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88B" w:rsidRPr="005C00CC" w:rsidRDefault="00EA788B" w:rsidP="00A129F0">
      <w:pPr>
        <w:ind w:left="0" w:hanging="2"/>
        <w:rPr>
          <w:rFonts w:eastAsia="Merriweather"/>
        </w:rPr>
      </w:pPr>
    </w:p>
    <w:p w:rsidR="004C2BF6" w:rsidRPr="00F219E8" w:rsidRDefault="004C2BF6" w:rsidP="008C64C8">
      <w:pPr>
        <w:spacing w:after="57"/>
        <w:ind w:left="0" w:hanging="2"/>
        <w:jc w:val="center"/>
        <w:rPr>
          <w:b/>
          <w:sz w:val="18"/>
          <w:szCs w:val="18"/>
        </w:rPr>
      </w:pPr>
      <w:r w:rsidRPr="00F219E8">
        <w:rPr>
          <w:b/>
          <w:sz w:val="18"/>
          <w:szCs w:val="18"/>
        </w:rPr>
        <w:t xml:space="preserve">MAPA DE RISCO </w:t>
      </w:r>
    </w:p>
    <w:p w:rsidR="004C2BF6" w:rsidRPr="00F219E8" w:rsidRDefault="004C2BF6" w:rsidP="008C64C8">
      <w:pPr>
        <w:spacing w:after="57"/>
        <w:ind w:left="0" w:hanging="2"/>
        <w:jc w:val="center"/>
        <w:rPr>
          <w:b/>
          <w:sz w:val="18"/>
          <w:szCs w:val="18"/>
        </w:rPr>
      </w:pPr>
    </w:p>
    <w:p w:rsidR="004C2BF6" w:rsidRPr="00F219E8" w:rsidRDefault="004C2BF6" w:rsidP="008C64C8">
      <w:pPr>
        <w:spacing w:after="57"/>
        <w:ind w:left="0" w:hanging="2"/>
        <w:rPr>
          <w:b/>
          <w:sz w:val="18"/>
          <w:szCs w:val="18"/>
        </w:rPr>
      </w:pPr>
      <w:r w:rsidRPr="00F219E8">
        <w:rPr>
          <w:b/>
          <w:sz w:val="18"/>
          <w:szCs w:val="18"/>
        </w:rPr>
        <w:t>INFORMAÇÕES BÁSICAS:</w:t>
      </w:r>
    </w:p>
    <w:tbl>
      <w:tblPr>
        <w:tblStyle w:val="Tabelacomgrade"/>
        <w:tblW w:w="15446" w:type="dxa"/>
        <w:tblLook w:val="04A0" w:firstRow="1" w:lastRow="0" w:firstColumn="1" w:lastColumn="0" w:noHBand="0" w:noVBand="1"/>
      </w:tblPr>
      <w:tblGrid>
        <w:gridCol w:w="15446"/>
      </w:tblGrid>
      <w:tr w:rsidR="004C2BF6" w:rsidRPr="00F219E8" w:rsidTr="008F6EBA">
        <w:tc>
          <w:tcPr>
            <w:tcW w:w="15446" w:type="dxa"/>
            <w:vAlign w:val="center"/>
          </w:tcPr>
          <w:p w:rsidR="004C2BF6" w:rsidRPr="00F219E8" w:rsidRDefault="004C2BF6" w:rsidP="008F6EBA">
            <w:pPr>
              <w:spacing w:after="57" w:line="276" w:lineRule="auto"/>
              <w:ind w:leftChars="0" w:left="0" w:firstLineChars="0" w:firstLine="0"/>
              <w:rPr>
                <w:color w:val="000000" w:themeColor="text1"/>
                <w:sz w:val="18"/>
                <w:szCs w:val="18"/>
              </w:rPr>
            </w:pPr>
            <w:r w:rsidRPr="00F219E8">
              <w:rPr>
                <w:color w:val="000000" w:themeColor="text1"/>
                <w:sz w:val="18"/>
                <w:szCs w:val="18"/>
              </w:rPr>
              <w:t xml:space="preserve">Responsável pela Edição: </w:t>
            </w:r>
            <w:r w:rsidR="009A57C6" w:rsidRPr="00F219E8">
              <w:rPr>
                <w:color w:val="000000" w:themeColor="text1"/>
                <w:sz w:val="18"/>
                <w:szCs w:val="18"/>
              </w:rPr>
              <w:t xml:space="preserve">Claudia </w:t>
            </w:r>
            <w:proofErr w:type="spellStart"/>
            <w:r w:rsidR="009A57C6" w:rsidRPr="00F219E8">
              <w:rPr>
                <w:color w:val="000000" w:themeColor="text1"/>
                <w:sz w:val="18"/>
                <w:szCs w:val="18"/>
              </w:rPr>
              <w:t>Janz</w:t>
            </w:r>
            <w:proofErr w:type="spellEnd"/>
            <w:r w:rsidR="009A57C6" w:rsidRPr="00F219E8">
              <w:rPr>
                <w:color w:val="000000" w:themeColor="text1"/>
                <w:sz w:val="18"/>
                <w:szCs w:val="18"/>
              </w:rPr>
              <w:t xml:space="preserve"> da Silva </w:t>
            </w:r>
          </w:p>
        </w:tc>
      </w:tr>
      <w:tr w:rsidR="004C2BF6" w:rsidRPr="00F219E8" w:rsidTr="008F6EBA">
        <w:tc>
          <w:tcPr>
            <w:tcW w:w="15446" w:type="dxa"/>
            <w:vAlign w:val="center"/>
          </w:tcPr>
          <w:p w:rsidR="004C2BF6" w:rsidRPr="001B54FC" w:rsidRDefault="004C2BF6" w:rsidP="008F6EBA">
            <w:pPr>
              <w:spacing w:after="57" w:line="276" w:lineRule="auto"/>
              <w:ind w:leftChars="0" w:left="0" w:firstLineChars="0" w:firstLine="0"/>
              <w:rPr>
                <w:color w:val="000000" w:themeColor="text1"/>
                <w:sz w:val="18"/>
                <w:szCs w:val="18"/>
                <w:highlight w:val="yellow"/>
              </w:rPr>
            </w:pPr>
            <w:r w:rsidRPr="00B733EA">
              <w:rPr>
                <w:color w:val="000000" w:themeColor="text1"/>
                <w:sz w:val="18"/>
                <w:szCs w:val="18"/>
              </w:rPr>
              <w:t>Data de Criação:</w:t>
            </w:r>
            <w:r w:rsidR="001B54FC" w:rsidRPr="00B733EA">
              <w:rPr>
                <w:color w:val="000000" w:themeColor="text1"/>
                <w:sz w:val="18"/>
                <w:szCs w:val="18"/>
              </w:rPr>
              <w:t xml:space="preserve"> </w:t>
            </w:r>
            <w:r w:rsidR="00F346BE">
              <w:rPr>
                <w:color w:val="000000" w:themeColor="text1"/>
                <w:sz w:val="18"/>
                <w:szCs w:val="18"/>
              </w:rPr>
              <w:t>20</w:t>
            </w:r>
            <w:bookmarkStart w:id="0" w:name="_GoBack"/>
            <w:bookmarkEnd w:id="0"/>
            <w:r w:rsidR="00B733EA">
              <w:rPr>
                <w:color w:val="000000" w:themeColor="text1"/>
                <w:sz w:val="18"/>
                <w:szCs w:val="18"/>
              </w:rPr>
              <w:t xml:space="preserve"> de Agosto </w:t>
            </w:r>
            <w:r w:rsidR="00916903" w:rsidRPr="00B733EA">
              <w:rPr>
                <w:color w:val="000000" w:themeColor="text1"/>
                <w:sz w:val="18"/>
                <w:szCs w:val="18"/>
              </w:rPr>
              <w:t>de 2024</w:t>
            </w:r>
          </w:p>
        </w:tc>
      </w:tr>
      <w:tr w:rsidR="004C2BF6" w:rsidRPr="00F219E8" w:rsidTr="008F6EBA">
        <w:tc>
          <w:tcPr>
            <w:tcW w:w="15446" w:type="dxa"/>
            <w:vAlign w:val="center"/>
          </w:tcPr>
          <w:p w:rsidR="004C2BF6" w:rsidRPr="00F219E8" w:rsidRDefault="004C2BF6" w:rsidP="001B54FC">
            <w:pPr>
              <w:spacing w:after="57" w:line="276" w:lineRule="auto"/>
              <w:ind w:leftChars="0" w:left="0" w:firstLineChars="0" w:firstLine="0"/>
              <w:jc w:val="both"/>
              <w:rPr>
                <w:color w:val="000000" w:themeColor="text1"/>
                <w:sz w:val="18"/>
                <w:szCs w:val="18"/>
              </w:rPr>
            </w:pPr>
            <w:r w:rsidRPr="00F219E8">
              <w:rPr>
                <w:color w:val="000000" w:themeColor="text1"/>
                <w:sz w:val="18"/>
                <w:szCs w:val="18"/>
              </w:rPr>
              <w:t xml:space="preserve">Objeto da Matriz de Riscos: </w:t>
            </w:r>
            <w:r w:rsidR="001B54FC">
              <w:rPr>
                <w:rFonts w:eastAsia="Merriweather"/>
                <w:color w:val="000000" w:themeColor="text1"/>
                <w:sz w:val="18"/>
                <w:szCs w:val="18"/>
              </w:rPr>
              <w:t>Registro de P</w:t>
            </w:r>
            <w:r w:rsidR="00264A32">
              <w:rPr>
                <w:rFonts w:eastAsia="Merriweather"/>
                <w:color w:val="000000" w:themeColor="text1"/>
                <w:sz w:val="18"/>
                <w:szCs w:val="18"/>
              </w:rPr>
              <w:t>reços para</w:t>
            </w:r>
            <w:r w:rsidR="00B733EA">
              <w:rPr>
                <w:rFonts w:eastAsia="Merriweather"/>
                <w:color w:val="000000" w:themeColor="text1"/>
                <w:sz w:val="18"/>
                <w:szCs w:val="18"/>
              </w:rPr>
              <w:t xml:space="preserve"> </w:t>
            </w:r>
            <w:r w:rsidR="00B733EA" w:rsidRPr="00B733EA">
              <w:rPr>
                <w:rFonts w:eastAsia="Merriweather"/>
                <w:b/>
                <w:color w:val="000000" w:themeColor="text1"/>
                <w:sz w:val="18"/>
                <w:szCs w:val="18"/>
              </w:rPr>
              <w:t>A</w:t>
            </w:r>
            <w:r w:rsidR="001B54FC" w:rsidRPr="00B733EA">
              <w:rPr>
                <w:rFonts w:eastAsia="Merriweather"/>
                <w:b/>
                <w:color w:val="000000" w:themeColor="text1"/>
                <w:sz w:val="18"/>
                <w:szCs w:val="18"/>
              </w:rPr>
              <w:t xml:space="preserve">quisição sob demanda de material de expediente </w:t>
            </w:r>
            <w:r w:rsidR="001B54FC" w:rsidRPr="00F219E8">
              <w:rPr>
                <w:rFonts w:eastAsia="Merriweather"/>
                <w:color w:val="000000" w:themeColor="text1"/>
                <w:sz w:val="18"/>
                <w:szCs w:val="18"/>
              </w:rPr>
              <w:t>vis</w:t>
            </w:r>
            <w:r w:rsidR="00887235">
              <w:rPr>
                <w:rFonts w:eastAsia="Merriweather"/>
                <w:color w:val="000000" w:themeColor="text1"/>
                <w:sz w:val="18"/>
                <w:szCs w:val="18"/>
              </w:rPr>
              <w:t>ando atender as necessidades de</w:t>
            </w:r>
            <w:r w:rsidR="001B54FC" w:rsidRPr="00F219E8">
              <w:rPr>
                <w:rFonts w:eastAsia="Merriweather"/>
                <w:color w:val="000000" w:themeColor="text1"/>
                <w:sz w:val="18"/>
                <w:szCs w:val="18"/>
              </w:rPr>
              <w:t xml:space="preserve"> diversas secretarias</w:t>
            </w:r>
            <w:r w:rsidR="001B54FC">
              <w:rPr>
                <w:rFonts w:eastAsia="Merriweather"/>
                <w:color w:val="000000" w:themeColor="text1"/>
                <w:sz w:val="18"/>
                <w:szCs w:val="18"/>
              </w:rPr>
              <w:t xml:space="preserve"> do município.</w:t>
            </w:r>
          </w:p>
        </w:tc>
      </w:tr>
    </w:tbl>
    <w:p w:rsidR="004C2BF6" w:rsidRPr="00F219E8" w:rsidRDefault="004C2BF6" w:rsidP="004C2BF6">
      <w:pPr>
        <w:spacing w:after="57"/>
        <w:ind w:left="0" w:hanging="2"/>
        <w:jc w:val="center"/>
        <w:rPr>
          <w:sz w:val="18"/>
          <w:szCs w:val="18"/>
        </w:rPr>
      </w:pPr>
    </w:p>
    <w:tbl>
      <w:tblPr>
        <w:tblW w:w="0" w:type="auto"/>
        <w:tblLayout w:type="fixed"/>
        <w:tblCellMar>
          <w:left w:w="70" w:type="dxa"/>
          <w:right w:w="70" w:type="dxa"/>
        </w:tblCellMar>
        <w:tblLook w:val="04A0" w:firstRow="1" w:lastRow="0" w:firstColumn="1" w:lastColumn="0" w:noHBand="0" w:noVBand="1"/>
      </w:tblPr>
      <w:tblGrid>
        <w:gridCol w:w="523"/>
        <w:gridCol w:w="1599"/>
        <w:gridCol w:w="1417"/>
        <w:gridCol w:w="1508"/>
        <w:gridCol w:w="1657"/>
        <w:gridCol w:w="860"/>
        <w:gridCol w:w="2354"/>
        <w:gridCol w:w="1727"/>
        <w:gridCol w:w="2242"/>
        <w:gridCol w:w="1502"/>
      </w:tblGrid>
      <w:tr w:rsidR="004C2BF6" w:rsidRPr="00F219E8" w:rsidTr="00BA1A64">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ITEM</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FASE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DESCRIÇÃO DO RISCO</w:t>
            </w:r>
          </w:p>
        </w:tc>
        <w:tc>
          <w:tcPr>
            <w:tcW w:w="1508" w:type="dxa"/>
            <w:tcBorders>
              <w:top w:val="single" w:sz="4" w:space="0" w:color="auto"/>
              <w:left w:val="nil"/>
              <w:bottom w:val="single" w:sz="4" w:space="0" w:color="auto"/>
              <w:right w:val="single" w:sz="4" w:space="0" w:color="auto"/>
            </w:tcBorders>
            <w:shd w:val="clear" w:color="000000" w:fill="FCE4D6"/>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PROBA</w:t>
            </w:r>
            <w:r w:rsidR="001B54FC">
              <w:rPr>
                <w:b/>
                <w:bCs/>
                <w:color w:val="000000"/>
                <w:position w:val="0"/>
                <w:sz w:val="12"/>
                <w:szCs w:val="12"/>
              </w:rPr>
              <w:t>BI</w:t>
            </w:r>
            <w:r w:rsidRPr="00EA70DD">
              <w:rPr>
                <w:b/>
                <w:bCs/>
                <w:color w:val="000000"/>
                <w:position w:val="0"/>
                <w:sz w:val="12"/>
                <w:szCs w:val="12"/>
              </w:rPr>
              <w:t>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IMPACTO</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AÇÃO PREVENTIVA</w:t>
            </w:r>
          </w:p>
        </w:tc>
        <w:tc>
          <w:tcPr>
            <w:tcW w:w="1727"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EA70DD"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Pr>
                <w:b/>
                <w:bCs/>
                <w:color w:val="000000"/>
                <w:position w:val="0"/>
                <w:sz w:val="12"/>
                <w:szCs w:val="12"/>
              </w:rPr>
              <w:t>RESPONSÁ</w:t>
            </w:r>
            <w:r w:rsidR="004C2BF6" w:rsidRPr="00EA70DD">
              <w:rPr>
                <w:b/>
                <w:bCs/>
                <w:color w:val="000000"/>
                <w:position w:val="0"/>
                <w:sz w:val="12"/>
                <w:szCs w:val="12"/>
              </w:rPr>
              <w:t>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4C2BF6"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sidRPr="00EA70DD">
              <w:rPr>
                <w:b/>
                <w:bCs/>
                <w:color w:val="000000"/>
                <w:position w:val="0"/>
                <w:sz w:val="12"/>
                <w:szCs w:val="12"/>
              </w:rPr>
              <w:t xml:space="preserve">AÇÃO </w:t>
            </w:r>
            <w:r w:rsidR="001B54FC">
              <w:rPr>
                <w:b/>
                <w:bCs/>
                <w:color w:val="000000"/>
                <w:position w:val="0"/>
                <w:sz w:val="12"/>
                <w:szCs w:val="12"/>
              </w:rPr>
              <w:t>DE CONTIGÊ</w:t>
            </w:r>
            <w:r w:rsidRPr="00EA70DD">
              <w:rPr>
                <w:b/>
                <w:bCs/>
                <w:color w:val="000000"/>
                <w:position w:val="0"/>
                <w:sz w:val="12"/>
                <w:szCs w:val="12"/>
              </w:rPr>
              <w:t>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EA70DD" w:rsidRDefault="00EA70DD" w:rsidP="004C2BF6">
            <w:pPr>
              <w:suppressAutoHyphens w:val="0"/>
              <w:spacing w:line="240" w:lineRule="auto"/>
              <w:ind w:leftChars="0" w:left="0" w:firstLineChars="0" w:firstLine="0"/>
              <w:jc w:val="center"/>
              <w:textDirection w:val="lrTb"/>
              <w:textAlignment w:val="auto"/>
              <w:outlineLvl w:val="9"/>
              <w:rPr>
                <w:b/>
                <w:bCs/>
                <w:color w:val="000000"/>
                <w:position w:val="0"/>
                <w:sz w:val="12"/>
                <w:szCs w:val="12"/>
              </w:rPr>
            </w:pPr>
            <w:r>
              <w:rPr>
                <w:b/>
                <w:bCs/>
                <w:color w:val="000000"/>
                <w:position w:val="0"/>
                <w:sz w:val="12"/>
                <w:szCs w:val="12"/>
              </w:rPr>
              <w:t>RESPONSÁ</w:t>
            </w:r>
            <w:r w:rsidR="004C2BF6" w:rsidRPr="00EA70DD">
              <w:rPr>
                <w:b/>
                <w:bCs/>
                <w:color w:val="000000"/>
                <w:position w:val="0"/>
                <w:sz w:val="12"/>
                <w:szCs w:val="12"/>
              </w:rPr>
              <w:t>VEL</w:t>
            </w:r>
          </w:p>
        </w:tc>
      </w:tr>
      <w:tr w:rsidR="004C2BF6" w:rsidRPr="00F219E8" w:rsidTr="00BA1A64">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Não formalização da oficialização da demanda</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F219E8">
              <w:rPr>
                <w:color w:val="000000"/>
                <w:position w:val="0"/>
                <w:sz w:val="18"/>
                <w:szCs w:val="18"/>
              </w:rPr>
              <w:t>à</w:t>
            </w:r>
            <w:r w:rsidRPr="00F219E8">
              <w:rPr>
                <w:color w:val="000000"/>
                <w:position w:val="0"/>
                <w:sz w:val="18"/>
                <w:szCs w:val="18"/>
              </w:rPr>
              <w:t xml:space="preserve"> necessidade que </w:t>
            </w:r>
            <w:r w:rsidR="008F6EBA" w:rsidRPr="00F219E8">
              <w:rPr>
                <w:color w:val="000000"/>
                <w:position w:val="0"/>
                <w:sz w:val="18"/>
                <w:szCs w:val="18"/>
              </w:rPr>
              <w:t>este contenha</w:t>
            </w:r>
            <w:r w:rsidRPr="00F219E8">
              <w:rPr>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r>
      <w:tr w:rsidR="004C2BF6" w:rsidRPr="00F219E8" w:rsidTr="00BA1A64">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2</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Oficialização da demanda não efetuada pelo requisitante</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Contratação iniciada por outro o ator que não seja o efetivo requisitante, levando a contratação de uma solução que não atenda à necessidade de negócio que a desencadeou, com consequente necessidade de </w:t>
            </w:r>
            <w:r w:rsidRPr="00F219E8">
              <w:rPr>
                <w:color w:val="000000"/>
                <w:position w:val="0"/>
                <w:sz w:val="18"/>
                <w:szCs w:val="18"/>
              </w:rPr>
              <w:lastRenderedPageBreak/>
              <w:t>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lastRenderedPageBreak/>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Requisitante deve ser a autora do Documento de Formalização da Demanda (DFD); </w:t>
            </w:r>
            <w:proofErr w:type="gramStart"/>
            <w:r w:rsidRPr="00F219E8">
              <w:rPr>
                <w:color w:val="000000"/>
                <w:position w:val="0"/>
                <w:sz w:val="18"/>
                <w:szCs w:val="18"/>
              </w:rPr>
              <w:t>Identificar</w:t>
            </w:r>
            <w:proofErr w:type="gramEnd"/>
            <w:r w:rsidRPr="00F219E8">
              <w:rPr>
                <w:color w:val="000000"/>
                <w:position w:val="0"/>
                <w:sz w:val="18"/>
                <w:szCs w:val="18"/>
              </w:rPr>
              <w:t xml:space="preserve"> corretamente os setores responsáveis; Verificar corretamente a </w:t>
            </w:r>
            <w:r w:rsidR="008F6EBA" w:rsidRPr="00F219E8">
              <w:rPr>
                <w:color w:val="000000"/>
                <w:position w:val="0"/>
                <w:sz w:val="18"/>
                <w:szCs w:val="18"/>
              </w:rPr>
              <w:t>demanda.</w:t>
            </w:r>
            <w:r w:rsidRPr="00F219E8">
              <w:rPr>
                <w:color w:val="000000"/>
                <w:position w:val="0"/>
                <w:sz w:val="18"/>
                <w:szCs w:val="18"/>
              </w:rPr>
              <w:t xml:space="preserve"> </w:t>
            </w:r>
            <w:r w:rsidR="008F6EBA" w:rsidRPr="00F219E8">
              <w:rPr>
                <w:color w:val="000000"/>
                <w:position w:val="0"/>
                <w:sz w:val="18"/>
                <w:szCs w:val="18"/>
              </w:rPr>
              <w:t>Envolver</w:t>
            </w:r>
            <w:r w:rsidRPr="00F219E8">
              <w:rPr>
                <w:color w:val="000000"/>
                <w:position w:val="0"/>
                <w:sz w:val="18"/>
                <w:szCs w:val="18"/>
              </w:rPr>
              <w:t xml:space="preserve"> os setores na instrução inicial do processo, solicitando ratificação ou retificação dos objetos.</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w:t>
            </w:r>
            <w:r w:rsidRPr="00F219E8">
              <w:rPr>
                <w:color w:val="000000"/>
                <w:position w:val="0"/>
                <w:sz w:val="18"/>
                <w:szCs w:val="18"/>
              </w:rPr>
              <w:lastRenderedPageBreak/>
              <w:t>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lastRenderedPageBreak/>
              <w:t>Autoridade competente</w:t>
            </w:r>
          </w:p>
        </w:tc>
      </w:tr>
      <w:tr w:rsidR="004C2BF6" w:rsidRPr="00F219E8" w:rsidTr="00BA1A64">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3</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Seleção de equipe inadequada para o planejamento da contratação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Análise prévia do objeto a ser licitado, direcionando para as equipes corretas; </w:t>
            </w:r>
            <w:proofErr w:type="gramStart"/>
            <w:r w:rsidRPr="00F219E8">
              <w:rPr>
                <w:color w:val="000000"/>
                <w:position w:val="0"/>
                <w:sz w:val="18"/>
                <w:szCs w:val="18"/>
              </w:rPr>
              <w:t>Quando</w:t>
            </w:r>
            <w:proofErr w:type="gramEnd"/>
            <w:r w:rsidRPr="00F219E8">
              <w:rPr>
                <w:color w:val="000000"/>
                <w:position w:val="0"/>
                <w:sz w:val="18"/>
                <w:szCs w:val="18"/>
              </w:rPr>
              <w:t xml:space="preserve">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 equipe de planejamento</w:t>
            </w:r>
          </w:p>
        </w:tc>
      </w:tr>
      <w:tr w:rsidR="004C2BF6" w:rsidRPr="00F219E8" w:rsidTr="00BA1A64">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4</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Designação de servidores sem capacidade técnica para desempenho da atividade de fiscalização contratual</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Designar fiscal com conhecimentos suficientes para os estudos em tempo hábil para que não haja prejuízos durante a fase de planejamento e demais fase executórias da licitação.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w:t>
            </w:r>
            <w:r w:rsidRPr="00F219E8">
              <w:rPr>
                <w:color w:val="000000"/>
                <w:position w:val="0"/>
                <w:sz w:val="18"/>
                <w:szCs w:val="18"/>
              </w:rPr>
              <w:lastRenderedPageBreak/>
              <w:t xml:space="preserve">processo já está em andamento verificar da possibilidade de substituir </w:t>
            </w:r>
            <w:r w:rsidR="008F6EBA" w:rsidRPr="00F219E8">
              <w:rPr>
                <w:color w:val="000000"/>
                <w:position w:val="0"/>
                <w:sz w:val="18"/>
                <w:szCs w:val="18"/>
              </w:rPr>
              <w:t>fiscal que</w:t>
            </w:r>
            <w:r w:rsidRPr="00F219E8">
              <w:rPr>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lastRenderedPageBreak/>
              <w:t>Requisitante da demanda; equipe de planejamento</w:t>
            </w:r>
          </w:p>
        </w:tc>
      </w:tr>
      <w:tr w:rsidR="004C2BF6" w:rsidRPr="00F219E8" w:rsidTr="00BA1A64">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5</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Contratações desalinhadas com o plano de contratação anual</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Deve-se justificar no ETP a ausência da previsão no PAC da solução e proceder à compatibilização do Plano Anual de Contratações Vigente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r>
      <w:tr w:rsidR="004C2BF6" w:rsidRPr="00F219E8" w:rsidTr="00BA1A64">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6</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Definição de requisitos da contratação insuficientes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r>
      <w:tr w:rsidR="004C2BF6" w:rsidRPr="00F219E8" w:rsidTr="00BA1A64">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lastRenderedPageBreak/>
              <w:t>7</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Quantidades e especificações indevidas ou incorretas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PROVÁ</w:t>
            </w:r>
            <w:r w:rsidR="004C2BF6" w:rsidRPr="00F219E8">
              <w:rPr>
                <w:b/>
                <w:bCs/>
                <w:color w:val="000000"/>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Verificar se o objeto foi especificado adequadamente, contemplando as áreas internas e externas corretamente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 requisitante da demanda</w:t>
            </w:r>
          </w:p>
        </w:tc>
      </w:tr>
      <w:tr w:rsidR="004C2BF6" w:rsidRPr="00F219E8" w:rsidTr="00BA1A64">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8</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Pesquisa de mercado insuficiente ou com problemas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PROVÁ</w:t>
            </w:r>
            <w:r w:rsidR="004C2BF6" w:rsidRPr="00F219E8">
              <w:rPr>
                <w:b/>
                <w:bCs/>
                <w:color w:val="000000"/>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Realizar ou revalidar a pesquisa de mercado; </w:t>
            </w:r>
            <w:proofErr w:type="gramStart"/>
            <w:r w:rsidRPr="00F219E8">
              <w:rPr>
                <w:color w:val="000000"/>
                <w:position w:val="0"/>
                <w:sz w:val="18"/>
                <w:szCs w:val="18"/>
              </w:rPr>
              <w:t>Refazer e revalidar</w:t>
            </w:r>
            <w:proofErr w:type="gramEnd"/>
            <w:r w:rsidRPr="00F219E8">
              <w:rPr>
                <w:color w:val="000000"/>
                <w:position w:val="0"/>
                <w:sz w:val="18"/>
                <w:szCs w:val="18"/>
              </w:rPr>
              <w:t xml:space="preserve">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9</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ato designatório da equipe de Planejamento de Contratação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Adotar </w:t>
            </w:r>
            <w:proofErr w:type="spellStart"/>
            <w:r w:rsidRPr="00EA70DD">
              <w:rPr>
                <w:i/>
                <w:color w:val="000000"/>
                <w:position w:val="0"/>
                <w:sz w:val="18"/>
                <w:szCs w:val="18"/>
              </w:rPr>
              <w:t>checklist</w:t>
            </w:r>
            <w:proofErr w:type="spellEnd"/>
            <w:r w:rsidRPr="00F219E8">
              <w:rPr>
                <w:color w:val="000000"/>
                <w:position w:val="0"/>
                <w:sz w:val="18"/>
                <w:szCs w:val="18"/>
              </w:rPr>
              <w:t xml:space="preserve"> dos procedimentos a serem adotados para o planejamento de contratação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r>
      <w:tr w:rsidR="008F6EBA"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10</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Estudos preliminares deficientes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sidRPr="00F219E8">
              <w:rPr>
                <w:b/>
                <w:bCs/>
                <w:color w:val="000000" w:themeColor="text1"/>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Elaborar </w:t>
            </w:r>
            <w:proofErr w:type="spellStart"/>
            <w:r w:rsidRPr="00EA70DD">
              <w:rPr>
                <w:i/>
                <w:color w:val="000000" w:themeColor="text1"/>
                <w:position w:val="0"/>
                <w:sz w:val="18"/>
                <w:szCs w:val="18"/>
              </w:rPr>
              <w:t>checklist</w:t>
            </w:r>
            <w:proofErr w:type="spellEnd"/>
            <w:r w:rsidRPr="00F219E8">
              <w:rPr>
                <w:color w:val="000000" w:themeColor="text1"/>
                <w:position w:val="0"/>
                <w:sz w:val="18"/>
                <w:szCs w:val="18"/>
              </w:rPr>
              <w:t xml:space="preserve"> que contemple, no que couber, os requisitos do</w:t>
            </w:r>
            <w:r w:rsidRPr="00F219E8">
              <w:rPr>
                <w:b/>
                <w:bCs/>
                <w:color w:val="000000" w:themeColor="text1"/>
                <w:position w:val="0"/>
                <w:sz w:val="18"/>
                <w:szCs w:val="18"/>
              </w:rPr>
              <w:t xml:space="preserve"> Decreto 3.537/2023</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Equipe de planejamento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11</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Indisponibilidade de recursos orçamentários e/ou financeiros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Diálogo prévio e gestão com vistas ao provimento dos recursos necessários a contratação.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Autoridade competente</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12</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justificativa de cotas para ME/EPP E COOPERATIVAS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Incluir em ETP tópico especifico para tratar do tema</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r>
      <w:tr w:rsidR="004C2BF6" w:rsidRPr="00F219E8" w:rsidTr="00BA1A64">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13</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Baixa prioridade nas aquisições e contratações sustentáveis</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ALTO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Criação da Comissão de Gestão Socioambiental, a fim de elaborar Plano de Logística Sustentável.</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 requisitante da demanda; autoridade competente</w:t>
            </w:r>
          </w:p>
        </w:tc>
      </w:tr>
      <w:tr w:rsidR="008F6EBA"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14</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Falha na elaboração do termo de referência</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Elaborar </w:t>
            </w:r>
            <w:proofErr w:type="spellStart"/>
            <w:r w:rsidRPr="00F219E8">
              <w:rPr>
                <w:color w:val="000000" w:themeColor="text1"/>
                <w:position w:val="0"/>
                <w:sz w:val="18"/>
                <w:szCs w:val="18"/>
              </w:rPr>
              <w:t>checklist</w:t>
            </w:r>
            <w:proofErr w:type="spellEnd"/>
            <w:r w:rsidRPr="00F219E8">
              <w:rPr>
                <w:color w:val="000000" w:themeColor="text1"/>
                <w:position w:val="0"/>
                <w:sz w:val="18"/>
                <w:szCs w:val="18"/>
              </w:rPr>
              <w:t xml:space="preserve"> que contemple, no que couber, os requisitos do Decreto 3.537/2023</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Equipe de planejamento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15</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aprovação do termo de referência</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w:t>
            </w:r>
            <w:r w:rsidR="004C2BF6" w:rsidRPr="00F219E8">
              <w:rPr>
                <w:b/>
                <w:bCs/>
                <w:color w:val="000000"/>
                <w:position w:val="0"/>
                <w:sz w:val="18"/>
                <w:szCs w:val="18"/>
              </w:rPr>
              <w:t>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Adoção de </w:t>
            </w:r>
            <w:proofErr w:type="spellStart"/>
            <w:r w:rsidRPr="00F219E8">
              <w:rPr>
                <w:color w:val="000000"/>
                <w:position w:val="0"/>
                <w:sz w:val="18"/>
                <w:szCs w:val="18"/>
              </w:rPr>
              <w:t>checklist</w:t>
            </w:r>
            <w:proofErr w:type="spellEnd"/>
            <w:r w:rsidRPr="00F219E8">
              <w:rPr>
                <w:color w:val="000000"/>
                <w:position w:val="0"/>
                <w:sz w:val="18"/>
                <w:szCs w:val="18"/>
              </w:rPr>
              <w:t xml:space="preserve"> com item de aprovação do TR pela autoridade competente.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Equipe de planejamento; requisitante da demanda; autoridade competente</w:t>
            </w:r>
          </w:p>
        </w:tc>
      </w:tr>
      <w:tr w:rsidR="004C2BF6" w:rsidRPr="00F219E8" w:rsidTr="00BA1A64">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16</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position w:val="0"/>
                <w:sz w:val="18"/>
                <w:szCs w:val="18"/>
              </w:rPr>
            </w:pPr>
            <w:r w:rsidRPr="00F219E8">
              <w:rPr>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 xml:space="preserve">Precificação:  - Dificuldade de estimar os custos devido ao ineditismo do objeto. - Estimativa insuficiente ou excessiva do custo do projeto. </w:t>
            </w:r>
          </w:p>
        </w:tc>
        <w:tc>
          <w:tcPr>
            <w:tcW w:w="1508" w:type="dxa"/>
            <w:tcBorders>
              <w:top w:val="nil"/>
              <w:left w:val="nil"/>
              <w:bottom w:val="single" w:sz="4" w:space="0" w:color="auto"/>
              <w:right w:val="single" w:sz="4" w:space="0" w:color="auto"/>
            </w:tcBorders>
            <w:shd w:val="clear" w:color="000000" w:fill="FCE4D6"/>
            <w:vAlign w:val="center"/>
            <w:hideMark/>
          </w:tcPr>
          <w:p w:rsidR="00887235" w:rsidRDefault="00887235" w:rsidP="00EA70DD">
            <w:pPr>
              <w:suppressAutoHyphens w:val="0"/>
              <w:spacing w:line="240" w:lineRule="auto"/>
              <w:ind w:leftChars="0" w:left="0" w:firstLineChars="0" w:firstLine="0"/>
              <w:jc w:val="both"/>
              <w:textDirection w:val="lrTb"/>
              <w:textAlignment w:val="auto"/>
              <w:outlineLvl w:val="9"/>
              <w:rPr>
                <w:b/>
                <w:position w:val="0"/>
                <w:sz w:val="18"/>
                <w:szCs w:val="18"/>
              </w:rPr>
            </w:pPr>
            <w:r>
              <w:rPr>
                <w:b/>
                <w:position w:val="0"/>
                <w:sz w:val="18"/>
                <w:szCs w:val="18"/>
              </w:rPr>
              <w:t>POUCO</w:t>
            </w:r>
          </w:p>
          <w:p w:rsidR="004C2BF6" w:rsidRPr="004877D3" w:rsidRDefault="00EA70DD" w:rsidP="00EA70DD">
            <w:pPr>
              <w:suppressAutoHyphens w:val="0"/>
              <w:spacing w:line="240" w:lineRule="auto"/>
              <w:ind w:leftChars="0" w:left="0" w:firstLineChars="0" w:firstLine="0"/>
              <w:jc w:val="both"/>
              <w:textDirection w:val="lrTb"/>
              <w:textAlignment w:val="auto"/>
              <w:outlineLvl w:val="9"/>
              <w:rPr>
                <w:b/>
                <w:position w:val="0"/>
                <w:sz w:val="18"/>
                <w:szCs w:val="18"/>
              </w:rPr>
            </w:pPr>
            <w:r w:rsidRPr="004877D3">
              <w:rPr>
                <w:b/>
                <w:position w:val="0"/>
                <w:sz w:val="18"/>
                <w:szCs w:val="18"/>
              </w:rPr>
              <w:t>PROVÁ</w:t>
            </w:r>
            <w:r w:rsidR="004C2BF6" w:rsidRPr="004877D3">
              <w:rPr>
                <w:b/>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877D3" w:rsidRDefault="004C2BF6" w:rsidP="00EA70DD">
            <w:pPr>
              <w:suppressAutoHyphens w:val="0"/>
              <w:spacing w:line="240" w:lineRule="auto"/>
              <w:ind w:leftChars="0" w:left="0" w:firstLineChars="0" w:firstLine="0"/>
              <w:jc w:val="both"/>
              <w:textDirection w:val="lrTb"/>
              <w:textAlignment w:val="auto"/>
              <w:outlineLvl w:val="9"/>
              <w:rPr>
                <w:b/>
                <w:position w:val="0"/>
                <w:sz w:val="18"/>
                <w:szCs w:val="18"/>
              </w:rPr>
            </w:pPr>
            <w:r w:rsidRPr="00F219E8">
              <w:rPr>
                <w:position w:val="0"/>
                <w:sz w:val="18"/>
                <w:szCs w:val="18"/>
              </w:rPr>
              <w:t> </w:t>
            </w:r>
            <w:r w:rsidR="004877D3" w:rsidRPr="004877D3">
              <w:rPr>
                <w:b/>
                <w:position w:val="0"/>
                <w:sz w:val="18"/>
                <w:szCs w:val="18"/>
              </w:rPr>
              <w:t>MÉDIA</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position w:val="0"/>
                <w:sz w:val="18"/>
                <w:szCs w:val="18"/>
              </w:rPr>
            </w:pPr>
            <w:r w:rsidRPr="00F219E8">
              <w:rPr>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position w:val="0"/>
                <w:sz w:val="18"/>
                <w:szCs w:val="18"/>
              </w:rPr>
            </w:pPr>
            <w:r w:rsidRPr="00F219E8">
              <w:rPr>
                <w:position w:val="0"/>
                <w:sz w:val="18"/>
                <w:szCs w:val="18"/>
              </w:rPr>
              <w:t>Equipe de planejamento; requisitante da demanda; autoridade competente</w:t>
            </w:r>
          </w:p>
        </w:tc>
      </w:tr>
      <w:tr w:rsidR="004C2BF6" w:rsidRPr="00F219E8" w:rsidTr="00BA1A64">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17</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Restrição da competitividade, impugnação do edital</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PROVÁ</w:t>
            </w:r>
            <w:r w:rsidR="004C2BF6" w:rsidRPr="00F219E8">
              <w:rPr>
                <w:b/>
                <w:bCs/>
                <w:color w:val="000000"/>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Submissão do processo a análise da Procuradoria Jurídica. Verificar a existência de cláusulas nulas e ou restritivas</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Readequação do edital com retirada </w:t>
            </w:r>
            <w:r w:rsidR="004C2BF6" w:rsidRPr="00F219E8">
              <w:rPr>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licitação/pregoeiro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18</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Ausência de publicação do edital</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MÉ</w:t>
            </w:r>
            <w:r w:rsidR="004C2BF6" w:rsidRPr="00F219E8">
              <w:rPr>
                <w:b/>
                <w:bCs/>
                <w:color w:val="000000"/>
                <w:position w:val="0"/>
                <w:sz w:val="18"/>
                <w:szCs w:val="18"/>
              </w:rPr>
              <w:t>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Adoção de </w:t>
            </w:r>
            <w:proofErr w:type="spellStart"/>
            <w:r w:rsidRPr="00EA70DD">
              <w:rPr>
                <w:i/>
                <w:color w:val="000000"/>
                <w:position w:val="0"/>
                <w:sz w:val="18"/>
                <w:szCs w:val="18"/>
              </w:rPr>
              <w:t>checklist</w:t>
            </w:r>
            <w:proofErr w:type="spellEnd"/>
            <w:r w:rsidRPr="00F219E8">
              <w:rPr>
                <w:color w:val="000000"/>
                <w:position w:val="0"/>
                <w:sz w:val="18"/>
                <w:szCs w:val="18"/>
              </w:rPr>
              <w:t xml:space="preserve"> contemplando o item "publicação/divulgação do edital".</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licitação/pregoeiro</w:t>
            </w:r>
          </w:p>
        </w:tc>
      </w:tr>
      <w:tr w:rsidR="004C2BF6"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19</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Planejamento da contratação</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Paralisação da licitação por medida judicial ou intervenção de órgão de controle</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PROVÁ</w:t>
            </w:r>
            <w:r w:rsidR="004C2BF6" w:rsidRPr="00F219E8">
              <w:rPr>
                <w:b/>
                <w:bCs/>
                <w:color w:val="000000"/>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position w:val="0"/>
                <w:sz w:val="18"/>
                <w:szCs w:val="18"/>
              </w:rPr>
            </w:pPr>
            <w:r w:rsidRPr="00F219E8">
              <w:rPr>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Adotar procedimentos de controle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Atuar com celeridade nas respostas aos questionamentos efetuados; </w:t>
            </w:r>
            <w:proofErr w:type="gramStart"/>
            <w:r w:rsidRPr="00F219E8">
              <w:rPr>
                <w:color w:val="000000"/>
                <w:position w:val="0"/>
                <w:sz w:val="18"/>
                <w:szCs w:val="18"/>
              </w:rPr>
              <w:t>Acatar</w:t>
            </w:r>
            <w:proofErr w:type="gramEnd"/>
            <w:r w:rsidRPr="00F219E8">
              <w:rPr>
                <w:color w:val="000000"/>
                <w:position w:val="0"/>
                <w:sz w:val="18"/>
                <w:szCs w:val="18"/>
              </w:rPr>
              <w:t xml:space="preserve">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Departamento de licitação</w:t>
            </w:r>
          </w:p>
        </w:tc>
      </w:tr>
      <w:tr w:rsidR="004C2BF6" w:rsidRPr="00F219E8" w:rsidTr="00BA1A64">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20</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Não assinatura do contrato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Verificação na fase de habilitação certame que o fornecedor reúne todos os requisitos </w:t>
            </w:r>
            <w:r w:rsidR="008F6EBA" w:rsidRPr="00F219E8">
              <w:rPr>
                <w:color w:val="000000"/>
                <w:position w:val="0"/>
                <w:sz w:val="18"/>
                <w:szCs w:val="18"/>
              </w:rPr>
              <w:t>de habilitação</w:t>
            </w:r>
            <w:r w:rsidRPr="00F219E8">
              <w:rPr>
                <w:color w:val="000000"/>
                <w:position w:val="0"/>
                <w:sz w:val="18"/>
                <w:szCs w:val="18"/>
              </w:rPr>
              <w:t xml:space="preserve"> exigidos em edital</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Comissão de licitação/pregoeiro</w:t>
            </w:r>
          </w:p>
        </w:tc>
      </w:tr>
      <w:tr w:rsidR="004C2BF6" w:rsidRPr="00F219E8" w:rsidTr="00BA1A64">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21</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position w:val="0"/>
                <w:sz w:val="18"/>
                <w:szCs w:val="18"/>
              </w:rPr>
            </w:pPr>
            <w:r w:rsidRPr="00F219E8">
              <w:rPr>
                <w:color w:val="000000"/>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Falta de publicidade do ato administrativo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Pr>
                <w:b/>
                <w:bCs/>
                <w:color w:val="000000"/>
                <w:position w:val="0"/>
                <w:sz w:val="18"/>
                <w:szCs w:val="18"/>
              </w:rPr>
              <w:t>POUCO PROVÁ</w:t>
            </w:r>
            <w:r w:rsidR="004C2BF6" w:rsidRPr="00F219E8">
              <w:rPr>
                <w:b/>
                <w:bCs/>
                <w:color w:val="000000"/>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position w:val="0"/>
                <w:sz w:val="18"/>
                <w:szCs w:val="18"/>
              </w:rPr>
            </w:pPr>
            <w:r w:rsidRPr="00F219E8">
              <w:rPr>
                <w:b/>
                <w:bCs/>
                <w:color w:val="000000"/>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 xml:space="preserve">Adoção de </w:t>
            </w:r>
            <w:proofErr w:type="spellStart"/>
            <w:r w:rsidRPr="00EA70DD">
              <w:rPr>
                <w:i/>
                <w:color w:val="000000"/>
                <w:position w:val="0"/>
                <w:sz w:val="18"/>
                <w:szCs w:val="18"/>
              </w:rPr>
              <w:t>checklist</w:t>
            </w:r>
            <w:proofErr w:type="spellEnd"/>
            <w:r w:rsidRPr="00F219E8">
              <w:rPr>
                <w:color w:val="000000"/>
                <w:position w:val="0"/>
                <w:sz w:val="18"/>
                <w:szCs w:val="18"/>
              </w:rPr>
              <w:t xml:space="preserve"> contemplando o item "publicação do contrato".</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position w:val="0"/>
                <w:sz w:val="18"/>
                <w:szCs w:val="18"/>
              </w:rPr>
            </w:pPr>
            <w:r w:rsidRPr="00F219E8">
              <w:rPr>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position w:val="0"/>
                <w:sz w:val="18"/>
                <w:szCs w:val="18"/>
              </w:rPr>
            </w:pPr>
            <w:r w:rsidRPr="00F219E8">
              <w:rPr>
                <w:color w:val="000000"/>
                <w:position w:val="0"/>
                <w:sz w:val="18"/>
                <w:szCs w:val="18"/>
              </w:rPr>
              <w:t>Departamento de licitação</w:t>
            </w:r>
          </w:p>
        </w:tc>
      </w:tr>
      <w:tr w:rsidR="008F6EBA" w:rsidRPr="00F219E8" w:rsidTr="00BA1A64">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22</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Execução de serviços não previstos no contrato</w:t>
            </w:r>
          </w:p>
        </w:tc>
        <w:tc>
          <w:tcPr>
            <w:tcW w:w="1508" w:type="dxa"/>
            <w:tcBorders>
              <w:top w:val="nil"/>
              <w:left w:val="nil"/>
              <w:bottom w:val="single" w:sz="4" w:space="0" w:color="auto"/>
              <w:right w:val="single" w:sz="4" w:space="0" w:color="auto"/>
            </w:tcBorders>
            <w:shd w:val="clear" w:color="000000" w:fill="FCE4D6"/>
            <w:vAlign w:val="center"/>
            <w:hideMark/>
          </w:tcPr>
          <w:p w:rsidR="004877D3" w:rsidRDefault="004877D3"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POUCO</w:t>
            </w:r>
          </w:p>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MÉ</w:t>
            </w:r>
            <w:r w:rsidR="004C2BF6" w:rsidRPr="00F219E8">
              <w:rPr>
                <w:b/>
                <w:bCs/>
                <w:color w:val="000000" w:themeColor="text1"/>
                <w:position w:val="0"/>
                <w:sz w:val="18"/>
                <w:szCs w:val="18"/>
              </w:rPr>
              <w:t>DIO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Adotar procedimentos de controle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r>
      <w:tr w:rsidR="008F6EBA" w:rsidRPr="00F219E8" w:rsidTr="00BA1A64">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23</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Prorrogação de prazo injustificada</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Adotar procedimentos de controle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Apresentar justificativa fundamentada; </w:t>
            </w:r>
            <w:proofErr w:type="gramStart"/>
            <w:r w:rsidRPr="00F219E8">
              <w:rPr>
                <w:color w:val="000000" w:themeColor="text1"/>
                <w:position w:val="0"/>
                <w:sz w:val="18"/>
                <w:szCs w:val="18"/>
              </w:rPr>
              <w:t>Imputar</w:t>
            </w:r>
            <w:proofErr w:type="gramEnd"/>
            <w:r w:rsidRPr="00F219E8">
              <w:rPr>
                <w:color w:val="000000" w:themeColor="text1"/>
                <w:position w:val="0"/>
                <w:sz w:val="18"/>
                <w:szCs w:val="18"/>
              </w:rPr>
              <w:t xml:space="preserve"> penalidades contratuais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r>
      <w:tr w:rsidR="008F6EBA" w:rsidRPr="00F219E8" w:rsidTr="00BA1A64">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24</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F219E8">
              <w:rPr>
                <w:color w:val="000000" w:themeColor="text1"/>
                <w:position w:val="0"/>
                <w:sz w:val="18"/>
                <w:szCs w:val="18"/>
              </w:rPr>
              <w:t>/</w:t>
            </w:r>
            <w:r w:rsidRPr="00F219E8">
              <w:rPr>
                <w:color w:val="000000" w:themeColor="text1"/>
                <w:position w:val="0"/>
                <w:sz w:val="18"/>
                <w:szCs w:val="18"/>
              </w:rPr>
              <w:t xml:space="preserve">financeiro. </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PROVÁ</w:t>
            </w:r>
            <w:r w:rsidR="004C2BF6" w:rsidRPr="00F219E8">
              <w:rPr>
                <w:b/>
                <w:bCs/>
                <w:color w:val="000000" w:themeColor="text1"/>
                <w:position w:val="0"/>
                <w:sz w:val="18"/>
                <w:szCs w:val="18"/>
              </w:rPr>
              <w:t>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887235"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Adotar procedimentos de controle</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Na elaboração do edital </w:t>
            </w:r>
            <w:r w:rsidR="008F6EBA" w:rsidRPr="00F219E8">
              <w:rPr>
                <w:color w:val="000000" w:themeColor="text1"/>
                <w:position w:val="0"/>
                <w:sz w:val="18"/>
                <w:szCs w:val="18"/>
              </w:rPr>
              <w:t>prever clausulas</w:t>
            </w:r>
            <w:r w:rsidRPr="00F219E8">
              <w:rPr>
                <w:color w:val="000000" w:themeColor="text1"/>
                <w:position w:val="0"/>
                <w:sz w:val="18"/>
                <w:szCs w:val="18"/>
              </w:rPr>
              <w:t xml:space="preserve"> que respaldem a administração para eventual extinção anormal do </w:t>
            </w:r>
            <w:r w:rsidR="008F6EBA" w:rsidRPr="00F219E8">
              <w:rPr>
                <w:color w:val="000000" w:themeColor="text1"/>
                <w:position w:val="0"/>
                <w:sz w:val="18"/>
                <w:szCs w:val="18"/>
              </w:rPr>
              <w:t>contrato. Exigir</w:t>
            </w:r>
            <w:r w:rsidRPr="00F219E8">
              <w:rPr>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Departamento de licitação</w:t>
            </w:r>
          </w:p>
        </w:tc>
      </w:tr>
      <w:tr w:rsidR="008F6EBA" w:rsidRPr="00F219E8" w:rsidTr="00BA1A64">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F219E8" w:rsidRDefault="008F6EBA"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25</w:t>
            </w:r>
          </w:p>
        </w:tc>
        <w:tc>
          <w:tcPr>
            <w:tcW w:w="1599"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Gestão de contrato </w:t>
            </w:r>
          </w:p>
        </w:tc>
        <w:tc>
          <w:tcPr>
            <w:tcW w:w="141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Não execução ou má execução do serviço</w:t>
            </w:r>
          </w:p>
        </w:tc>
        <w:tc>
          <w:tcPr>
            <w:tcW w:w="1508" w:type="dxa"/>
            <w:tcBorders>
              <w:top w:val="nil"/>
              <w:left w:val="nil"/>
              <w:bottom w:val="single" w:sz="4" w:space="0" w:color="auto"/>
              <w:right w:val="single" w:sz="4" w:space="0" w:color="auto"/>
            </w:tcBorders>
            <w:shd w:val="clear" w:color="000000" w:fill="FCE4D6"/>
            <w:vAlign w:val="center"/>
            <w:hideMark/>
          </w:tcPr>
          <w:p w:rsidR="004C2BF6" w:rsidRPr="00F219E8" w:rsidRDefault="00EA70DD"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Pr>
                <w:b/>
                <w:bCs/>
                <w:color w:val="000000" w:themeColor="text1"/>
                <w:position w:val="0"/>
                <w:sz w:val="18"/>
                <w:szCs w:val="18"/>
              </w:rPr>
              <w:t>POUCO PROVÁ</w:t>
            </w:r>
            <w:r w:rsidR="004C2BF6" w:rsidRPr="00F219E8">
              <w:rPr>
                <w:b/>
                <w:bCs/>
                <w:color w:val="000000" w:themeColor="text1"/>
                <w:position w:val="0"/>
                <w:sz w:val="18"/>
                <w:szCs w:val="18"/>
              </w:rPr>
              <w:t xml:space="preserve">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b/>
                <w:bCs/>
                <w:color w:val="000000" w:themeColor="text1"/>
                <w:position w:val="0"/>
                <w:sz w:val="18"/>
                <w:szCs w:val="18"/>
              </w:rPr>
            </w:pPr>
            <w:r w:rsidRPr="00F219E8">
              <w:rPr>
                <w:b/>
                <w:bCs/>
                <w:color w:val="000000" w:themeColor="text1"/>
                <w:position w:val="0"/>
                <w:sz w:val="18"/>
                <w:szCs w:val="18"/>
              </w:rPr>
              <w:t> </w:t>
            </w:r>
            <w:r w:rsidR="00887235">
              <w:rPr>
                <w:b/>
                <w:bCs/>
                <w:color w:val="000000" w:themeColor="text1"/>
                <w:position w:val="0"/>
                <w:sz w:val="18"/>
                <w:szCs w:val="18"/>
              </w:rPr>
              <w:t>BAIXO</w:t>
            </w:r>
          </w:p>
        </w:tc>
        <w:tc>
          <w:tcPr>
            <w:tcW w:w="2354"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Na execução do ETP e do Termo de Referência dotar procedimentos de controle de seleção de fornecedor.</w:t>
            </w:r>
          </w:p>
        </w:tc>
        <w:tc>
          <w:tcPr>
            <w:tcW w:w="1727"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F219E8" w:rsidRDefault="004C2BF6" w:rsidP="00EA70DD">
            <w:pPr>
              <w:suppressAutoHyphens w:val="0"/>
              <w:spacing w:line="240" w:lineRule="auto"/>
              <w:ind w:leftChars="0" w:left="0" w:firstLineChars="0" w:firstLine="0"/>
              <w:jc w:val="both"/>
              <w:textDirection w:val="lrTb"/>
              <w:textAlignment w:val="auto"/>
              <w:outlineLvl w:val="9"/>
              <w:rPr>
                <w:color w:val="000000" w:themeColor="text1"/>
                <w:position w:val="0"/>
                <w:sz w:val="18"/>
                <w:szCs w:val="18"/>
              </w:rPr>
            </w:pPr>
            <w:r w:rsidRPr="00F219E8">
              <w:rPr>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F219E8" w:rsidRDefault="00EA70DD" w:rsidP="00EA70DD">
            <w:pPr>
              <w:suppressAutoHyphens w:val="0"/>
              <w:spacing w:line="240" w:lineRule="auto"/>
              <w:ind w:leftChars="0" w:left="0" w:firstLineChars="0" w:firstLine="0"/>
              <w:jc w:val="center"/>
              <w:textDirection w:val="lrTb"/>
              <w:textAlignment w:val="auto"/>
              <w:outlineLvl w:val="9"/>
              <w:rPr>
                <w:color w:val="000000" w:themeColor="text1"/>
                <w:position w:val="0"/>
                <w:sz w:val="18"/>
                <w:szCs w:val="18"/>
              </w:rPr>
            </w:pPr>
            <w:r w:rsidRPr="00F219E8">
              <w:rPr>
                <w:color w:val="000000" w:themeColor="text1"/>
                <w:position w:val="0"/>
                <w:sz w:val="18"/>
                <w:szCs w:val="18"/>
              </w:rPr>
              <w:t>Gestor de contrato/fiscal de contrato</w:t>
            </w:r>
          </w:p>
        </w:tc>
      </w:tr>
    </w:tbl>
    <w:p w:rsidR="004C2BF6" w:rsidRPr="00F219E8" w:rsidRDefault="004C2BF6" w:rsidP="00EA70DD">
      <w:pPr>
        <w:ind w:left="0" w:hanging="2"/>
        <w:jc w:val="both"/>
        <w:rPr>
          <w:rFonts w:eastAsia="Merriweather"/>
          <w:b/>
          <w:sz w:val="18"/>
          <w:szCs w:val="18"/>
        </w:rPr>
      </w:pPr>
    </w:p>
    <w:p w:rsidR="009A57C6" w:rsidRDefault="009A57C6" w:rsidP="004C2BF6">
      <w:pPr>
        <w:ind w:left="0" w:hanging="2"/>
        <w:jc w:val="center"/>
        <w:rPr>
          <w:sz w:val="18"/>
          <w:szCs w:val="18"/>
        </w:rPr>
      </w:pPr>
    </w:p>
    <w:p w:rsidR="00B733EA" w:rsidRDefault="00B733EA" w:rsidP="004C2BF6">
      <w:pPr>
        <w:ind w:left="0" w:hanging="2"/>
        <w:jc w:val="center"/>
        <w:rPr>
          <w:sz w:val="18"/>
          <w:szCs w:val="18"/>
        </w:rPr>
      </w:pPr>
    </w:p>
    <w:p w:rsidR="00B733EA" w:rsidRPr="00F219E8" w:rsidRDefault="00B733EA" w:rsidP="004C2BF6">
      <w:pPr>
        <w:ind w:left="0" w:hanging="2"/>
        <w:jc w:val="center"/>
        <w:rPr>
          <w:sz w:val="18"/>
          <w:szCs w:val="18"/>
        </w:rPr>
      </w:pPr>
    </w:p>
    <w:p w:rsidR="004C2BF6" w:rsidRPr="00F219E8" w:rsidRDefault="004C2BF6" w:rsidP="004C2BF6">
      <w:pPr>
        <w:ind w:left="0" w:hanging="2"/>
        <w:jc w:val="center"/>
        <w:rPr>
          <w:sz w:val="18"/>
          <w:szCs w:val="18"/>
        </w:rPr>
      </w:pPr>
    </w:p>
    <w:p w:rsidR="009531DB" w:rsidRPr="00F219E8" w:rsidRDefault="009A57C6"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18"/>
          <w:szCs w:val="18"/>
        </w:rPr>
      </w:pPr>
      <w:r w:rsidRPr="00F219E8">
        <w:rPr>
          <w:rFonts w:eastAsia="Merriweather"/>
          <w:b/>
          <w:sz w:val="18"/>
          <w:szCs w:val="18"/>
        </w:rPr>
        <w:t>CLAUDIA JANZ DA SILVA</w:t>
      </w:r>
    </w:p>
    <w:p w:rsidR="004C2BF6" w:rsidRPr="00F219E8" w:rsidRDefault="009A57C6" w:rsidP="009A57C6">
      <w:pPr>
        <w:ind w:left="0" w:hanging="2"/>
        <w:jc w:val="center"/>
        <w:rPr>
          <w:rFonts w:eastAsia="SimSun"/>
          <w:kern w:val="3"/>
          <w:sz w:val="18"/>
          <w:szCs w:val="18"/>
          <w:lang w:eastAsia="zh-CN" w:bidi="hi-IN"/>
        </w:rPr>
      </w:pPr>
      <w:r w:rsidRPr="00F219E8">
        <w:rPr>
          <w:rFonts w:eastAsia="SimSun"/>
          <w:kern w:val="3"/>
          <w:sz w:val="18"/>
          <w:szCs w:val="18"/>
          <w:lang w:eastAsia="zh-CN" w:bidi="hi-IN"/>
        </w:rPr>
        <w:t xml:space="preserve">      </w:t>
      </w:r>
      <w:r w:rsidR="004C2BF6" w:rsidRPr="00F219E8">
        <w:rPr>
          <w:rFonts w:eastAsia="SimSun"/>
          <w:kern w:val="3"/>
          <w:sz w:val="18"/>
          <w:szCs w:val="18"/>
          <w:lang w:eastAsia="zh-CN" w:bidi="hi-IN"/>
        </w:rPr>
        <w:t>Secretári</w:t>
      </w:r>
      <w:r w:rsidRPr="00F219E8">
        <w:rPr>
          <w:rFonts w:eastAsia="SimSun"/>
          <w:kern w:val="3"/>
          <w:sz w:val="18"/>
          <w:szCs w:val="18"/>
          <w:lang w:eastAsia="zh-CN" w:bidi="hi-IN"/>
        </w:rPr>
        <w:t>a de Administração</w:t>
      </w:r>
    </w:p>
    <w:p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E80" w:rsidRDefault="00701E80">
      <w:pPr>
        <w:spacing w:line="240" w:lineRule="auto"/>
        <w:ind w:left="0" w:hanging="2"/>
      </w:pPr>
      <w:r>
        <w:separator/>
      </w:r>
    </w:p>
  </w:endnote>
  <w:endnote w:type="continuationSeparator" w:id="0">
    <w:p w:rsidR="00701E80" w:rsidRDefault="00701E8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E80" w:rsidRDefault="00701E80">
      <w:pPr>
        <w:spacing w:line="240" w:lineRule="auto"/>
        <w:ind w:left="0" w:hanging="2"/>
      </w:pPr>
      <w:r>
        <w:separator/>
      </w:r>
    </w:p>
  </w:footnote>
  <w:footnote w:type="continuationSeparator" w:id="0">
    <w:p w:rsidR="00701E80" w:rsidRDefault="00701E80">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9E8" w:rsidRDefault="00F219E8" w:rsidP="00F219E8">
    <w:pPr>
      <w:pStyle w:val="Cabealho"/>
      <w:ind w:left="0" w:hanging="2"/>
    </w:pPr>
    <w:r>
      <w:rPr>
        <w:noProof/>
      </w:rPr>
      <w:drawing>
        <wp:anchor distT="0" distB="0" distL="0" distR="0" simplePos="0" relativeHeight="251663360" behindDoc="1" locked="0" layoutInCell="1" hidden="0" allowOverlap="1" wp14:anchorId="7BE8E01E" wp14:editId="2FEAD1B1">
          <wp:simplePos x="0" y="0"/>
          <wp:positionH relativeFrom="margin">
            <wp:posOffset>2048493</wp:posOffset>
          </wp:positionH>
          <wp:positionV relativeFrom="paragraph">
            <wp:posOffset>5938</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71099" cy="798195"/>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hidden="0" allowOverlap="1" wp14:anchorId="27EEDD50" wp14:editId="11ACFEDC">
              <wp:simplePos x="0" y="0"/>
              <wp:positionH relativeFrom="margin">
                <wp:align>center</wp:align>
              </wp:positionH>
              <wp:positionV relativeFrom="paragraph">
                <wp:posOffset>5492</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rsidR="00F219E8" w:rsidRDefault="00F219E8" w:rsidP="00F219E8">
                          <w:pPr>
                            <w:spacing w:line="240" w:lineRule="auto"/>
                            <w:ind w:left="1" w:hanging="3"/>
                            <w:jc w:val="center"/>
                            <w:rPr>
                              <w:rFonts w:ascii="Arial" w:eastAsia="Algerian" w:hAnsi="Arial" w:cs="Arial"/>
                              <w:b/>
                              <w:color w:val="000000"/>
                              <w:sz w:val="32"/>
                              <w:szCs w:val="32"/>
                            </w:rPr>
                          </w:pPr>
                        </w:p>
                        <w:p w:rsidR="00F219E8" w:rsidRPr="001F58CD" w:rsidRDefault="00F219E8" w:rsidP="00F219E8">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rsidR="00F219E8" w:rsidRDefault="00F219E8" w:rsidP="00F219E8">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rsidR="00F219E8" w:rsidRPr="00B3025B" w:rsidRDefault="00F346BE" w:rsidP="00F219E8">
                          <w:pPr>
                            <w:spacing w:line="240" w:lineRule="auto"/>
                            <w:ind w:left="2" w:hanging="4"/>
                            <w:jc w:val="center"/>
                            <w:rPr>
                              <w:rFonts w:ascii="Arial" w:eastAsia="Algerian" w:hAnsi="Arial" w:cs="Arial"/>
                              <w:color w:val="000000"/>
                              <w:sz w:val="36"/>
                              <w:szCs w:val="36"/>
                            </w:rPr>
                          </w:pPr>
                          <w:r>
                            <w:rPr>
                              <w:rFonts w:ascii="Arial" w:eastAsia="Algerian" w:hAnsi="Arial" w:cs="Arial"/>
                              <w:color w:val="000000"/>
                              <w:sz w:val="36"/>
                              <w:szCs w:val="36"/>
                            </w:rPr>
                            <w:pict>
                              <v:rect id="_x0000_i1026" style="width:0;height:1.5pt" o:hralign="center" o:hrstd="t" o:hr="t" fillcolor="#a0a0a0" stroked="f"/>
                            </w:pict>
                          </w:r>
                        </w:p>
                        <w:p w:rsidR="00F219E8" w:rsidRPr="00A73B8E" w:rsidRDefault="00F219E8" w:rsidP="00F219E8">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7EEDD50" id="Retângulo 3" o:spid="_x0000_s1026" style="position:absolute;margin-left:0;margin-top:.45pt;width:334.05pt;height:68.1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" filled="f" stroked="f">
              <v:textbox inset="2.53958mm,1.2694mm,2.53958mm,1.2694mm">
                <w:txbxContent>
                  <w:p w:rsidR="00F219E8" w:rsidRDefault="00F219E8" w:rsidP="00F219E8">
                    <w:pPr>
                      <w:spacing w:line="240" w:lineRule="auto"/>
                      <w:ind w:left="1" w:hanging="3"/>
                      <w:jc w:val="center"/>
                      <w:rPr>
                        <w:rFonts w:ascii="Arial" w:eastAsia="Algerian" w:hAnsi="Arial" w:cs="Arial"/>
                        <w:b/>
                        <w:color w:val="000000"/>
                        <w:sz w:val="32"/>
                        <w:szCs w:val="32"/>
                      </w:rPr>
                    </w:pPr>
                  </w:p>
                  <w:p w:rsidR="00F219E8" w:rsidRPr="001F58CD" w:rsidRDefault="00F219E8" w:rsidP="00F219E8">
                    <w:pPr>
                      <w:spacing w:line="240" w:lineRule="auto"/>
                      <w:ind w:left="0" w:hanging="2"/>
                      <w:jc w:val="center"/>
                      <w:rPr>
                        <w:rFonts w:ascii="Arial" w:eastAsia="Algerian" w:hAnsi="Arial" w:cs="Arial"/>
                        <w:b/>
                        <w:color w:val="000000"/>
                        <w:sz w:val="22"/>
                        <w:szCs w:val="22"/>
                      </w:rPr>
                    </w:pPr>
                    <w:r w:rsidRPr="001F58CD">
                      <w:rPr>
                        <w:rFonts w:ascii="Arial" w:eastAsia="Algerian" w:hAnsi="Arial" w:cs="Arial"/>
                        <w:b/>
                        <w:color w:val="000000"/>
                        <w:sz w:val="22"/>
                        <w:szCs w:val="22"/>
                      </w:rPr>
                      <w:t>PREFEITURA DO MUNICÍPIO DE BANDEIRANTES</w:t>
                    </w:r>
                  </w:p>
                  <w:p w:rsidR="00F219E8" w:rsidRDefault="00F219E8" w:rsidP="00F219E8">
                    <w:pPr>
                      <w:pBdr>
                        <w:bottom w:val="single" w:sz="12" w:space="1" w:color="auto"/>
                      </w:pBdr>
                      <w:spacing w:line="240" w:lineRule="auto"/>
                      <w:ind w:left="0" w:hanging="2"/>
                      <w:jc w:val="center"/>
                      <w:rPr>
                        <w:rFonts w:ascii="Arial" w:eastAsia="Algerian" w:hAnsi="Arial" w:cs="Arial"/>
                        <w:color w:val="000000"/>
                        <w:sz w:val="22"/>
                        <w:szCs w:val="22"/>
                      </w:rPr>
                    </w:pPr>
                    <w:r w:rsidRPr="001F58CD">
                      <w:rPr>
                        <w:rFonts w:ascii="Arial" w:eastAsia="Algerian" w:hAnsi="Arial" w:cs="Arial"/>
                        <w:color w:val="000000"/>
                        <w:sz w:val="22"/>
                        <w:szCs w:val="22"/>
                      </w:rPr>
                      <w:t>ESTADO DO PARANÁ</w:t>
                    </w:r>
                  </w:p>
                  <w:p w:rsidR="00F219E8" w:rsidRPr="00B3025B" w:rsidRDefault="001A1E27" w:rsidP="00F219E8">
                    <w:pPr>
                      <w:spacing w:line="240" w:lineRule="auto"/>
                      <w:ind w:left="2" w:hanging="4"/>
                      <w:jc w:val="center"/>
                      <w:rPr>
                        <w:rFonts w:ascii="Arial" w:eastAsia="Algerian" w:hAnsi="Arial" w:cs="Arial"/>
                        <w:color w:val="000000"/>
                        <w:sz w:val="36"/>
                        <w:szCs w:val="36"/>
                      </w:rPr>
                    </w:pPr>
                    <w:bookmarkStart w:id="1" w:name="_GoBack"/>
                    <w:bookmarkEnd w:id="1"/>
                    <w:r>
                      <w:rPr>
                        <w:rFonts w:ascii="Arial" w:eastAsia="Algerian" w:hAnsi="Arial" w:cs="Arial"/>
                        <w:color w:val="000000"/>
                        <w:sz w:val="36"/>
                        <w:szCs w:val="36"/>
                      </w:rPr>
                      <w:pict>
                        <v:rect id="_x0000_i1025" style="width:0;height:1.5pt" o:hralign="center" o:hrstd="t" o:hr="t" fillcolor="#a0a0a0" stroked="f"/>
                      </w:pict>
                    </w:r>
                  </w:p>
                  <w:p w:rsidR="00F219E8" w:rsidRPr="00A73B8E" w:rsidRDefault="00F219E8" w:rsidP="00F219E8">
                    <w:pPr>
                      <w:spacing w:line="240" w:lineRule="auto"/>
                      <w:ind w:left="0" w:hanging="2"/>
                      <w:jc w:val="center"/>
                      <w:rPr>
                        <w:rFonts w:ascii="Arial" w:hAnsi="Arial" w:cs="Arial"/>
                      </w:rPr>
                    </w:pPr>
                  </w:p>
                </w:txbxContent>
              </v:textbox>
              <w10:wrap anchorx="margin"/>
            </v:rect>
          </w:pict>
        </mc:Fallback>
      </mc:AlternateContent>
    </w: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34BA0BA0" wp14:editId="605CBA76">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F346BE" w:rsidRPr="00F346BE">
                                <w:rPr>
                                  <w:noProof/>
                                  <w:color w:val="FFFFFF" w:themeColor="background1"/>
                                </w:rPr>
                                <w:t>5</w:t>
                              </w:r>
                              <w:r>
                                <w:rPr>
                                  <w:color w:val="FFFFFF" w:themeColor="background1"/>
                                </w:rPr>
                                <w:fldChar w:fldCharType="end"/>
                              </w:r>
                            </w:p>
                            <w:p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4BA0BA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7"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F346BE" w:rsidRPr="00F346BE">
                          <w:rPr>
                            <w:noProof/>
                            <w:color w:val="FFFFFF" w:themeColor="background1"/>
                          </w:rPr>
                          <w:t>5</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p>
  <w:p w:rsidR="00F219E8" w:rsidRDefault="00F219E8" w:rsidP="00F219E8">
    <w:pPr>
      <w:pBdr>
        <w:top w:val="nil"/>
        <w:left w:val="nil"/>
        <w:bottom w:val="nil"/>
        <w:right w:val="nil"/>
        <w:between w:val="nil"/>
      </w:pBdr>
      <w:tabs>
        <w:tab w:val="center" w:pos="4252"/>
        <w:tab w:val="right" w:pos="8504"/>
      </w:tabs>
      <w:spacing w:line="240" w:lineRule="auto"/>
      <w:ind w:left="0" w:hanging="2"/>
      <w:rPr>
        <w:color w:val="000000"/>
      </w:rPr>
    </w:pPr>
  </w:p>
  <w:p w:rsidR="00F219E8" w:rsidRDefault="00F219E8" w:rsidP="00F219E8">
    <w:pPr>
      <w:pBdr>
        <w:top w:val="nil"/>
        <w:left w:val="nil"/>
        <w:bottom w:val="nil"/>
        <w:right w:val="nil"/>
        <w:between w:val="nil"/>
      </w:pBdr>
      <w:tabs>
        <w:tab w:val="center" w:pos="4252"/>
        <w:tab w:val="right" w:pos="8504"/>
      </w:tabs>
      <w:spacing w:line="240" w:lineRule="auto"/>
      <w:ind w:left="0" w:hanging="2"/>
      <w:rPr>
        <w:color w:val="000000"/>
      </w:rPr>
    </w:pPr>
  </w:p>
  <w:p w:rsidR="00F219E8" w:rsidRDefault="00F219E8" w:rsidP="00F219E8">
    <w:pPr>
      <w:pBdr>
        <w:top w:val="nil"/>
        <w:left w:val="nil"/>
        <w:bottom w:val="nil"/>
        <w:right w:val="nil"/>
        <w:between w:val="nil"/>
      </w:pBdr>
      <w:tabs>
        <w:tab w:val="center" w:pos="4252"/>
        <w:tab w:val="right" w:pos="8504"/>
      </w:tabs>
      <w:spacing w:line="240" w:lineRule="auto"/>
      <w:ind w:left="0" w:hanging="2"/>
      <w:rPr>
        <w:color w:val="000000"/>
      </w:rPr>
    </w:pPr>
  </w:p>
  <w:p w:rsidR="00F219E8" w:rsidRDefault="00F219E8" w:rsidP="00F219E8">
    <w:pPr>
      <w:pBdr>
        <w:top w:val="nil"/>
        <w:left w:val="nil"/>
        <w:bottom w:val="nil"/>
        <w:right w:val="nil"/>
        <w:between w:val="nil"/>
      </w:pBdr>
      <w:tabs>
        <w:tab w:val="center" w:pos="4252"/>
        <w:tab w:val="right" w:pos="8504"/>
      </w:tabs>
      <w:spacing w:line="240" w:lineRule="auto"/>
      <w:ind w:left="0" w:hanging="2"/>
      <w:rPr>
        <w:color w:val="000000"/>
      </w:rPr>
    </w:pPr>
  </w:p>
  <w:p w:rsidR="0065255A" w:rsidRDefault="0065255A" w:rsidP="00F219E8">
    <w:pPr>
      <w:pBdr>
        <w:top w:val="nil"/>
        <w:left w:val="nil"/>
        <w:bottom w:val="nil"/>
        <w:right w:val="nil"/>
        <w:between w:val="nil"/>
      </w:pBdr>
      <w:tabs>
        <w:tab w:val="center" w:pos="4252"/>
        <w:tab w:val="right" w:pos="850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1"/>
  </w:num>
  <w:num w:numId="2">
    <w:abstractNumId w:val="9"/>
  </w:num>
  <w:num w:numId="3">
    <w:abstractNumId w:val="16"/>
  </w:num>
  <w:num w:numId="4">
    <w:abstractNumId w:val="19"/>
  </w:num>
  <w:num w:numId="5">
    <w:abstractNumId w:val="6"/>
  </w:num>
  <w:num w:numId="6">
    <w:abstractNumId w:val="3"/>
  </w:num>
  <w:num w:numId="7">
    <w:abstractNumId w:val="1"/>
  </w:num>
  <w:num w:numId="8">
    <w:abstractNumId w:val="12"/>
  </w:num>
  <w:num w:numId="9">
    <w:abstractNumId w:val="7"/>
  </w:num>
  <w:num w:numId="10">
    <w:abstractNumId w:val="5"/>
  </w:num>
  <w:num w:numId="11">
    <w:abstractNumId w:val="14"/>
  </w:num>
  <w:num w:numId="12">
    <w:abstractNumId w:val="4"/>
  </w:num>
  <w:num w:numId="13">
    <w:abstractNumId w:val="18"/>
  </w:num>
  <w:num w:numId="14">
    <w:abstractNumId w:val="20"/>
  </w:num>
  <w:num w:numId="15">
    <w:abstractNumId w:val="2"/>
  </w:num>
  <w:num w:numId="16">
    <w:abstractNumId w:val="2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13"/>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6905"/>
    <w:rsid w:val="00127521"/>
    <w:rsid w:val="001300E8"/>
    <w:rsid w:val="001421AF"/>
    <w:rsid w:val="001564FA"/>
    <w:rsid w:val="00171975"/>
    <w:rsid w:val="001968B4"/>
    <w:rsid w:val="001A15CF"/>
    <w:rsid w:val="001A1E27"/>
    <w:rsid w:val="001B3070"/>
    <w:rsid w:val="001B3C87"/>
    <w:rsid w:val="001B54FC"/>
    <w:rsid w:val="001B64F9"/>
    <w:rsid w:val="001D4D41"/>
    <w:rsid w:val="001E1A7D"/>
    <w:rsid w:val="001F293A"/>
    <w:rsid w:val="001F39FA"/>
    <w:rsid w:val="0020427A"/>
    <w:rsid w:val="0020553D"/>
    <w:rsid w:val="00210DAB"/>
    <w:rsid w:val="002452FF"/>
    <w:rsid w:val="00254EFC"/>
    <w:rsid w:val="00262A67"/>
    <w:rsid w:val="00264A32"/>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877D3"/>
    <w:rsid w:val="00495CA6"/>
    <w:rsid w:val="004A2076"/>
    <w:rsid w:val="004B6636"/>
    <w:rsid w:val="004C2BF6"/>
    <w:rsid w:val="004C6356"/>
    <w:rsid w:val="004D21E8"/>
    <w:rsid w:val="004D740D"/>
    <w:rsid w:val="004D788D"/>
    <w:rsid w:val="004E1583"/>
    <w:rsid w:val="004E248F"/>
    <w:rsid w:val="004E5268"/>
    <w:rsid w:val="004E5329"/>
    <w:rsid w:val="004F23D2"/>
    <w:rsid w:val="004F2A66"/>
    <w:rsid w:val="00504539"/>
    <w:rsid w:val="005068F4"/>
    <w:rsid w:val="00512232"/>
    <w:rsid w:val="005219AB"/>
    <w:rsid w:val="00543699"/>
    <w:rsid w:val="005446F0"/>
    <w:rsid w:val="0056322A"/>
    <w:rsid w:val="0058753F"/>
    <w:rsid w:val="005907E4"/>
    <w:rsid w:val="00597B99"/>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1E80"/>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85556"/>
    <w:rsid w:val="00887235"/>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E1F2B"/>
    <w:rsid w:val="00AF6387"/>
    <w:rsid w:val="00B311E2"/>
    <w:rsid w:val="00B3237D"/>
    <w:rsid w:val="00B35DB8"/>
    <w:rsid w:val="00B619F8"/>
    <w:rsid w:val="00B733EA"/>
    <w:rsid w:val="00B75B36"/>
    <w:rsid w:val="00B82ED4"/>
    <w:rsid w:val="00B836D1"/>
    <w:rsid w:val="00BA1A64"/>
    <w:rsid w:val="00BB09A2"/>
    <w:rsid w:val="00BC7DB7"/>
    <w:rsid w:val="00BE23AA"/>
    <w:rsid w:val="00BE2E32"/>
    <w:rsid w:val="00BF21C1"/>
    <w:rsid w:val="00BF65DE"/>
    <w:rsid w:val="00C00EA9"/>
    <w:rsid w:val="00C060A2"/>
    <w:rsid w:val="00C07243"/>
    <w:rsid w:val="00C345DB"/>
    <w:rsid w:val="00C47F35"/>
    <w:rsid w:val="00C55E4F"/>
    <w:rsid w:val="00C67A5D"/>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6B03"/>
    <w:rsid w:val="00E27D6C"/>
    <w:rsid w:val="00E433F3"/>
    <w:rsid w:val="00E434DE"/>
    <w:rsid w:val="00E465A0"/>
    <w:rsid w:val="00E50BFD"/>
    <w:rsid w:val="00E572B6"/>
    <w:rsid w:val="00E62D2D"/>
    <w:rsid w:val="00E6721F"/>
    <w:rsid w:val="00E800E7"/>
    <w:rsid w:val="00EA29FC"/>
    <w:rsid w:val="00EA51E7"/>
    <w:rsid w:val="00EA70DD"/>
    <w:rsid w:val="00EA788B"/>
    <w:rsid w:val="00EB4BAE"/>
    <w:rsid w:val="00EC2F19"/>
    <w:rsid w:val="00ED14E1"/>
    <w:rsid w:val="00ED50C2"/>
    <w:rsid w:val="00EE0407"/>
    <w:rsid w:val="00EE4918"/>
    <w:rsid w:val="00EE6F55"/>
    <w:rsid w:val="00F219E8"/>
    <w:rsid w:val="00F2732E"/>
    <w:rsid w:val="00F316C4"/>
    <w:rsid w:val="00F346BE"/>
    <w:rsid w:val="00F40812"/>
    <w:rsid w:val="00F432B0"/>
    <w:rsid w:val="00F43A5D"/>
    <w:rsid w:val="00F53BB0"/>
    <w:rsid w:val="00F572A2"/>
    <w:rsid w:val="00F6089F"/>
    <w:rsid w:val="00F60B24"/>
    <w:rsid w:val="00F62FC5"/>
    <w:rsid w:val="00F75205"/>
    <w:rsid w:val="00F76358"/>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73F41B7-40B6-4E73-BCED-6CE3CF755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2282</Words>
  <Characters>12327</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3</cp:revision>
  <cp:lastPrinted>2024-04-26T14:10:00Z</cp:lastPrinted>
  <dcterms:created xsi:type="dcterms:W3CDTF">2024-08-13T19:41:00Z</dcterms:created>
  <dcterms:modified xsi:type="dcterms:W3CDTF">2024-08-22T17:06:00Z</dcterms:modified>
</cp:coreProperties>
</file>