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B67460" w14:textId="77777777" w:rsidR="00383388" w:rsidRDefault="0084219F">
      <w:pPr>
        <w:spacing w:line="276" w:lineRule="auto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ANALISE CRITICA DA PESQUISA DE PREÇOS</w:t>
      </w:r>
    </w:p>
    <w:p w14:paraId="269B53C1" w14:textId="77777777" w:rsidR="00383388" w:rsidRDefault="00383388">
      <w:pPr>
        <w:spacing w:line="276" w:lineRule="auto"/>
        <w:jc w:val="both"/>
        <w:rPr>
          <w:sz w:val="22"/>
          <w:szCs w:val="22"/>
        </w:rPr>
      </w:pPr>
    </w:p>
    <w:p w14:paraId="2E44FF94" w14:textId="77777777" w:rsidR="001B6CDA" w:rsidRPr="008A7022" w:rsidRDefault="0084219F" w:rsidP="001B6CDA">
      <w:pPr>
        <w:suppressAutoHyphens w:val="0"/>
        <w:autoSpaceDE w:val="0"/>
        <w:autoSpaceDN w:val="0"/>
        <w:adjustRightInd w:val="0"/>
        <w:textAlignment w:val="auto"/>
        <w:rPr>
          <w:rFonts w:ascii="Arial" w:hAnsi="Arial" w:cs="Arial"/>
        </w:rPr>
      </w:pPr>
      <w:r>
        <w:rPr>
          <w:b/>
          <w:sz w:val="22"/>
          <w:szCs w:val="22"/>
        </w:rPr>
        <w:t xml:space="preserve">I. Descrição do objeto a ser contratado: </w:t>
      </w:r>
      <w:r w:rsidR="001B6CDA" w:rsidRPr="008A7022">
        <w:t>AQUISIÇÃO DE REFEIÇÃO TIPO MARMITEX PARA ATENDER SECRETARIAS</w:t>
      </w:r>
      <w:r w:rsidR="001B6CDA">
        <w:t xml:space="preserve"> DE ADMINISTRAÇÃO (TG) E AGRICULTURA </w:t>
      </w:r>
      <w:r w:rsidR="001B6CDA" w:rsidRPr="008A7022">
        <w:t>DO MUNICÍPIO DE</w:t>
      </w:r>
      <w:r w:rsidR="001B6CDA">
        <w:t xml:space="preserve"> </w:t>
      </w:r>
      <w:r w:rsidR="001B6CDA" w:rsidRPr="008A7022">
        <w:t>BANDEIRANTES-PR.</w:t>
      </w:r>
    </w:p>
    <w:p w14:paraId="2FE8D487" w14:textId="280DAF2D" w:rsidR="00383388" w:rsidRDefault="00383388" w:rsidP="001B6CDA">
      <w:pPr>
        <w:suppressAutoHyphens w:val="0"/>
        <w:autoSpaceDE w:val="0"/>
        <w:autoSpaceDN w:val="0"/>
        <w:adjustRightInd w:val="0"/>
        <w:rPr>
          <w:rFonts w:ascii="Arial" w:eastAsia="Merriweather" w:hAnsi="Arial" w:cs="Arial"/>
          <w:sz w:val="22"/>
          <w:szCs w:val="22"/>
        </w:rPr>
      </w:pPr>
    </w:p>
    <w:p w14:paraId="122E087A" w14:textId="77777777" w:rsidR="00383388" w:rsidRDefault="00383388">
      <w:pPr>
        <w:spacing w:line="276" w:lineRule="auto"/>
        <w:jc w:val="both"/>
        <w:rPr>
          <w:sz w:val="22"/>
          <w:szCs w:val="22"/>
        </w:rPr>
      </w:pPr>
    </w:p>
    <w:p w14:paraId="48C65A44" w14:textId="71B78FCF" w:rsidR="00383388" w:rsidRPr="00764EC4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II. Identificação dos agentes responsáveis pela pesquisa ou, se for o caso, da equipe de planejamento:</w:t>
      </w:r>
      <w:r>
        <w:rPr>
          <w:sz w:val="22"/>
          <w:szCs w:val="22"/>
        </w:rPr>
        <w:t xml:space="preserve"> </w:t>
      </w:r>
      <w:proofErr w:type="spellStart"/>
      <w:r w:rsidR="00764EC4">
        <w:rPr>
          <w:sz w:val="22"/>
          <w:szCs w:val="22"/>
        </w:rPr>
        <w:t>Francianne</w:t>
      </w:r>
      <w:proofErr w:type="spellEnd"/>
      <w:r w:rsidR="00764EC4">
        <w:rPr>
          <w:sz w:val="22"/>
          <w:szCs w:val="22"/>
        </w:rPr>
        <w:t xml:space="preserve"> Karlla </w:t>
      </w:r>
      <w:proofErr w:type="spellStart"/>
      <w:r w:rsidR="00764EC4">
        <w:rPr>
          <w:sz w:val="22"/>
          <w:szCs w:val="22"/>
        </w:rPr>
        <w:t>Assolari</w:t>
      </w:r>
      <w:proofErr w:type="spellEnd"/>
      <w:r w:rsidR="00764EC4">
        <w:rPr>
          <w:sz w:val="22"/>
          <w:szCs w:val="22"/>
        </w:rPr>
        <w:t xml:space="preserve"> da Silva</w:t>
      </w:r>
      <w:r>
        <w:rPr>
          <w:sz w:val="22"/>
          <w:szCs w:val="22"/>
        </w:rPr>
        <w:t>-Chefe da Divisão de Orçamento e Pesquisa de</w:t>
      </w:r>
      <w:r w:rsidR="00764EC4">
        <w:rPr>
          <w:sz w:val="22"/>
          <w:szCs w:val="22"/>
        </w:rPr>
        <w:t xml:space="preserve"> </w:t>
      </w:r>
      <w:r>
        <w:rPr>
          <w:sz w:val="22"/>
          <w:szCs w:val="22"/>
        </w:rPr>
        <w:t>Preços</w:t>
      </w:r>
      <w:r w:rsidR="00764EC4">
        <w:rPr>
          <w:sz w:val="22"/>
          <w:szCs w:val="22"/>
        </w:rPr>
        <w:t xml:space="preserve">–Portaria nº14653/2024 </w:t>
      </w:r>
    </w:p>
    <w:p w14:paraId="7C81AB9B" w14:textId="77777777" w:rsidR="00383388" w:rsidRDefault="00383388">
      <w:pPr>
        <w:spacing w:line="276" w:lineRule="auto"/>
        <w:jc w:val="both"/>
        <w:rPr>
          <w:sz w:val="22"/>
          <w:szCs w:val="22"/>
        </w:rPr>
      </w:pPr>
    </w:p>
    <w:p w14:paraId="15A14F66" w14:textId="77777777" w:rsidR="00383388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III. Caracterização das fontes consultadas: </w:t>
      </w:r>
    </w:p>
    <w:p w14:paraId="686FB9B8" w14:textId="7777777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Para a composição desta pesquisa, informamos que, foram adotados os seguintes parâmetros, de forma combinada, conforme caput do artigo 368, Decreto Municipal 3.537/2023:</w:t>
      </w:r>
    </w:p>
    <w:p w14:paraId="2134B47E" w14:textId="77777777" w:rsidR="00383388" w:rsidRDefault="00383388">
      <w:pPr>
        <w:spacing w:line="276" w:lineRule="auto"/>
        <w:jc w:val="both"/>
        <w:rPr>
          <w:b/>
          <w:sz w:val="22"/>
          <w:szCs w:val="22"/>
        </w:rPr>
      </w:pPr>
    </w:p>
    <w:p w14:paraId="7DFD07C8" w14:textId="1BAAF718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b/>
          <w:sz w:val="22"/>
          <w:szCs w:val="22"/>
        </w:rPr>
        <w:t>1º Painel de Preços</w:t>
      </w:r>
      <w:r>
        <w:rPr>
          <w:sz w:val="22"/>
          <w:szCs w:val="22"/>
        </w:rPr>
        <w:t xml:space="preserve">: Pesquisa </w:t>
      </w:r>
      <w:hyperlink r:id="rId7" w:history="1">
        <w:r w:rsidR="006438C1" w:rsidRPr="00FA1EBF">
          <w:rPr>
            <w:rStyle w:val="Hyperlink"/>
            <w:b/>
            <w:sz w:val="22"/>
            <w:szCs w:val="22"/>
          </w:rPr>
          <w:t>www.comprasnet.gov.br</w:t>
        </w:r>
      </w:hyperlink>
      <w:r w:rsidR="006438C1">
        <w:rPr>
          <w:b/>
          <w:sz w:val="22"/>
          <w:szCs w:val="22"/>
          <w:u w:val="single"/>
        </w:rPr>
        <w:t xml:space="preserve"> </w:t>
      </w:r>
      <w:r>
        <w:rPr>
          <w:sz w:val="22"/>
          <w:szCs w:val="22"/>
        </w:rPr>
        <w:t xml:space="preserve"> </w:t>
      </w:r>
      <w:r w:rsidR="00764EC4">
        <w:rPr>
          <w:sz w:val="22"/>
          <w:szCs w:val="22"/>
        </w:rPr>
        <w:t xml:space="preserve">não foi possível encontrar pesquisas devido o tempo ultrapassar o tempo exigido pelo Tribunal de Contas do Paraná. </w:t>
      </w:r>
    </w:p>
    <w:p w14:paraId="6F2084D4" w14:textId="77777777" w:rsidR="00383388" w:rsidRDefault="00383388">
      <w:pPr>
        <w:spacing w:line="276" w:lineRule="auto"/>
        <w:jc w:val="both"/>
        <w:rPr>
          <w:b/>
          <w:sz w:val="22"/>
          <w:szCs w:val="22"/>
        </w:rPr>
      </w:pPr>
    </w:p>
    <w:p w14:paraId="4D94BEE9" w14:textId="77777777" w:rsidR="00383388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2º Contratações similares, em execução ou concluídas no período máximo de 01 (um) ano:</w:t>
      </w:r>
    </w:p>
    <w:p w14:paraId="5E6CE143" w14:textId="26880850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="00764EC4">
        <w:rPr>
          <w:sz w:val="22"/>
          <w:szCs w:val="22"/>
        </w:rPr>
        <w:t>Município de Nossa Senhora das Graças – Dispensa de Licitação nº40/2024</w:t>
      </w:r>
    </w:p>
    <w:p w14:paraId="0E2CD8A9" w14:textId="5C22A5E8" w:rsidR="00764EC4" w:rsidRPr="00764EC4" w:rsidRDefault="0084219F" w:rsidP="00764EC4">
      <w:pPr>
        <w:jc w:val="both"/>
        <w:textAlignment w:val="auto"/>
        <w:rPr>
          <w:rFonts w:ascii="Calibri" w:hAnsi="Calibri" w:cs="Calibri"/>
          <w:b/>
          <w:bCs/>
          <w:color w:val="000000"/>
          <w:sz w:val="22"/>
          <w:szCs w:val="22"/>
        </w:rPr>
      </w:pPr>
      <w:r w:rsidRPr="00764EC4">
        <w:rPr>
          <w:b/>
          <w:bCs/>
          <w:sz w:val="22"/>
          <w:szCs w:val="22"/>
        </w:rPr>
        <w:t xml:space="preserve">- </w:t>
      </w:r>
      <w:r w:rsidR="00764EC4" w:rsidRPr="00764EC4">
        <w:rPr>
          <w:rFonts w:ascii="Calibri" w:hAnsi="Calibri" w:cs="Calibri"/>
          <w:color w:val="000000"/>
          <w:sz w:val="22"/>
          <w:szCs w:val="22"/>
        </w:rPr>
        <w:t>Município da Estância Turística de Olímpia</w:t>
      </w:r>
      <w:r w:rsidR="00764EC4">
        <w:rPr>
          <w:rFonts w:ascii="Calibri" w:hAnsi="Calibri" w:cs="Calibri"/>
          <w:color w:val="000000"/>
          <w:sz w:val="22"/>
          <w:szCs w:val="22"/>
        </w:rPr>
        <w:t xml:space="preserve"> – Pregão Eletrônico 36/2024 </w:t>
      </w:r>
    </w:p>
    <w:p w14:paraId="3CDED2FF" w14:textId="68307DCF" w:rsidR="00383388" w:rsidRDefault="00764EC4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-</w:t>
      </w:r>
      <w:r w:rsidR="0084219F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Município de </w:t>
      </w:r>
      <w:r>
        <w:rPr>
          <w:sz w:val="22"/>
          <w:szCs w:val="22"/>
        </w:rPr>
        <w:tab/>
        <w:t xml:space="preserve">Marialva – Pregão Eletrônico nº 15/2024 </w:t>
      </w:r>
    </w:p>
    <w:p w14:paraId="460FBDB6" w14:textId="77777777" w:rsidR="00383388" w:rsidRDefault="00383388">
      <w:pPr>
        <w:spacing w:line="276" w:lineRule="auto"/>
        <w:jc w:val="both"/>
        <w:rPr>
          <w:sz w:val="22"/>
          <w:szCs w:val="22"/>
        </w:rPr>
      </w:pPr>
    </w:p>
    <w:p w14:paraId="64EDDB76" w14:textId="77777777" w:rsidR="00383388" w:rsidRDefault="0084219F">
      <w:pPr>
        <w:spacing w:line="276" w:lineRule="auto"/>
        <w:jc w:val="both"/>
        <w:rPr>
          <w:color w:val="FF0000"/>
          <w:sz w:val="22"/>
          <w:szCs w:val="22"/>
        </w:rPr>
      </w:pPr>
      <w:r>
        <w:rPr>
          <w:b/>
          <w:sz w:val="22"/>
          <w:szCs w:val="22"/>
        </w:rPr>
        <w:t>3º Sítios eletrônicos especializados ou de domínio amplo, contendo data e hora de acesso</w:t>
      </w:r>
      <w:r>
        <w:rPr>
          <w:sz w:val="22"/>
          <w:szCs w:val="22"/>
        </w:rPr>
        <w:t xml:space="preserve">: </w:t>
      </w:r>
    </w:p>
    <w:p w14:paraId="140930BC" w14:textId="604DEB8E" w:rsidR="00383388" w:rsidRDefault="0084219F">
      <w:pPr>
        <w:spacing w:line="276" w:lineRule="auto"/>
        <w:jc w:val="both"/>
        <w:rPr>
          <w:color w:val="FF0000"/>
          <w:sz w:val="22"/>
          <w:szCs w:val="22"/>
        </w:rPr>
      </w:pPr>
      <w:r>
        <w:rPr>
          <w:sz w:val="22"/>
          <w:szCs w:val="22"/>
        </w:rPr>
        <w:t xml:space="preserve">- </w:t>
      </w:r>
      <w:r w:rsidR="00764EC4">
        <w:rPr>
          <w:sz w:val="22"/>
          <w:szCs w:val="22"/>
        </w:rPr>
        <w:t xml:space="preserve">NÃO SE APLICA </w:t>
      </w:r>
    </w:p>
    <w:p w14:paraId="1EA11E53" w14:textId="7777777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b/>
          <w:sz w:val="22"/>
          <w:szCs w:val="22"/>
        </w:rPr>
        <w:t>4º Pesquisa com no mínimo 03 (três) fornecedores ou prestadores de serviços, com a justificativa da escolha desses fornecedores</w:t>
      </w:r>
      <w:r>
        <w:rPr>
          <w:sz w:val="22"/>
          <w:szCs w:val="22"/>
        </w:rPr>
        <w:t>:</w:t>
      </w:r>
    </w:p>
    <w:p w14:paraId="26151C83" w14:textId="61E1D9DE" w:rsidR="00764EC4" w:rsidRDefault="0084219F" w:rsidP="00764EC4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- </w:t>
      </w:r>
      <w:r w:rsidR="00764EC4">
        <w:rPr>
          <w:sz w:val="22"/>
          <w:szCs w:val="22"/>
        </w:rPr>
        <w:t xml:space="preserve">Lanches </w:t>
      </w:r>
      <w:proofErr w:type="spellStart"/>
      <w:r w:rsidR="00764EC4">
        <w:rPr>
          <w:sz w:val="22"/>
          <w:szCs w:val="22"/>
        </w:rPr>
        <w:t>Tiuli</w:t>
      </w:r>
      <w:proofErr w:type="spellEnd"/>
      <w:r w:rsidR="00764EC4">
        <w:rPr>
          <w:sz w:val="22"/>
          <w:szCs w:val="22"/>
        </w:rPr>
        <w:t xml:space="preserve"> </w:t>
      </w:r>
      <w:proofErr w:type="spellStart"/>
      <w:r w:rsidR="00764EC4">
        <w:rPr>
          <w:sz w:val="22"/>
          <w:szCs w:val="22"/>
        </w:rPr>
        <w:t>Granadier</w:t>
      </w:r>
      <w:proofErr w:type="spellEnd"/>
      <w:r w:rsidR="00764EC4">
        <w:rPr>
          <w:sz w:val="22"/>
          <w:szCs w:val="22"/>
        </w:rPr>
        <w:t xml:space="preserve"> e Farias LTDA</w:t>
      </w:r>
      <w:r w:rsidR="00CE721C">
        <w:rPr>
          <w:sz w:val="22"/>
          <w:szCs w:val="22"/>
        </w:rPr>
        <w:t>- CNPJ: 76.643.204./0001-02</w:t>
      </w:r>
    </w:p>
    <w:p w14:paraId="13F55696" w14:textId="4461BF78" w:rsidR="00764EC4" w:rsidRDefault="00764EC4" w:rsidP="00764EC4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- K. De Souza -CNPJ: 29.670.119/0001-53</w:t>
      </w:r>
    </w:p>
    <w:p w14:paraId="07224BCF" w14:textId="51DDBDCC" w:rsidR="00CE721C" w:rsidRDefault="00CE721C" w:rsidP="00764EC4">
      <w:pPr>
        <w:spacing w:line="276" w:lineRule="auto"/>
        <w:jc w:val="both"/>
        <w:rPr>
          <w:sz w:val="22"/>
        </w:rPr>
      </w:pPr>
      <w:r>
        <w:rPr>
          <w:sz w:val="22"/>
          <w:szCs w:val="22"/>
        </w:rPr>
        <w:t>-G. C. Marcon de Paula – 29.953.321./0001-92</w:t>
      </w:r>
    </w:p>
    <w:p w14:paraId="7490DF3B" w14:textId="77777777" w:rsidR="00383388" w:rsidRDefault="00383388">
      <w:pPr>
        <w:spacing w:line="276" w:lineRule="auto"/>
        <w:jc w:val="both"/>
        <w:rPr>
          <w:sz w:val="22"/>
          <w:szCs w:val="22"/>
        </w:rPr>
      </w:pPr>
    </w:p>
    <w:p w14:paraId="74D0DFBA" w14:textId="39EF318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b/>
          <w:sz w:val="22"/>
          <w:szCs w:val="22"/>
        </w:rPr>
        <w:t>5º Pesquisa no aplicativo Nota Paraná</w:t>
      </w:r>
      <w:r>
        <w:rPr>
          <w:sz w:val="22"/>
          <w:szCs w:val="22"/>
        </w:rPr>
        <w:t xml:space="preserve">:  </w:t>
      </w:r>
      <w:r w:rsidR="00CE721C">
        <w:rPr>
          <w:sz w:val="22"/>
          <w:szCs w:val="22"/>
        </w:rPr>
        <w:t xml:space="preserve">Não foi encontrado resultados satisfatórios para entrar na pesquisa de preços </w:t>
      </w:r>
    </w:p>
    <w:p w14:paraId="0C23E82C" w14:textId="77777777" w:rsidR="00383388" w:rsidRDefault="00383388">
      <w:pPr>
        <w:spacing w:line="276" w:lineRule="auto"/>
        <w:jc w:val="both"/>
        <w:rPr>
          <w:sz w:val="22"/>
          <w:szCs w:val="22"/>
        </w:rPr>
      </w:pPr>
    </w:p>
    <w:p w14:paraId="588E8E5D" w14:textId="18CD0E25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b/>
          <w:sz w:val="22"/>
          <w:szCs w:val="22"/>
        </w:rPr>
        <w:t>6º Tabelas oficiais</w:t>
      </w:r>
      <w:r>
        <w:rPr>
          <w:sz w:val="22"/>
          <w:szCs w:val="22"/>
        </w:rPr>
        <w:t>: Não foi utilizado tabelas oficiais.</w:t>
      </w:r>
    </w:p>
    <w:p w14:paraId="6FF87055" w14:textId="7777777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 w14:paraId="28FA51F5" w14:textId="77777777" w:rsidR="00383388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IV. Série de preços coletados: </w:t>
      </w:r>
    </w:p>
    <w:p w14:paraId="4118D6D0" w14:textId="7777777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- Preços praticados em contratações similares feitas pela Administração Pública;</w:t>
      </w:r>
    </w:p>
    <w:p w14:paraId="1FA69479" w14:textId="7777777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- Pesquisa direta com fornecedores;</w:t>
      </w:r>
    </w:p>
    <w:p w14:paraId="49E60A08" w14:textId="77777777" w:rsidR="00383388" w:rsidRDefault="00383388">
      <w:pPr>
        <w:spacing w:line="276" w:lineRule="auto"/>
        <w:jc w:val="both"/>
        <w:rPr>
          <w:sz w:val="22"/>
        </w:rPr>
      </w:pPr>
    </w:p>
    <w:p w14:paraId="191BA8E7" w14:textId="77777777" w:rsidR="00383388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V. Método estatístico aplicado para a definição do valor estimado.</w:t>
      </w:r>
    </w:p>
    <w:p w14:paraId="552B7125" w14:textId="7777777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Para a definição do valor estimado o método estatístico escolhido foi à média de preços, pois os valores coletados não possuem grandes variações de preços e os dados estão dispostos de forma homogênea.</w:t>
      </w:r>
    </w:p>
    <w:p w14:paraId="7EA0805D" w14:textId="77777777" w:rsidR="00383388" w:rsidRDefault="00383388">
      <w:pPr>
        <w:spacing w:line="276" w:lineRule="auto"/>
        <w:jc w:val="both"/>
        <w:rPr>
          <w:b/>
          <w:sz w:val="22"/>
          <w:szCs w:val="22"/>
        </w:rPr>
      </w:pPr>
    </w:p>
    <w:p w14:paraId="6E696D83" w14:textId="77777777" w:rsidR="00383388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VI. Justificativas para a metodologia utilizada, em especial para a desconsideração de valores inconsistentes, inexequíveis ou excessivamente elevados, se aplicável.</w:t>
      </w:r>
    </w:p>
    <w:p w14:paraId="5D9B3300" w14:textId="7777777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>A média é a soma de todos os preços obtidos dividida pelo quantitativo desses preços. Em razão de ser suscetível aos valores extremos, a média normalmente é utilizada quando os dados estão dispostos de forma homogênea.</w:t>
      </w:r>
    </w:p>
    <w:p w14:paraId="26005CF2" w14:textId="77777777" w:rsidR="00383388" w:rsidRDefault="00383388">
      <w:pPr>
        <w:spacing w:line="276" w:lineRule="auto"/>
        <w:jc w:val="both"/>
        <w:rPr>
          <w:b/>
          <w:sz w:val="22"/>
          <w:szCs w:val="22"/>
        </w:rPr>
      </w:pPr>
    </w:p>
    <w:p w14:paraId="76FA7080" w14:textId="77777777" w:rsidR="00383388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VII. Memória de cálculo do valor estimado e documentos que lhe dão suporte:</w:t>
      </w:r>
    </w:p>
    <w:p w14:paraId="00BACE5F" w14:textId="7777777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Em anexo.</w:t>
      </w:r>
    </w:p>
    <w:p w14:paraId="198BCD55" w14:textId="77777777" w:rsidR="00383388" w:rsidRDefault="00383388">
      <w:pPr>
        <w:spacing w:line="276" w:lineRule="auto"/>
        <w:jc w:val="both"/>
        <w:rPr>
          <w:sz w:val="22"/>
          <w:szCs w:val="22"/>
        </w:rPr>
      </w:pPr>
    </w:p>
    <w:p w14:paraId="2350FFE9" w14:textId="77777777" w:rsidR="00383388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VII. Justificativa da escolha dos fornecedores, no caso da pesquisa direta:</w:t>
      </w:r>
    </w:p>
    <w:p w14:paraId="75765E4D" w14:textId="22D01B67" w:rsidR="00383388" w:rsidRDefault="0084219F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A escolha dos fornecedores para a solicitação de envio de orçamentos foi realizada da forma que cumpra as exigências mínimas do objeto a ser contratado. Para a composição da Pesquisa de Preço, foi realizada pesquisa com os fornecedores da região de Bandeirantes</w:t>
      </w:r>
      <w:r w:rsidR="00CE721C">
        <w:rPr>
          <w:sz w:val="22"/>
          <w:szCs w:val="22"/>
        </w:rPr>
        <w:t>.</w:t>
      </w:r>
    </w:p>
    <w:p w14:paraId="590CB18F" w14:textId="77777777" w:rsidR="00383388" w:rsidRDefault="00383388">
      <w:pPr>
        <w:spacing w:line="276" w:lineRule="auto"/>
        <w:jc w:val="both"/>
        <w:rPr>
          <w:sz w:val="22"/>
          <w:szCs w:val="22"/>
        </w:rPr>
      </w:pPr>
    </w:p>
    <w:p w14:paraId="5704ADAA" w14:textId="77777777" w:rsidR="00383388" w:rsidRDefault="0084219F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VIII. Informar se foram observadas as condições comerciais praticadas, incluindo prazos e locais</w:t>
      </w:r>
    </w:p>
    <w:p w14:paraId="6987301E" w14:textId="14FF4483" w:rsidR="00383388" w:rsidRDefault="0084219F">
      <w:pPr>
        <w:spacing w:line="276" w:lineRule="auto"/>
        <w:ind w:hanging="2"/>
        <w:jc w:val="both"/>
        <w:rPr>
          <w:rFonts w:eastAsia="Merriweather"/>
          <w:sz w:val="22"/>
        </w:rPr>
      </w:pPr>
      <w:r>
        <w:rPr>
          <w:rFonts w:eastAsia="Merriweather"/>
          <w:sz w:val="22"/>
        </w:rPr>
        <w:t xml:space="preserve">Os itens serão entregues de forma parcelada, conforme demanda das secretarias. A entrega deverá </w:t>
      </w:r>
      <w:r w:rsidR="00CE721C">
        <w:rPr>
          <w:rFonts w:eastAsia="Merriweather"/>
          <w:sz w:val="22"/>
        </w:rPr>
        <w:t>acontecer conforme o local indicado pela secretaria solicitante.</w:t>
      </w:r>
    </w:p>
    <w:p w14:paraId="024DD52E" w14:textId="77777777" w:rsidR="00383388" w:rsidRDefault="00383388">
      <w:pPr>
        <w:widowControl w:val="0"/>
        <w:spacing w:line="276" w:lineRule="auto"/>
        <w:ind w:hanging="2"/>
        <w:rPr>
          <w:sz w:val="22"/>
          <w:szCs w:val="22"/>
        </w:rPr>
      </w:pPr>
    </w:p>
    <w:p w14:paraId="7EF7F6DC" w14:textId="77777777" w:rsidR="00383388" w:rsidRDefault="00383388">
      <w:pPr>
        <w:widowControl w:val="0"/>
        <w:spacing w:line="276" w:lineRule="auto"/>
        <w:ind w:hanging="2"/>
        <w:rPr>
          <w:sz w:val="22"/>
          <w:szCs w:val="22"/>
        </w:rPr>
      </w:pPr>
    </w:p>
    <w:p w14:paraId="09C65C20" w14:textId="77777777" w:rsidR="00383388" w:rsidRDefault="00383388">
      <w:pPr>
        <w:widowControl w:val="0"/>
        <w:spacing w:line="276" w:lineRule="auto"/>
        <w:ind w:hanging="2"/>
        <w:rPr>
          <w:sz w:val="22"/>
          <w:szCs w:val="22"/>
        </w:rPr>
      </w:pPr>
    </w:p>
    <w:p w14:paraId="719950FF" w14:textId="77777777" w:rsidR="00CE721C" w:rsidRDefault="00CE721C">
      <w:pPr>
        <w:widowControl w:val="0"/>
        <w:spacing w:line="276" w:lineRule="auto"/>
        <w:ind w:hanging="2"/>
        <w:rPr>
          <w:sz w:val="22"/>
          <w:szCs w:val="22"/>
        </w:rPr>
      </w:pPr>
    </w:p>
    <w:p w14:paraId="292CECFE" w14:textId="77777777" w:rsidR="00CE721C" w:rsidRDefault="00CE721C">
      <w:pPr>
        <w:widowControl w:val="0"/>
        <w:spacing w:line="276" w:lineRule="auto"/>
        <w:ind w:hanging="2"/>
        <w:rPr>
          <w:sz w:val="22"/>
          <w:szCs w:val="22"/>
        </w:rPr>
      </w:pPr>
    </w:p>
    <w:p w14:paraId="18E550BA" w14:textId="77777777" w:rsidR="00CE721C" w:rsidRDefault="00CE721C">
      <w:pPr>
        <w:widowControl w:val="0"/>
        <w:spacing w:line="276" w:lineRule="auto"/>
        <w:ind w:hanging="2"/>
        <w:rPr>
          <w:sz w:val="22"/>
          <w:szCs w:val="22"/>
        </w:rPr>
      </w:pPr>
    </w:p>
    <w:p w14:paraId="06553990" w14:textId="77777777" w:rsidR="00CE721C" w:rsidRDefault="00CE721C">
      <w:pPr>
        <w:widowControl w:val="0"/>
        <w:spacing w:line="276" w:lineRule="auto"/>
        <w:ind w:hanging="2"/>
        <w:rPr>
          <w:sz w:val="22"/>
          <w:szCs w:val="22"/>
        </w:rPr>
      </w:pPr>
    </w:p>
    <w:p w14:paraId="76B4D3BC" w14:textId="77777777" w:rsidR="00CE721C" w:rsidRDefault="00CE721C">
      <w:pPr>
        <w:widowControl w:val="0"/>
        <w:spacing w:line="276" w:lineRule="auto"/>
        <w:ind w:hanging="2"/>
        <w:rPr>
          <w:sz w:val="22"/>
          <w:szCs w:val="22"/>
        </w:rPr>
      </w:pPr>
    </w:p>
    <w:p w14:paraId="357A9164" w14:textId="77777777" w:rsidR="00CE721C" w:rsidRDefault="00CE721C">
      <w:pPr>
        <w:widowControl w:val="0"/>
        <w:spacing w:line="276" w:lineRule="auto"/>
        <w:ind w:hanging="2"/>
        <w:rPr>
          <w:sz w:val="22"/>
          <w:szCs w:val="22"/>
        </w:rPr>
      </w:pPr>
    </w:p>
    <w:p w14:paraId="3C379D15" w14:textId="77777777" w:rsidR="00CE721C" w:rsidRDefault="00CE721C">
      <w:pPr>
        <w:widowControl w:val="0"/>
        <w:spacing w:line="276" w:lineRule="auto"/>
        <w:ind w:hanging="2"/>
        <w:rPr>
          <w:sz w:val="22"/>
          <w:szCs w:val="22"/>
        </w:rPr>
      </w:pPr>
    </w:p>
    <w:p w14:paraId="48B21CE5" w14:textId="77777777" w:rsidR="00CE721C" w:rsidRDefault="00CE721C">
      <w:pPr>
        <w:widowControl w:val="0"/>
        <w:spacing w:line="276" w:lineRule="auto"/>
        <w:ind w:hanging="2"/>
        <w:rPr>
          <w:sz w:val="22"/>
          <w:szCs w:val="22"/>
        </w:rPr>
      </w:pPr>
    </w:p>
    <w:p w14:paraId="19C8E7F5" w14:textId="77777777" w:rsidR="00383388" w:rsidRDefault="0084219F">
      <w:pPr>
        <w:widowControl w:val="0"/>
        <w:spacing w:line="276" w:lineRule="auto"/>
        <w:ind w:hanging="2"/>
        <w:jc w:val="center"/>
        <w:rPr>
          <w:sz w:val="22"/>
          <w:szCs w:val="22"/>
        </w:rPr>
      </w:pPr>
      <w:r>
        <w:rPr>
          <w:sz w:val="22"/>
          <w:szCs w:val="22"/>
        </w:rPr>
        <w:t>________________________________</w:t>
      </w:r>
    </w:p>
    <w:p w14:paraId="4B775B8C" w14:textId="1F3A8135" w:rsidR="00383388" w:rsidRDefault="00CE721C">
      <w:pPr>
        <w:widowControl w:val="0"/>
        <w:spacing w:line="360" w:lineRule="auto"/>
        <w:jc w:val="center"/>
        <w:rPr>
          <w:sz w:val="22"/>
          <w:szCs w:val="22"/>
        </w:rPr>
      </w:pPr>
      <w:proofErr w:type="spellStart"/>
      <w:r>
        <w:rPr>
          <w:sz w:val="22"/>
          <w:szCs w:val="22"/>
        </w:rPr>
        <w:t>Francianne</w:t>
      </w:r>
      <w:proofErr w:type="spellEnd"/>
      <w:r>
        <w:rPr>
          <w:sz w:val="22"/>
          <w:szCs w:val="22"/>
        </w:rPr>
        <w:t xml:space="preserve"> Karlla </w:t>
      </w:r>
      <w:proofErr w:type="spellStart"/>
      <w:r>
        <w:rPr>
          <w:sz w:val="22"/>
          <w:szCs w:val="22"/>
        </w:rPr>
        <w:t>Assolari</w:t>
      </w:r>
      <w:proofErr w:type="spellEnd"/>
      <w:r>
        <w:rPr>
          <w:sz w:val="22"/>
          <w:szCs w:val="22"/>
        </w:rPr>
        <w:t xml:space="preserve"> da Silva </w:t>
      </w:r>
    </w:p>
    <w:p w14:paraId="3CFFF6E1" w14:textId="77777777" w:rsidR="00383388" w:rsidRDefault="0084219F">
      <w:pPr>
        <w:widowControl w:val="0"/>
        <w:spacing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>Chefe da Divisão de Orçamento e Pesquisa de Preços</w:t>
      </w:r>
    </w:p>
    <w:sectPr w:rsidR="0038338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694" w:right="1274" w:bottom="765" w:left="993" w:header="751" w:footer="708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661DC4" w14:textId="77777777" w:rsidR="0084219F" w:rsidRDefault="0084219F">
      <w:r>
        <w:separator/>
      </w:r>
    </w:p>
  </w:endnote>
  <w:endnote w:type="continuationSeparator" w:id="0">
    <w:p w14:paraId="665F0467" w14:textId="77777777" w:rsidR="0084219F" w:rsidRDefault="008421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rriweather">
    <w:charset w:val="00"/>
    <w:family w:val="auto"/>
    <w:pitch w:val="variable"/>
    <w:sig w:usb0="20000207" w:usb1="00000002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3E2A72" w14:textId="77777777" w:rsidR="00383388" w:rsidRDefault="00383388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3FACFD" w14:textId="77777777" w:rsidR="00383388" w:rsidRDefault="0084219F">
    <w:pPr>
      <w:pStyle w:val="Rodap"/>
      <w:jc w:val="center"/>
      <w:rPr>
        <w:szCs w:val="24"/>
      </w:rPr>
    </w:pPr>
    <w:r>
      <w:rPr>
        <w:szCs w:val="24"/>
      </w:rPr>
      <w:t xml:space="preserve">Rua Frei Rafael </w:t>
    </w:r>
    <w:proofErr w:type="spellStart"/>
    <w:r>
      <w:rPr>
        <w:szCs w:val="24"/>
      </w:rPr>
      <w:t>Proner</w:t>
    </w:r>
    <w:proofErr w:type="spellEnd"/>
    <w:r>
      <w:rPr>
        <w:szCs w:val="24"/>
      </w:rPr>
      <w:t xml:space="preserve">, 1.457 – Centro - </w:t>
    </w:r>
    <w:proofErr w:type="spellStart"/>
    <w:r>
      <w:rPr>
        <w:szCs w:val="24"/>
      </w:rPr>
      <w:t>Cx</w:t>
    </w:r>
    <w:proofErr w:type="spellEnd"/>
    <w:r>
      <w:rPr>
        <w:szCs w:val="24"/>
      </w:rPr>
      <w:t xml:space="preserve"> Postal 281 CEP 86360-000 Tel.43 3542-4525 </w:t>
    </w:r>
  </w:p>
  <w:p w14:paraId="52DC1A22" w14:textId="77777777" w:rsidR="00383388" w:rsidRDefault="0084219F">
    <w:pPr>
      <w:pStyle w:val="Rodap"/>
      <w:jc w:val="center"/>
      <w:rPr>
        <w:sz w:val="16"/>
      </w:rPr>
    </w:pPr>
    <w:r>
      <w:rPr>
        <w:szCs w:val="24"/>
      </w:rPr>
      <w:t>CNPJ/MF 76.235.753/0001-48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307474" w14:textId="77777777" w:rsidR="00383388" w:rsidRDefault="0084219F">
    <w:pPr>
      <w:pStyle w:val="Rodap"/>
      <w:jc w:val="center"/>
      <w:rPr>
        <w:szCs w:val="24"/>
      </w:rPr>
    </w:pPr>
    <w:r>
      <w:rPr>
        <w:szCs w:val="24"/>
      </w:rPr>
      <w:t xml:space="preserve">Rua Frei Rafael </w:t>
    </w:r>
    <w:proofErr w:type="spellStart"/>
    <w:r>
      <w:rPr>
        <w:szCs w:val="24"/>
      </w:rPr>
      <w:t>Proner</w:t>
    </w:r>
    <w:proofErr w:type="spellEnd"/>
    <w:r>
      <w:rPr>
        <w:szCs w:val="24"/>
      </w:rPr>
      <w:t xml:space="preserve">, 1.457 – Centro - </w:t>
    </w:r>
    <w:proofErr w:type="spellStart"/>
    <w:r>
      <w:rPr>
        <w:szCs w:val="24"/>
      </w:rPr>
      <w:t>Cx</w:t>
    </w:r>
    <w:proofErr w:type="spellEnd"/>
    <w:r>
      <w:rPr>
        <w:szCs w:val="24"/>
      </w:rPr>
      <w:t xml:space="preserve"> Postal 281 CEP 86360-000 Tel.43 3542-4525 </w:t>
    </w:r>
  </w:p>
  <w:p w14:paraId="0CF090D6" w14:textId="77777777" w:rsidR="00383388" w:rsidRDefault="0084219F">
    <w:pPr>
      <w:pStyle w:val="Rodap"/>
      <w:jc w:val="center"/>
      <w:rPr>
        <w:sz w:val="16"/>
      </w:rPr>
    </w:pPr>
    <w:r>
      <w:rPr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AEFA98" w14:textId="77777777" w:rsidR="0084219F" w:rsidRDefault="0084219F">
      <w:r>
        <w:separator/>
      </w:r>
    </w:p>
  </w:footnote>
  <w:footnote w:type="continuationSeparator" w:id="0">
    <w:p w14:paraId="4DE9BA01" w14:textId="77777777" w:rsidR="0084219F" w:rsidRDefault="008421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0044C9" w14:textId="77777777" w:rsidR="00383388" w:rsidRDefault="00383388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78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978"/>
    </w:tblGrid>
    <w:tr w:rsidR="00383388" w14:paraId="0FB4A162" w14:textId="77777777">
      <w:trPr>
        <w:trHeight w:val="137"/>
      </w:trPr>
      <w:tc>
        <w:tcPr>
          <w:tcW w:w="9978" w:type="dxa"/>
        </w:tcPr>
        <w:p w14:paraId="52292671" w14:textId="32A29D27" w:rsidR="00383388" w:rsidRDefault="0084219F">
          <w:pPr>
            <w:rPr>
              <w:sz w:val="36"/>
            </w:rPr>
          </w:pPr>
          <w:r>
            <w:rPr>
              <w:noProof/>
            </w:rPr>
            <mc:AlternateContent>
              <mc:Choice Requires="wps">
                <w:drawing>
                  <wp:anchor distT="0" distB="19050" distL="0" distR="28575" simplePos="0" relativeHeight="251657216" behindDoc="1" locked="0" layoutInCell="1" allowOverlap="1" wp14:anchorId="165EE19A" wp14:editId="51017C67">
                    <wp:simplePos x="0" y="0"/>
                    <wp:positionH relativeFrom="column">
                      <wp:posOffset>1001395</wp:posOffset>
                    </wp:positionH>
                    <wp:positionV relativeFrom="paragraph">
                      <wp:posOffset>151765</wp:posOffset>
                    </wp:positionV>
                    <wp:extent cx="5229225" cy="933450"/>
                    <wp:effectExtent l="3810" t="3175" r="2540" b="3175"/>
                    <wp:wrapNone/>
                    <wp:docPr id="1" name="Caixa de texto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229360" cy="9334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srgbClr val="FFFFFF"/>
                              </a:solidFill>
                              <a:round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/>
                          </wps:style>
                          <wps:txbx>
                            <w:txbxContent>
                              <w:p w14:paraId="4C22C0EB" w14:textId="77777777" w:rsidR="00383388" w:rsidRDefault="0084219F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>
                                  <w:rPr>
                                    <w:b/>
                                    <w:color w:val="000000"/>
                                    <w:sz w:val="32"/>
                                  </w:rPr>
                                  <w:t>PREFEITURA MUNICIPAL DE BANDEIRANTES</w:t>
                                </w:r>
                              </w:p>
                              <w:p w14:paraId="6C4FD94D" w14:textId="77777777" w:rsidR="00383388" w:rsidRDefault="0084219F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after="120"/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>
                                  <w:rPr>
                                    <w:b/>
                                    <w:color w:val="000000"/>
                                    <w:sz w:val="32"/>
                                  </w:rPr>
                                  <w:t>Estado do Paraná</w:t>
                                </w:r>
                              </w:p>
                              <w:p w14:paraId="4E504852" w14:textId="77777777" w:rsidR="00383388" w:rsidRDefault="00383388">
                                <w:pPr>
                                  <w:pStyle w:val="Contedodoquadro"/>
                                  <w:jc w:val="center"/>
                                  <w:rPr>
                                    <w:sz w:val="24"/>
                                  </w:rPr>
                                </w:pPr>
                              </w:p>
                            </w:txbxContent>
                          </wps:txbx>
                          <wps:bodyPr anchor="t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rect w14:anchorId="165EE19A" id="Caixa de texto 3" o:spid="_x0000_s1026" style="position:absolute;margin-left:78.85pt;margin-top:11.95pt;width:411.75pt;height:73.5pt;z-index:-251659264;visibility:visible;mso-wrap-style:square;mso-wrap-distance-left:0;mso-wrap-distance-top:0;mso-wrap-distance-right:2.25pt;mso-wrap-distance-bottom:1.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" fillcolor="white [3201]" strokecolor="white" strokeweight=".5pt">
                    <v:stroke joinstyle="round"/>
                    <v:textbox>
                      <w:txbxContent>
                        <w:p w14:paraId="4C22C0EB" w14:textId="77777777" w:rsidR="00383388" w:rsidRDefault="0084219F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32"/>
                            </w:rPr>
                            <w:t>PREFEITURA MUNICIPAL DE BANDEIRANTES</w:t>
                          </w:r>
                        </w:p>
                        <w:p w14:paraId="6C4FD94D" w14:textId="77777777" w:rsidR="00383388" w:rsidRDefault="0084219F">
                          <w:pPr>
                            <w:pStyle w:val="Cabealho"/>
                            <w:tabs>
                              <w:tab w:val="right" w:pos="9356"/>
                            </w:tabs>
                            <w:spacing w:after="120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32"/>
                            </w:rPr>
                            <w:t>Estado do Paraná</w:t>
                          </w:r>
                        </w:p>
                        <w:p w14:paraId="4E504852" w14:textId="77777777" w:rsidR="00383388" w:rsidRDefault="00383388">
                          <w:pPr>
                            <w:pStyle w:val="Contedodoquadro"/>
                            <w:jc w:val="center"/>
                            <w:rPr>
                              <w:sz w:val="24"/>
                            </w:rPr>
                          </w:pPr>
                        </w:p>
                      </w:txbxContent>
                    </v:textbox>
                  </v:rect>
                </w:pict>
              </mc:Fallback>
            </mc:AlternateContent>
          </w:r>
          <w:r w:rsidR="0067548B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10E62BF" wp14:editId="4ADA4555">
                    <wp:simplePos x="0" y="0"/>
                    <wp:positionH relativeFrom="column">
                      <wp:posOffset>0</wp:posOffset>
                    </wp:positionH>
                    <wp:positionV relativeFrom="paragraph">
                      <wp:posOffset>0</wp:posOffset>
                    </wp:positionV>
                    <wp:extent cx="635000" cy="635000"/>
                    <wp:effectExtent l="0" t="0" r="3175" b="3175"/>
                    <wp:wrapNone/>
                    <wp:docPr id="1128444091" name="_x0000_tole_rId1" hidden="1"/>
                    <wp:cNvGraphicFramePr>
                      <a:graphicFrameLocks xmlns:a="http://schemas.openxmlformats.org/drawingml/2006/main" noSelect="1" noChangeAspect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Select="1" noChangeAspect="1" noChangeArrowheads="1"/>
                          </wps:cNvSpPr>
                          <wps:spPr bwMode="auto">
                            <a:xfrm>
                              <a:off x="0" y="0"/>
                              <a:ext cx="635000" cy="63500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6D3DE5EF" id="_x0000_tole_rId1" o:spid="_x0000_s1026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    <o:lock v:ext="edit" aspectratio="t" selection="t"/>
                  </v:rect>
                </w:pict>
              </mc:Fallback>
            </mc:AlternateContent>
          </w:r>
          <w:r>
            <w:object w:dxaOrig="1728" w:dyaOrig="1872" w14:anchorId="5FEEFF5E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le_rId1" o:spid="_x0000_i1025" type="#_x0000_t75" style="width:80.35pt;height:89.2pt;visibility:visible;mso-wrap-distance-right:0">
                <v:imagedata r:id="rId1" o:title=""/>
              </v:shape>
              <o:OLEObject Type="Embed" ProgID="PBrush" ShapeID="ole_rId1" DrawAspect="Content" ObjectID="_1790143600" r:id="rId2"/>
            </w:object>
          </w:r>
        </w:p>
      </w:tc>
    </w:tr>
  </w:tbl>
  <w:p w14:paraId="1F9FE866" w14:textId="77777777" w:rsidR="00383388" w:rsidRDefault="0084219F">
    <w:pPr>
      <w:pStyle w:val="Cabealho"/>
    </w:pPr>
    <w:r>
      <w:rPr>
        <w:noProof/>
      </w:rPr>
      <mc:AlternateContent>
        <mc:Choice Requires="wps">
          <w:drawing>
            <wp:anchor distT="0" distB="635" distL="3810" distR="0" simplePos="0" relativeHeight="251655168" behindDoc="1" locked="0" layoutInCell="1" allowOverlap="1" wp14:anchorId="6EC7AC03" wp14:editId="7D1EDA62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45415"/>
              <wp:effectExtent l="0" t="635" r="0" b="0"/>
              <wp:wrapNone/>
              <wp:docPr id="2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57480" cy="145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2AE8174C" w14:textId="77777777" w:rsidR="00383388" w:rsidRDefault="00383388">
                          <w:pPr>
                            <w:pStyle w:val="Contedodoquadro"/>
                            <w:jc w:val="right"/>
                          </w:pPr>
                        </w:p>
                      </w:txbxContent>
                    </wps:txbx>
                    <wps:bodyPr lIns="0" tIns="0" rIns="0" bIns="0" anchor="t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6EC7AC03" id="Retângulo 1" o:spid="_x0000_s1027" style="position:absolute;margin-left:-31.95pt;margin-top:-9.3pt;width:99pt;height:11.45pt;z-index:-251661312;visibility:visible;mso-wrap-style:square;mso-wrap-distance-left:.3pt;mso-wrap-distance-top:0;mso-wrap-distance-right:0;mso-wrap-distance-bottom:.0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" stroked="f" strokeweight="0">
              <v:textbox style="mso-fit-shape-to-text:t" inset="0,0,0,0">
                <w:txbxContent>
                  <w:p w14:paraId="2AE8174C" w14:textId="77777777" w:rsidR="00383388" w:rsidRDefault="00383388">
                    <w:pPr>
                      <w:pStyle w:val="Contedodoquadro"/>
                      <w:jc w:val="right"/>
                    </w:pPr>
                  </w:p>
                </w:txbxContent>
              </v:textbox>
            </v:rect>
          </w:pict>
        </mc:Fallback>
      </mc:AlternateContent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78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978"/>
    </w:tblGrid>
    <w:tr w:rsidR="00383388" w14:paraId="19E33490" w14:textId="77777777">
      <w:trPr>
        <w:trHeight w:val="137"/>
      </w:trPr>
      <w:tc>
        <w:tcPr>
          <w:tcW w:w="9978" w:type="dxa"/>
        </w:tcPr>
        <w:p w14:paraId="11FFB584" w14:textId="792E20B4" w:rsidR="00383388" w:rsidRDefault="0084219F">
          <w:pPr>
            <w:rPr>
              <w:sz w:val="36"/>
            </w:rPr>
          </w:pPr>
          <w:r>
            <w:rPr>
              <w:noProof/>
            </w:rPr>
            <mc:AlternateContent>
              <mc:Choice Requires="wps">
                <w:drawing>
                  <wp:anchor distT="0" distB="19050" distL="0" distR="28575" simplePos="0" relativeHeight="251658240" behindDoc="1" locked="0" layoutInCell="1" allowOverlap="1" wp14:anchorId="23ACE600" wp14:editId="3B006657">
                    <wp:simplePos x="0" y="0"/>
                    <wp:positionH relativeFrom="column">
                      <wp:posOffset>1001395</wp:posOffset>
                    </wp:positionH>
                    <wp:positionV relativeFrom="paragraph">
                      <wp:posOffset>151765</wp:posOffset>
                    </wp:positionV>
                    <wp:extent cx="5229225" cy="933450"/>
                    <wp:effectExtent l="3810" t="3175" r="2540" b="3175"/>
                    <wp:wrapNone/>
                    <wp:docPr id="3" name="Caixa de texto 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229360" cy="9334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srgbClr val="FFFFFF"/>
                              </a:solidFill>
                              <a:round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/>
                          </wps:style>
                          <wps:txbx>
                            <w:txbxContent>
                              <w:p w14:paraId="3B5AE60A" w14:textId="77777777" w:rsidR="00383388" w:rsidRDefault="0084219F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>
                                  <w:rPr>
                                    <w:b/>
                                    <w:color w:val="000000"/>
                                    <w:sz w:val="32"/>
                                  </w:rPr>
                                  <w:t>PREFEITURA MUNICIPAL DE BANDEIRANTES</w:t>
                                </w:r>
                              </w:p>
                              <w:p w14:paraId="2937E9B9" w14:textId="77777777" w:rsidR="00383388" w:rsidRDefault="0084219F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after="120"/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>
                                  <w:rPr>
                                    <w:b/>
                                    <w:color w:val="000000"/>
                                    <w:sz w:val="32"/>
                                  </w:rPr>
                                  <w:t>Estado do Paraná</w:t>
                                </w:r>
                              </w:p>
                              <w:p w14:paraId="610E1ABF" w14:textId="77777777" w:rsidR="00383388" w:rsidRDefault="00383388">
                                <w:pPr>
                                  <w:pStyle w:val="Contedodoquadro"/>
                                  <w:jc w:val="center"/>
                                  <w:rPr>
                                    <w:sz w:val="24"/>
                                  </w:rPr>
                                </w:pPr>
                              </w:p>
                            </w:txbxContent>
                          </wps:txbx>
                          <wps:bodyPr anchor="t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rect w14:anchorId="23ACE600" id="_x0000_s1028" style="position:absolute;margin-left:78.85pt;margin-top:11.95pt;width:411.75pt;height:73.5pt;z-index:-251658240;visibility:visible;mso-wrap-style:square;mso-wrap-distance-left:0;mso-wrap-distance-top:0;mso-wrap-distance-right:2.25pt;mso-wrap-distance-bottom:1.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" fillcolor="white [3201]" strokecolor="white" strokeweight=".5pt">
                    <v:stroke joinstyle="round"/>
                    <v:textbox>
                      <w:txbxContent>
                        <w:p w14:paraId="3B5AE60A" w14:textId="77777777" w:rsidR="00383388" w:rsidRDefault="0084219F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32"/>
                            </w:rPr>
                            <w:t>PREFEITURA MUNICIPAL DE BANDEIRANTES</w:t>
                          </w:r>
                        </w:p>
                        <w:p w14:paraId="2937E9B9" w14:textId="77777777" w:rsidR="00383388" w:rsidRDefault="0084219F">
                          <w:pPr>
                            <w:pStyle w:val="Cabealho"/>
                            <w:tabs>
                              <w:tab w:val="right" w:pos="9356"/>
                            </w:tabs>
                            <w:spacing w:after="120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32"/>
                            </w:rPr>
                            <w:t>Estado do Paraná</w:t>
                          </w:r>
                        </w:p>
                        <w:p w14:paraId="610E1ABF" w14:textId="77777777" w:rsidR="00383388" w:rsidRDefault="00383388">
                          <w:pPr>
                            <w:pStyle w:val="Contedodoquadro"/>
                            <w:jc w:val="center"/>
                            <w:rPr>
                              <w:sz w:val="24"/>
                            </w:rPr>
                          </w:pPr>
                        </w:p>
                      </w:txbxContent>
                    </v:textbox>
                  </v:rect>
                </w:pict>
              </mc:Fallback>
            </mc:AlternateContent>
          </w:r>
          <w:r w:rsidR="0067548B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 wp14:anchorId="1962F75E" wp14:editId="243AA73A">
                    <wp:simplePos x="0" y="0"/>
                    <wp:positionH relativeFrom="column">
                      <wp:posOffset>0</wp:posOffset>
                    </wp:positionH>
                    <wp:positionV relativeFrom="paragraph">
                      <wp:posOffset>0</wp:posOffset>
                    </wp:positionV>
                    <wp:extent cx="635000" cy="635000"/>
                    <wp:effectExtent l="0" t="0" r="3175" b="3175"/>
                    <wp:wrapNone/>
                    <wp:docPr id="887168849" name="_x0000_tole_rId1" hidden="1"/>
                    <wp:cNvGraphicFramePr>
                      <a:graphicFrameLocks xmlns:a="http://schemas.openxmlformats.org/drawingml/2006/main" noSelect="1" noChangeAspect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Select="1" noChangeAspect="1" noChangeArrowheads="1"/>
                          </wps:cNvSpPr>
                          <wps:spPr bwMode="auto">
                            <a:xfrm>
                              <a:off x="0" y="0"/>
                              <a:ext cx="635000" cy="63500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26B10D49" id="_x0000_tole_rId1" o:spid="_x0000_s1026" style="position:absolute;margin-left:0;margin-top:0;width:50pt;height:50pt;z-index:25166028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    <o:lock v:ext="edit" aspectratio="t" selection="t"/>
                  </v:rect>
                </w:pict>
              </mc:Fallback>
            </mc:AlternateContent>
          </w:r>
          <w:r w:rsidR="0067548B">
            <w:rPr>
              <w:noProof/>
            </w:rPr>
            <w:drawing>
              <wp:inline distT="0" distB="0" distL="0" distR="0" wp14:anchorId="04B889E0" wp14:editId="62A9D5D4">
                <wp:extent cx="1017905" cy="1130300"/>
                <wp:effectExtent l="0" t="0" r="0" b="0"/>
                <wp:docPr id="1434289787" name="ole_rId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le_rId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17905" cy="113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C644736" w14:textId="77777777" w:rsidR="00383388" w:rsidRDefault="0084219F">
    <w:pPr>
      <w:pStyle w:val="Cabealho"/>
    </w:pPr>
    <w:r>
      <w:rPr>
        <w:noProof/>
      </w:rPr>
      <mc:AlternateContent>
        <mc:Choice Requires="wps">
          <w:drawing>
            <wp:anchor distT="0" distB="635" distL="3810" distR="0" simplePos="0" relativeHeight="251656192" behindDoc="1" locked="0" layoutInCell="1" allowOverlap="1" wp14:anchorId="368DF6BF" wp14:editId="7F3FC2D7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45415"/>
              <wp:effectExtent l="0" t="635" r="0" b="0"/>
              <wp:wrapNone/>
              <wp:docPr id="4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57480" cy="145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28C7AF0C" w14:textId="77777777" w:rsidR="00383388" w:rsidRDefault="00383388">
                          <w:pPr>
                            <w:pStyle w:val="Contedodoquadro"/>
                            <w:jc w:val="right"/>
                          </w:pPr>
                        </w:p>
                      </w:txbxContent>
                    </wps:txbx>
                    <wps:bodyPr lIns="0" tIns="0" rIns="0" bIns="0" anchor="t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368DF6BF" id="_x0000_s1029" style="position:absolute;margin-left:-31.95pt;margin-top:-9.3pt;width:99pt;height:11.45pt;z-index:-251660288;visibility:visible;mso-wrap-style:square;mso-wrap-distance-left:.3pt;mso-wrap-distance-top:0;mso-wrap-distance-right:0;mso-wrap-distance-bottom:.0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" stroked="f" strokeweight="0">
              <v:textbox style="mso-fit-shape-to-text:t" inset="0,0,0,0">
                <w:txbxContent>
                  <w:p w14:paraId="28C7AF0C" w14:textId="77777777" w:rsidR="00383388" w:rsidRDefault="00383388">
                    <w:pPr>
                      <w:pStyle w:val="Contedodoquadro"/>
                      <w:jc w:val="right"/>
                    </w:pPr>
                  </w:p>
                </w:txbxContent>
              </v:textbox>
            </v:rect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2759A6"/>
    <w:multiLevelType w:val="multilevel"/>
    <w:tmpl w:val="E20A47DA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isLgl/>
      <w:lvlText w:val="%1.%2."/>
      <w:lvlJc w:val="left"/>
      <w:pPr>
        <w:ind w:left="756" w:hanging="720"/>
      </w:pPr>
      <w:rPr>
        <w:color w:val="auto"/>
        <w:vertAlign w:val="baseline"/>
      </w:rPr>
    </w:lvl>
    <w:lvl w:ilvl="2">
      <w:start w:val="1"/>
      <w:numFmt w:val="decimal"/>
      <w:isLgl/>
      <w:lvlText w:val="%1.%2.%3."/>
      <w:lvlJc w:val="left"/>
      <w:pPr>
        <w:ind w:left="756" w:hanging="720"/>
      </w:pPr>
      <w:rPr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116" w:hanging="1080"/>
      </w:pPr>
    </w:lvl>
    <w:lvl w:ilvl="4">
      <w:start w:val="1"/>
      <w:numFmt w:val="decimal"/>
      <w:isLgl/>
      <w:lvlText w:val="%1.%2.%3.%4.%5."/>
      <w:lvlJc w:val="left"/>
      <w:pPr>
        <w:ind w:left="1476" w:hanging="1440"/>
      </w:pPr>
    </w:lvl>
    <w:lvl w:ilvl="5">
      <w:start w:val="1"/>
      <w:numFmt w:val="decimal"/>
      <w:isLgl/>
      <w:lvlText w:val="%1.%2.%3.%4.%5.%6."/>
      <w:lvlJc w:val="left"/>
      <w:pPr>
        <w:ind w:left="1476" w:hanging="1440"/>
      </w:pPr>
    </w:lvl>
    <w:lvl w:ilvl="6">
      <w:start w:val="1"/>
      <w:numFmt w:val="decimal"/>
      <w:isLgl/>
      <w:lvlText w:val="%1.%2.%3.%4.%5.%6.%7."/>
      <w:lvlJc w:val="left"/>
      <w:pPr>
        <w:ind w:left="1836" w:hanging="1800"/>
      </w:pPr>
    </w:lvl>
    <w:lvl w:ilvl="7">
      <w:start w:val="1"/>
      <w:numFmt w:val="decimal"/>
      <w:isLgl/>
      <w:lvlText w:val="%1.%2.%3.%4.%5.%6.%7.%8."/>
      <w:lvlJc w:val="left"/>
      <w:pPr>
        <w:ind w:left="1836" w:hanging="1800"/>
      </w:pPr>
    </w:lvl>
    <w:lvl w:ilvl="8">
      <w:start w:val="1"/>
      <w:numFmt w:val="decimal"/>
      <w:isLgl/>
      <w:lvlText w:val="%1.%2.%3.%4.%5.%6.%7.%8.%9."/>
      <w:lvlJc w:val="left"/>
      <w:pPr>
        <w:ind w:left="2196" w:hanging="2160"/>
      </w:pPr>
    </w:lvl>
  </w:abstractNum>
  <w:num w:numId="1" w16cid:durableId="1205825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3388"/>
    <w:rsid w:val="001B6CDA"/>
    <w:rsid w:val="002C72FD"/>
    <w:rsid w:val="00383388"/>
    <w:rsid w:val="006438C1"/>
    <w:rsid w:val="0067548B"/>
    <w:rsid w:val="00764EC4"/>
    <w:rsid w:val="0084219F"/>
    <w:rsid w:val="00AD65D8"/>
    <w:rsid w:val="00C20E0E"/>
    <w:rsid w:val="00CE72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E3656E"/>
  <w15:docId w15:val="{F07ABD0A-F7A8-4355-BB99-47763749F2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36A57"/>
    <w:pPr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CabealhoChar">
    <w:name w:val="Cabeçalho Char"/>
    <w:basedOn w:val="Fontepargpadro"/>
    <w:link w:val="Cabealho"/>
    <w:qFormat/>
    <w:rsid w:val="00D36A57"/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customStyle="1" w:styleId="RodapChar">
    <w:name w:val="Rodapé Char"/>
    <w:basedOn w:val="Fontepargpadro"/>
    <w:link w:val="Rodap"/>
    <w:qFormat/>
    <w:rsid w:val="00D36A57"/>
    <w:rPr>
      <w:rFonts w:ascii="Times New Roman" w:eastAsia="Times New Roman" w:hAnsi="Times New Roman" w:cs="Times New Roman"/>
      <w:sz w:val="20"/>
      <w:szCs w:val="20"/>
      <w:lang w:eastAsia="pt-BR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550F26"/>
    <w:rPr>
      <w:rFonts w:ascii="Segoe UI" w:eastAsia="Times New Roman" w:hAnsi="Segoe UI" w:cs="Segoe UI"/>
      <w:sz w:val="18"/>
      <w:szCs w:val="18"/>
      <w:lang w:eastAsia="pt-BR"/>
    </w:rPr>
  </w:style>
  <w:style w:type="character" w:customStyle="1" w:styleId="InternetLink">
    <w:name w:val="Internet Link"/>
    <w:uiPriority w:val="99"/>
    <w:qFormat/>
    <w:rsid w:val="00FB299F"/>
    <w:rPr>
      <w:color w:val="0000FF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753663"/>
    <w:rPr>
      <w:color w:val="954F72" w:themeColor="followedHyperlink"/>
      <w:u w:val="single"/>
    </w:rPr>
  </w:style>
  <w:style w:type="character" w:styleId="Hyperlink">
    <w:name w:val="Hyperlink"/>
    <w:rPr>
      <w:color w:val="000080"/>
      <w:u w:val="single"/>
    </w:rPr>
  </w:style>
  <w:style w:type="paragraph" w:styleId="Ttulo">
    <w:name w:val="Title"/>
    <w:basedOn w:val="Normal"/>
    <w:next w:val="Corpodetexto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Corpodetexto">
    <w:name w:val="Body Text"/>
    <w:basedOn w:val="Normal"/>
    <w:pPr>
      <w:spacing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36A57"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nhideWhenUsed/>
    <w:rsid w:val="00D36A57"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550F26"/>
    <w:rPr>
      <w:rFonts w:ascii="Segoe UI" w:hAnsi="Segoe UI" w:cs="Segoe UI"/>
      <w:sz w:val="18"/>
      <w:szCs w:val="18"/>
    </w:rPr>
  </w:style>
  <w:style w:type="paragraph" w:styleId="PargrafodaLista">
    <w:name w:val="List Paragraph"/>
    <w:basedOn w:val="Normal"/>
    <w:uiPriority w:val="34"/>
    <w:qFormat/>
    <w:rsid w:val="00FB299F"/>
    <w:pPr>
      <w:overflowPunct w:val="0"/>
      <w:ind w:left="720"/>
      <w:contextualSpacing/>
      <w:textAlignment w:val="auto"/>
    </w:pPr>
  </w:style>
  <w:style w:type="paragraph" w:customStyle="1" w:styleId="Contedodoquadro">
    <w:name w:val="Conteúdo do quadro"/>
    <w:basedOn w:val="Normal"/>
    <w:qFormat/>
  </w:style>
  <w:style w:type="table" w:styleId="Tabelacomgrade">
    <w:name w:val="Table Grid"/>
    <w:basedOn w:val="Tabelanormal"/>
    <w:uiPriority w:val="39"/>
    <w:rsid w:val="0099379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Pendente">
    <w:name w:val="Unresolved Mention"/>
    <w:basedOn w:val="Fontepargpadro"/>
    <w:uiPriority w:val="99"/>
    <w:semiHidden/>
    <w:unhideWhenUsed/>
    <w:rsid w:val="006438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088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1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5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://www.comprasnet.gov.br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</Pages>
  <Words>522</Words>
  <Characters>2819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Usuario</cp:lastModifiedBy>
  <cp:revision>6</cp:revision>
  <cp:lastPrinted>2024-09-09T17:48:00Z</cp:lastPrinted>
  <dcterms:created xsi:type="dcterms:W3CDTF">2024-09-02T16:51:00Z</dcterms:created>
  <dcterms:modified xsi:type="dcterms:W3CDTF">2024-10-11T12:20:00Z</dcterms:modified>
  <dc:language>pt-BR</dc:language>
</cp:coreProperties>
</file>