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BB68B4" w14:textId="2986A8BE" w:rsidR="00A90C06" w:rsidRPr="008203CF" w:rsidRDefault="00EF0A8B" w:rsidP="007770FE">
      <w:pPr>
        <w:shd w:val="clear" w:color="auto" w:fill="C2D69B" w:themeFill="accent3" w:themeFillTint="99"/>
        <w:jc w:val="center"/>
        <w:rPr>
          <w:b/>
          <w:sz w:val="22"/>
          <w:szCs w:val="22"/>
          <w:u w:val="single"/>
        </w:rPr>
      </w:pPr>
      <w:r w:rsidRPr="008203CF">
        <w:rPr>
          <w:b/>
          <w:sz w:val="22"/>
          <w:szCs w:val="22"/>
          <w:u w:val="single"/>
        </w:rPr>
        <w:t xml:space="preserve">ESTUDO TÉCNICO PRELIMINAR PARA </w:t>
      </w:r>
      <w:r w:rsidR="009B5176">
        <w:rPr>
          <w:b/>
          <w:sz w:val="22"/>
          <w:szCs w:val="22"/>
          <w:u w:val="single"/>
        </w:rPr>
        <w:t>SERVIÇO</w:t>
      </w:r>
    </w:p>
    <w:p w14:paraId="2EAC8008" w14:textId="2D8C5BB5" w:rsidR="00A90C06" w:rsidRPr="008203CF" w:rsidRDefault="00EF0A8B">
      <w:pPr>
        <w:spacing w:line="276" w:lineRule="auto"/>
        <w:ind w:left="0" w:hanging="2"/>
        <w:jc w:val="both"/>
        <w:rPr>
          <w:sz w:val="22"/>
          <w:szCs w:val="22"/>
        </w:rPr>
      </w:pPr>
      <w:r w:rsidRPr="008203CF">
        <w:rPr>
          <w:sz w:val="22"/>
          <w:szCs w:val="22"/>
        </w:rPr>
        <w:t xml:space="preserve">O presente documento visa analisar a viabilidade da futura </w:t>
      </w:r>
      <w:r w:rsidR="0098494E" w:rsidRPr="0098494E">
        <w:rPr>
          <w:sz w:val="22"/>
          <w:szCs w:val="22"/>
        </w:rPr>
        <w:t xml:space="preserve">contratação de pessoa jurídica para prestação de serviços de </w:t>
      </w:r>
      <w:r w:rsidR="00854461">
        <w:rPr>
          <w:sz w:val="22"/>
          <w:szCs w:val="22"/>
        </w:rPr>
        <w:t xml:space="preserve">recargas de cilindros de oxigênio medicinal, </w:t>
      </w:r>
      <w:r w:rsidRPr="008203CF">
        <w:rPr>
          <w:sz w:val="22"/>
          <w:szCs w:val="22"/>
        </w:rPr>
        <w:t xml:space="preserve">bem como, compilar as demandas e os elementos essenciais que servirão para compor o Termo de Referência de forma a melhor atender as necessidades </w:t>
      </w:r>
      <w:r w:rsidR="00854461">
        <w:rPr>
          <w:sz w:val="22"/>
          <w:szCs w:val="22"/>
        </w:rPr>
        <w:t xml:space="preserve">do Corpo de Bombeiros e </w:t>
      </w:r>
      <w:r w:rsidR="00243DCC">
        <w:rPr>
          <w:sz w:val="22"/>
          <w:szCs w:val="22"/>
        </w:rPr>
        <w:t>da Secretaria de Saúde do</w:t>
      </w:r>
      <w:r w:rsidR="00745AA4">
        <w:rPr>
          <w:sz w:val="22"/>
          <w:szCs w:val="22"/>
        </w:rPr>
        <w:t xml:space="preserve"> </w:t>
      </w:r>
      <w:r w:rsidRPr="008203CF">
        <w:rPr>
          <w:sz w:val="22"/>
          <w:szCs w:val="22"/>
        </w:rPr>
        <w:t>Munic</w:t>
      </w:r>
      <w:r w:rsidR="00745AA4">
        <w:rPr>
          <w:sz w:val="22"/>
          <w:szCs w:val="22"/>
        </w:rPr>
        <w:t>ípio</w:t>
      </w:r>
      <w:r w:rsidRPr="008203CF">
        <w:rPr>
          <w:sz w:val="22"/>
          <w:szCs w:val="22"/>
        </w:rPr>
        <w:t xml:space="preserve"> de </w:t>
      </w:r>
      <w:r w:rsidR="00745AA4">
        <w:rPr>
          <w:sz w:val="22"/>
          <w:szCs w:val="22"/>
        </w:rPr>
        <w:t>Ba</w:t>
      </w:r>
      <w:r w:rsidR="00A847F5">
        <w:rPr>
          <w:sz w:val="22"/>
          <w:szCs w:val="22"/>
        </w:rPr>
        <w:t>n</w:t>
      </w:r>
      <w:r w:rsidR="00745AA4">
        <w:rPr>
          <w:sz w:val="22"/>
          <w:szCs w:val="22"/>
        </w:rPr>
        <w:t>deirantes-Pr</w:t>
      </w:r>
      <w:r w:rsidRPr="008203CF">
        <w:rPr>
          <w:sz w:val="22"/>
          <w:szCs w:val="22"/>
        </w:rPr>
        <w:t>.</w:t>
      </w:r>
    </w:p>
    <w:p w14:paraId="2AB8870D" w14:textId="77777777" w:rsidR="00A90C06" w:rsidRPr="008203CF" w:rsidRDefault="00EF0A8B" w:rsidP="00EC3DE2">
      <w:pPr>
        <w:shd w:val="clear" w:color="auto" w:fill="C2D69B" w:themeFill="accent3" w:themeFillTint="99"/>
        <w:ind w:left="0" w:hanging="2"/>
        <w:rPr>
          <w:b/>
          <w:sz w:val="22"/>
          <w:szCs w:val="22"/>
          <w:u w:val="single"/>
        </w:rPr>
      </w:pPr>
      <w:r w:rsidRPr="008203CF">
        <w:rPr>
          <w:b/>
          <w:sz w:val="22"/>
          <w:szCs w:val="22"/>
          <w:u w:val="single"/>
        </w:rPr>
        <w:t>I – Informações Gerais:</w:t>
      </w:r>
    </w:p>
    <w:tbl>
      <w:tblPr>
        <w:tblW w:w="9781" w:type="dxa"/>
        <w:tblInd w:w="-5" w:type="dxa"/>
        <w:tblLayout w:type="fixed"/>
        <w:tblCellMar>
          <w:top w:w="55" w:type="dxa"/>
          <w:left w:w="55" w:type="dxa"/>
          <w:bottom w:w="55" w:type="dxa"/>
          <w:right w:w="55" w:type="dxa"/>
        </w:tblCellMar>
        <w:tblLook w:val="04A0" w:firstRow="1" w:lastRow="0" w:firstColumn="1" w:lastColumn="0" w:noHBand="0" w:noVBand="1"/>
      </w:tblPr>
      <w:tblGrid>
        <w:gridCol w:w="3086"/>
        <w:gridCol w:w="6695"/>
      </w:tblGrid>
      <w:tr w:rsidR="00A90C06" w:rsidRPr="008203CF" w14:paraId="548263EB"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0421D6E4"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1. Número do Processo Administrativo:</w:t>
            </w:r>
          </w:p>
        </w:tc>
        <w:tc>
          <w:tcPr>
            <w:tcW w:w="6695" w:type="dxa"/>
            <w:tcBorders>
              <w:top w:val="single" w:sz="4" w:space="0" w:color="E36C0A"/>
              <w:left w:val="single" w:sz="4" w:space="0" w:color="E36C0A"/>
              <w:bottom w:val="single" w:sz="4" w:space="0" w:color="E36C0A"/>
              <w:right w:val="single" w:sz="4" w:space="0" w:color="E36C0A"/>
            </w:tcBorders>
          </w:tcPr>
          <w:p w14:paraId="213DA227" w14:textId="77777777" w:rsidR="00A90C06" w:rsidRPr="008203CF" w:rsidRDefault="00A90C06">
            <w:pPr>
              <w:widowControl w:val="0"/>
              <w:tabs>
                <w:tab w:val="right" w:pos="9071"/>
              </w:tabs>
              <w:spacing w:line="240" w:lineRule="auto"/>
              <w:ind w:left="0" w:hanging="2"/>
              <w:jc w:val="both"/>
              <w:textAlignment w:val="baseline"/>
              <w:rPr>
                <w:rFonts w:eastAsia="SimSun"/>
                <w:kern w:val="2"/>
                <w:sz w:val="22"/>
                <w:szCs w:val="22"/>
                <w:lang w:eastAsia="zh-CN" w:bidi="hi-IN"/>
              </w:rPr>
            </w:pPr>
          </w:p>
        </w:tc>
      </w:tr>
      <w:tr w:rsidR="00A90C06" w:rsidRPr="008203CF" w14:paraId="1B00C1E2"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29401F97"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2. Setor Requisitante:</w:t>
            </w:r>
          </w:p>
        </w:tc>
        <w:tc>
          <w:tcPr>
            <w:tcW w:w="6695" w:type="dxa"/>
            <w:tcBorders>
              <w:top w:val="single" w:sz="4" w:space="0" w:color="E36C0A"/>
              <w:left w:val="single" w:sz="4" w:space="0" w:color="E36C0A"/>
              <w:bottom w:val="single" w:sz="4" w:space="0" w:color="E36C0A"/>
              <w:right w:val="single" w:sz="4" w:space="0" w:color="E36C0A"/>
            </w:tcBorders>
          </w:tcPr>
          <w:p w14:paraId="7C5B53EA" w14:textId="7865B847" w:rsidR="00A90C06" w:rsidRDefault="00EF0A8B">
            <w:pPr>
              <w:widowControl w:val="0"/>
              <w:tabs>
                <w:tab w:val="right" w:pos="9071"/>
              </w:tabs>
              <w:spacing w:line="240" w:lineRule="auto"/>
              <w:ind w:left="0" w:hanging="2"/>
              <w:jc w:val="both"/>
              <w:textAlignment w:val="baseline"/>
              <w:rPr>
                <w:rFonts w:eastAsia="SimSun"/>
                <w:kern w:val="2"/>
                <w:sz w:val="22"/>
                <w:szCs w:val="22"/>
                <w:lang w:eastAsia="zh-CN" w:bidi="hi-IN"/>
              </w:rPr>
            </w:pPr>
            <w:r w:rsidRPr="008203CF">
              <w:rPr>
                <w:rFonts w:eastAsia="SimSun"/>
                <w:kern w:val="2"/>
                <w:sz w:val="22"/>
                <w:szCs w:val="22"/>
                <w:lang w:eastAsia="zh-CN" w:bidi="hi-IN"/>
              </w:rPr>
              <w:t xml:space="preserve">SECRETARIA </w:t>
            </w:r>
            <w:r w:rsidR="009F32A7">
              <w:rPr>
                <w:rFonts w:eastAsia="SimSun"/>
                <w:kern w:val="2"/>
                <w:sz w:val="22"/>
                <w:szCs w:val="22"/>
                <w:lang w:eastAsia="zh-CN" w:bidi="hi-IN"/>
              </w:rPr>
              <w:t xml:space="preserve">MUNICIPAL DE </w:t>
            </w:r>
            <w:r w:rsidRPr="008203CF">
              <w:rPr>
                <w:rFonts w:eastAsia="SimSun"/>
                <w:kern w:val="2"/>
                <w:sz w:val="22"/>
                <w:szCs w:val="22"/>
                <w:lang w:eastAsia="zh-CN" w:bidi="hi-IN"/>
              </w:rPr>
              <w:t>SAÚDE</w:t>
            </w:r>
          </w:p>
          <w:p w14:paraId="3AB321C2" w14:textId="7A026868" w:rsidR="00854461" w:rsidRPr="008203CF" w:rsidRDefault="00854461">
            <w:pPr>
              <w:widowControl w:val="0"/>
              <w:tabs>
                <w:tab w:val="right"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t>SECRETARIA MUNICIPAL DE ADMINISTRAÇÃO (CORPO DE BOMBEIROS)</w:t>
            </w:r>
          </w:p>
          <w:p w14:paraId="56AF37E9" w14:textId="648BD4C2" w:rsidR="00A90C06" w:rsidRPr="008203CF" w:rsidRDefault="00A90C06">
            <w:pPr>
              <w:widowControl w:val="0"/>
              <w:tabs>
                <w:tab w:val="right" w:pos="9071"/>
              </w:tabs>
              <w:spacing w:line="240" w:lineRule="auto"/>
              <w:ind w:left="0" w:hanging="2"/>
              <w:jc w:val="both"/>
              <w:textAlignment w:val="baseline"/>
              <w:rPr>
                <w:rFonts w:eastAsia="SimSun"/>
                <w:kern w:val="2"/>
                <w:sz w:val="22"/>
                <w:szCs w:val="22"/>
                <w:u w:val="single"/>
                <w:lang w:eastAsia="zh-CN" w:bidi="hi-IN"/>
              </w:rPr>
            </w:pPr>
          </w:p>
        </w:tc>
      </w:tr>
      <w:tr w:rsidR="00A90C06" w:rsidRPr="008203CF" w14:paraId="1A9672BE" w14:textId="77777777" w:rsidTr="00A26519">
        <w:trPr>
          <w:trHeight w:val="328"/>
        </w:trPr>
        <w:tc>
          <w:tcPr>
            <w:tcW w:w="3086" w:type="dxa"/>
            <w:tcBorders>
              <w:top w:val="single" w:sz="4" w:space="0" w:color="E36C0A"/>
              <w:left w:val="single" w:sz="4" w:space="0" w:color="E36C0A"/>
              <w:bottom w:val="single" w:sz="4" w:space="0" w:color="E36C0A"/>
              <w:right w:val="single" w:sz="4" w:space="0" w:color="E36C0A"/>
            </w:tcBorders>
          </w:tcPr>
          <w:p w14:paraId="071AC596" w14:textId="77777777" w:rsidR="00A90C06" w:rsidRPr="008203CF" w:rsidRDefault="00EF0A8B">
            <w:pPr>
              <w:widowControl w:val="0"/>
              <w:tabs>
                <w:tab w:val="right" w:pos="9071"/>
              </w:tabs>
              <w:spacing w:line="240" w:lineRule="auto"/>
              <w:ind w:left="0" w:hanging="2"/>
              <w:jc w:val="both"/>
              <w:textAlignment w:val="baseline"/>
              <w:rPr>
                <w:rFonts w:eastAsia="SimSun"/>
                <w:b/>
                <w:bCs/>
                <w:kern w:val="2"/>
                <w:sz w:val="22"/>
                <w:szCs w:val="22"/>
                <w:lang w:eastAsia="zh-CN" w:bidi="hi-IN"/>
              </w:rPr>
            </w:pPr>
            <w:r w:rsidRPr="008203CF">
              <w:rPr>
                <w:rFonts w:eastAsia="SimSun"/>
                <w:b/>
                <w:bCs/>
                <w:kern w:val="2"/>
                <w:sz w:val="22"/>
                <w:szCs w:val="22"/>
                <w:lang w:eastAsia="zh-CN" w:bidi="hi-IN"/>
              </w:rPr>
              <w:t>3. Equipe de Planejamento da Contratação:</w:t>
            </w:r>
          </w:p>
        </w:tc>
        <w:tc>
          <w:tcPr>
            <w:tcW w:w="6695" w:type="dxa"/>
            <w:tcBorders>
              <w:top w:val="single" w:sz="4" w:space="0" w:color="E36C0A"/>
              <w:left w:val="single" w:sz="4" w:space="0" w:color="E36C0A"/>
              <w:bottom w:val="single" w:sz="4" w:space="0" w:color="E36C0A"/>
              <w:right w:val="single" w:sz="4" w:space="0" w:color="E36C0A"/>
            </w:tcBorders>
          </w:tcPr>
          <w:p w14:paraId="34C7E8C2" w14:textId="157CBA23" w:rsidR="00A90C06" w:rsidRDefault="00031C11" w:rsidP="00854461">
            <w:pPr>
              <w:widowControl w:val="0"/>
              <w:tabs>
                <w:tab w:val="right" w:pos="9071"/>
              </w:tabs>
              <w:spacing w:line="240" w:lineRule="auto"/>
              <w:ind w:left="0" w:firstLine="0"/>
              <w:jc w:val="both"/>
              <w:textAlignment w:val="baseline"/>
              <w:rPr>
                <w:rFonts w:eastAsia="SimSun"/>
                <w:bCs/>
                <w:kern w:val="2"/>
                <w:sz w:val="22"/>
                <w:szCs w:val="22"/>
                <w:lang w:eastAsia="zh-CN" w:bidi="hi-IN"/>
              </w:rPr>
            </w:pPr>
            <w:bookmarkStart w:id="0" w:name="_Hlk176956454"/>
            <w:r>
              <w:rPr>
                <w:rFonts w:eastAsia="SimSun"/>
                <w:kern w:val="2"/>
                <w:sz w:val="22"/>
                <w:szCs w:val="22"/>
                <w:lang w:eastAsia="zh-CN" w:bidi="hi-IN"/>
              </w:rPr>
              <w:t>-</w:t>
            </w:r>
            <w:r w:rsidR="00EA1E0D">
              <w:rPr>
                <w:rFonts w:eastAsia="SimSun"/>
                <w:kern w:val="2"/>
                <w:sz w:val="22"/>
                <w:szCs w:val="22"/>
                <w:lang w:eastAsia="zh-CN" w:bidi="hi-IN"/>
              </w:rPr>
              <w:t>ELIANE DA LUZ FURTADO</w:t>
            </w:r>
            <w:r w:rsidR="00EA1E0D" w:rsidRPr="008203CF">
              <w:rPr>
                <w:rFonts w:eastAsia="SimSun"/>
                <w:bCs/>
                <w:kern w:val="2"/>
                <w:sz w:val="22"/>
                <w:szCs w:val="22"/>
                <w:lang w:eastAsia="zh-CN" w:bidi="hi-IN"/>
              </w:rPr>
              <w:t xml:space="preserve"> </w:t>
            </w:r>
            <w:bookmarkEnd w:id="0"/>
          </w:p>
          <w:p w14:paraId="21ACFE34" w14:textId="77777777" w:rsidR="00CC4EAE" w:rsidRDefault="00CC4EAE" w:rsidP="009F32A7">
            <w:pPr>
              <w:widowControl w:val="0"/>
              <w:tabs>
                <w:tab w:val="right" w:pos="9071"/>
              </w:tabs>
              <w:spacing w:line="240" w:lineRule="auto"/>
              <w:ind w:left="0" w:hanging="2"/>
              <w:jc w:val="both"/>
              <w:textAlignment w:val="baseline"/>
              <w:rPr>
                <w:rFonts w:eastAsia="SimSun"/>
                <w:bCs/>
                <w:kern w:val="2"/>
                <w:sz w:val="22"/>
                <w:szCs w:val="22"/>
                <w:lang w:eastAsia="zh-CN" w:bidi="hi-IN"/>
              </w:rPr>
            </w:pPr>
            <w:r>
              <w:rPr>
                <w:rFonts w:eastAsia="SimSun"/>
                <w:bCs/>
                <w:kern w:val="2"/>
                <w:sz w:val="22"/>
                <w:szCs w:val="22"/>
                <w:lang w:eastAsia="zh-CN" w:bidi="hi-IN"/>
              </w:rPr>
              <w:t>-</w:t>
            </w:r>
            <w:r w:rsidR="00854461">
              <w:rPr>
                <w:rFonts w:eastAsia="SimSun"/>
                <w:bCs/>
                <w:kern w:val="2"/>
                <w:sz w:val="22"/>
                <w:szCs w:val="22"/>
                <w:lang w:eastAsia="zh-CN" w:bidi="hi-IN"/>
              </w:rPr>
              <w:t>CINARA ABREU NEVES</w:t>
            </w:r>
          </w:p>
          <w:p w14:paraId="78B16E23" w14:textId="77777777" w:rsidR="00854461" w:rsidRDefault="00854461" w:rsidP="009F32A7">
            <w:pPr>
              <w:widowControl w:val="0"/>
              <w:tabs>
                <w:tab w:val="right" w:pos="9071"/>
              </w:tabs>
              <w:spacing w:line="240" w:lineRule="auto"/>
              <w:ind w:left="0" w:hanging="2"/>
              <w:jc w:val="both"/>
              <w:textAlignment w:val="baseline"/>
              <w:rPr>
                <w:rFonts w:eastAsia="Merriweather"/>
              </w:rPr>
            </w:pPr>
            <w:r>
              <w:rPr>
                <w:rFonts w:eastAsia="SimSun"/>
                <w:bCs/>
                <w:kern w:val="2"/>
                <w:sz w:val="22"/>
                <w:szCs w:val="22"/>
                <w:lang w:eastAsia="zh-CN" w:bidi="hi-IN"/>
              </w:rPr>
              <w:t xml:space="preserve">-1º </w:t>
            </w:r>
            <w:proofErr w:type="spellStart"/>
            <w:r>
              <w:rPr>
                <w:rFonts w:eastAsia="SimSun"/>
                <w:bCs/>
                <w:kern w:val="2"/>
                <w:sz w:val="22"/>
                <w:szCs w:val="22"/>
                <w:lang w:eastAsia="zh-CN" w:bidi="hi-IN"/>
              </w:rPr>
              <w:t>Sgt</w:t>
            </w:r>
            <w:proofErr w:type="spellEnd"/>
            <w:r>
              <w:rPr>
                <w:rFonts w:eastAsia="SimSun"/>
                <w:bCs/>
                <w:kern w:val="2"/>
                <w:sz w:val="22"/>
                <w:szCs w:val="22"/>
                <w:lang w:eastAsia="zh-CN" w:bidi="hi-IN"/>
              </w:rPr>
              <w:t xml:space="preserve">. QPMB </w:t>
            </w:r>
            <w:r w:rsidRPr="00D924F9">
              <w:rPr>
                <w:rFonts w:eastAsia="Merriweather"/>
              </w:rPr>
              <w:t>RÔMULO HENRIQUE BEGHINI BERBERT</w:t>
            </w:r>
          </w:p>
          <w:p w14:paraId="7F87DF82" w14:textId="27CBA7D9" w:rsidR="00854461" w:rsidRPr="008203CF" w:rsidRDefault="00854461" w:rsidP="009F32A7">
            <w:pPr>
              <w:widowControl w:val="0"/>
              <w:tabs>
                <w:tab w:val="right" w:pos="9071"/>
              </w:tabs>
              <w:spacing w:line="240" w:lineRule="auto"/>
              <w:ind w:left="0" w:hanging="2"/>
              <w:jc w:val="both"/>
              <w:textAlignment w:val="baseline"/>
              <w:rPr>
                <w:b/>
                <w:bCs/>
                <w:color w:val="050505"/>
                <w:sz w:val="22"/>
                <w:szCs w:val="22"/>
              </w:rPr>
            </w:pPr>
            <w:r>
              <w:rPr>
                <w:rFonts w:eastAsia="Merriweather"/>
              </w:rPr>
              <w:t>-</w:t>
            </w:r>
            <w:r w:rsidRPr="00D924F9">
              <w:rPr>
                <w:rFonts w:eastAsia="Merriweather"/>
              </w:rPr>
              <w:t>Cb. QPBM NELSON ZANIN JÚNIOR</w:t>
            </w:r>
          </w:p>
        </w:tc>
      </w:tr>
    </w:tbl>
    <w:p w14:paraId="18BCA7E3"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 – Diagnóstico da Situação Atual:</w:t>
      </w:r>
    </w:p>
    <w:p w14:paraId="1881602C" w14:textId="77777777" w:rsidR="00A90C06" w:rsidRPr="008203CF" w:rsidRDefault="00EF0A8B">
      <w:pPr>
        <w:pStyle w:val="PargrafodaLista"/>
        <w:numPr>
          <w:ilvl w:val="0"/>
          <w:numId w:val="1"/>
        </w:numPr>
        <w:tabs>
          <w:tab w:val="left" w:pos="567"/>
        </w:tabs>
        <w:jc w:val="both"/>
        <w:rPr>
          <w:b/>
          <w:sz w:val="22"/>
          <w:szCs w:val="22"/>
        </w:rPr>
      </w:pPr>
      <w:r w:rsidRPr="008203CF">
        <w:rPr>
          <w:b/>
          <w:sz w:val="22"/>
          <w:szCs w:val="22"/>
        </w:rPr>
        <w:t>Descrição do problema a ser resolvido ou da necessidade apresentada (artigo 15, caput, §1º do Decreto nº 3.537/2023):</w:t>
      </w:r>
    </w:p>
    <w:p w14:paraId="3018DB25" w14:textId="087B5A1D" w:rsidR="00A90C06" w:rsidRPr="00B55804" w:rsidRDefault="000213E0" w:rsidP="00967C1A">
      <w:pPr>
        <w:pStyle w:val="PargrafodaLista"/>
        <w:numPr>
          <w:ilvl w:val="1"/>
          <w:numId w:val="1"/>
        </w:numPr>
        <w:suppressAutoHyphens w:val="0"/>
        <w:spacing w:line="240" w:lineRule="auto"/>
        <w:ind w:left="-2" w:firstLine="0"/>
        <w:jc w:val="both"/>
        <w:outlineLvl w:val="9"/>
        <w:rPr>
          <w:sz w:val="22"/>
          <w:szCs w:val="22"/>
        </w:rPr>
      </w:pPr>
      <w:r w:rsidRPr="00B55804">
        <w:rPr>
          <w:sz w:val="22"/>
          <w:szCs w:val="22"/>
        </w:rPr>
        <w:t xml:space="preserve">O objetivo é contratar uma empresa especializada para a </w:t>
      </w:r>
      <w:r w:rsidR="0040063C" w:rsidRPr="00B55804">
        <w:rPr>
          <w:sz w:val="22"/>
          <w:szCs w:val="22"/>
        </w:rPr>
        <w:t>prestação de serviços de recarga de cilindros de oxigênio medicinal para garantir a continuidade do atendimento à saúde da nossa comunidade. A empresa contratada deve garantir a recarga eficiente e segura dos cilindros de oxigênio medicinal, assegurando que estejam sempre disponíveis para uso em emergências. Essa continuidade é crucial para o atendimento adequado de pacientes que necessitam de oxigenoterapia, especialmente em situações críticas</w:t>
      </w:r>
      <w:r w:rsidR="00B55804" w:rsidRPr="00B55804">
        <w:rPr>
          <w:sz w:val="22"/>
          <w:szCs w:val="22"/>
        </w:rPr>
        <w:t xml:space="preserve">, uma vez que, atualmente, o município não conta com um serviço de recarga de cilindros de oxigênio medicinal, o que justifica a necessidade de contratar uma pessoa jurídica especializada para essa prestação de serviço. </w:t>
      </w:r>
    </w:p>
    <w:p w14:paraId="4F5B0E5E" w14:textId="0F094684" w:rsidR="00B55804" w:rsidRPr="00B55804" w:rsidRDefault="0098494E" w:rsidP="00B55804">
      <w:pPr>
        <w:pStyle w:val="Corpodetexto"/>
        <w:numPr>
          <w:ilvl w:val="1"/>
          <w:numId w:val="1"/>
        </w:numPr>
        <w:spacing w:before="60" w:after="60" w:line="276" w:lineRule="auto"/>
        <w:ind w:left="0" w:hanging="2"/>
        <w:jc w:val="both"/>
        <w:rPr>
          <w:sz w:val="22"/>
          <w:szCs w:val="22"/>
        </w:rPr>
      </w:pPr>
      <w:r w:rsidRPr="0098494E">
        <w:rPr>
          <w:sz w:val="22"/>
          <w:szCs w:val="22"/>
        </w:rPr>
        <w:t xml:space="preserve">Justificamos nossa solicitação para realização de processo, visando a contratação de pessoa jurídica, para a </w:t>
      </w:r>
      <w:bookmarkStart w:id="1" w:name="_Hlk180667159"/>
      <w:r w:rsidR="00F91F37" w:rsidRPr="00B55804">
        <w:rPr>
          <w:sz w:val="22"/>
          <w:szCs w:val="22"/>
        </w:rPr>
        <w:t>CONTRATAÇÃO DE PESSOA JURÍDICA PARA PRESTAÇÃO DE SERVIÇOS DE RECARGAS DE CILINDROS DE OXIGÊNIO MEDICINAL PARA O CORPO DE BOMBEIROS E SECRETARIA DE SAÚDE DO MUNICÍPIO DE BANDEIRANTES</w:t>
      </w:r>
      <w:bookmarkEnd w:id="1"/>
      <w:r w:rsidRPr="0098494E">
        <w:rPr>
          <w:sz w:val="22"/>
          <w:szCs w:val="22"/>
        </w:rPr>
        <w:t>, expondo os seguintes argumentos que tornam necessária a solicitação em questão:</w:t>
      </w:r>
    </w:p>
    <w:p w14:paraId="191DF5AF" w14:textId="6F1C8562" w:rsidR="00B55804" w:rsidRDefault="00B55804" w:rsidP="00B55804">
      <w:pPr>
        <w:pStyle w:val="Corpodetexto"/>
        <w:numPr>
          <w:ilvl w:val="0"/>
          <w:numId w:val="9"/>
        </w:numPr>
        <w:spacing w:before="60" w:after="60" w:line="276" w:lineRule="auto"/>
        <w:ind w:left="0" w:firstLine="360"/>
        <w:jc w:val="both"/>
        <w:rPr>
          <w:sz w:val="22"/>
          <w:szCs w:val="22"/>
        </w:rPr>
      </w:pPr>
      <w:r w:rsidRPr="00B55804">
        <w:rPr>
          <w:sz w:val="22"/>
          <w:szCs w:val="22"/>
        </w:rPr>
        <w:t>A aquisição de serviços de recarga de cilindros de oxigênio medicinal será de vital importância para atender os setores pertencentes à Secretaria de Saúde de Bandeirantes, incluindo Fisioterapia, Unidades Básicas de Saúde (UBS) e ambulâncias para transporte de pacientes;</w:t>
      </w:r>
    </w:p>
    <w:p w14:paraId="114F89AE" w14:textId="2BD01E5E" w:rsidR="00B55804" w:rsidRDefault="00B55804" w:rsidP="00B55804">
      <w:pPr>
        <w:pStyle w:val="Corpodetexto"/>
        <w:numPr>
          <w:ilvl w:val="0"/>
          <w:numId w:val="9"/>
        </w:numPr>
        <w:spacing w:before="60" w:after="60" w:line="276" w:lineRule="auto"/>
        <w:ind w:left="0" w:firstLine="360"/>
        <w:jc w:val="both"/>
        <w:rPr>
          <w:sz w:val="22"/>
          <w:szCs w:val="22"/>
        </w:rPr>
      </w:pPr>
      <w:r w:rsidRPr="00B55804">
        <w:rPr>
          <w:sz w:val="22"/>
          <w:szCs w:val="22"/>
        </w:rPr>
        <w:t>Os cilindros de oxigênio medicinal em diferentes volumes são essenciais para garantir o atendimento adequado e seguro de pacientes com diversas necessidades de oxigenoterapia;</w:t>
      </w:r>
    </w:p>
    <w:p w14:paraId="624B1C72" w14:textId="6A29BDB5" w:rsidR="0098494E" w:rsidRDefault="00B55804" w:rsidP="00B55804">
      <w:pPr>
        <w:pStyle w:val="Corpodetexto"/>
        <w:numPr>
          <w:ilvl w:val="0"/>
          <w:numId w:val="9"/>
        </w:numPr>
        <w:spacing w:before="60" w:after="60" w:line="276" w:lineRule="auto"/>
        <w:ind w:left="0" w:firstLine="360"/>
        <w:jc w:val="both"/>
        <w:rPr>
          <w:sz w:val="22"/>
          <w:szCs w:val="22"/>
        </w:rPr>
      </w:pPr>
      <w:r>
        <w:rPr>
          <w:sz w:val="22"/>
          <w:szCs w:val="22"/>
        </w:rPr>
        <w:t xml:space="preserve">Os </w:t>
      </w:r>
      <w:r w:rsidRPr="00B55804">
        <w:rPr>
          <w:sz w:val="22"/>
          <w:szCs w:val="22"/>
        </w:rPr>
        <w:t xml:space="preserve">cilindros de oxigênio garantem que os profissionais de fisioterapia possam realizar tratamentos adequados em pacientes com dificuldades respiratórias, promovendo a recuperação e a qualidade de vida; </w:t>
      </w:r>
    </w:p>
    <w:p w14:paraId="5A7D9F99" w14:textId="77777777" w:rsidR="00B55804" w:rsidRPr="00B55804" w:rsidRDefault="00B55804" w:rsidP="00B55804">
      <w:pPr>
        <w:pStyle w:val="PargrafodaLista"/>
        <w:numPr>
          <w:ilvl w:val="0"/>
          <w:numId w:val="9"/>
        </w:numPr>
        <w:spacing w:after="60"/>
        <w:ind w:left="0" w:firstLine="360"/>
        <w:jc w:val="both"/>
        <w:textDirection w:val="btLr"/>
        <w:outlineLvl w:val="1"/>
        <w:rPr>
          <w:position w:val="0"/>
          <w:sz w:val="22"/>
          <w:szCs w:val="22"/>
          <w:lang w:eastAsia="ar-SA"/>
        </w:rPr>
      </w:pPr>
      <w:r w:rsidRPr="00B55804">
        <w:rPr>
          <w:position w:val="0"/>
          <w:sz w:val="22"/>
          <w:szCs w:val="22"/>
          <w:lang w:eastAsia="ar-SA"/>
        </w:rPr>
        <w:t>Nas UBS, a disponibilidade de oxigênio permite o atendimento imediato a emergências e a realização de procedimentos que requerem suporte respiratório;</w:t>
      </w:r>
    </w:p>
    <w:p w14:paraId="20608B53" w14:textId="77777777" w:rsidR="00B55804" w:rsidRPr="00B55804" w:rsidRDefault="00B55804" w:rsidP="00B55804">
      <w:pPr>
        <w:pStyle w:val="PargrafodaLista"/>
        <w:numPr>
          <w:ilvl w:val="0"/>
          <w:numId w:val="9"/>
        </w:numPr>
        <w:spacing w:after="60"/>
        <w:ind w:left="0" w:firstLine="360"/>
        <w:jc w:val="both"/>
        <w:textDirection w:val="btLr"/>
        <w:outlineLvl w:val="1"/>
        <w:rPr>
          <w:position w:val="0"/>
          <w:sz w:val="22"/>
          <w:szCs w:val="22"/>
          <w:lang w:eastAsia="ar-SA"/>
        </w:rPr>
      </w:pPr>
      <w:r w:rsidRPr="00B55804">
        <w:rPr>
          <w:position w:val="0"/>
          <w:sz w:val="22"/>
          <w:szCs w:val="22"/>
          <w:lang w:eastAsia="ar-SA"/>
        </w:rPr>
        <w:t xml:space="preserve">As ambulâncias estão equipadas com o oxigênio essencial para o transporte de pacientes em estado crítico, garantindo que recebam o tratamento adequado e o suporte respiratório necessário durante todo o deslocamento; </w:t>
      </w:r>
    </w:p>
    <w:p w14:paraId="72606E03" w14:textId="7DBBEBD5" w:rsidR="00D72B89" w:rsidRPr="00D72B89" w:rsidRDefault="00B55804" w:rsidP="00D72B89">
      <w:pPr>
        <w:pStyle w:val="PargrafodaLista"/>
        <w:numPr>
          <w:ilvl w:val="0"/>
          <w:numId w:val="9"/>
        </w:numPr>
        <w:ind w:left="0" w:firstLine="360"/>
        <w:rPr>
          <w:position w:val="0"/>
          <w:sz w:val="22"/>
          <w:szCs w:val="22"/>
          <w:lang w:eastAsia="ar-SA"/>
        </w:rPr>
      </w:pPr>
      <w:r w:rsidRPr="00B55804">
        <w:rPr>
          <w:position w:val="0"/>
          <w:sz w:val="22"/>
          <w:szCs w:val="22"/>
          <w:lang w:eastAsia="ar-SA"/>
        </w:rPr>
        <w:lastRenderedPageBreak/>
        <w:t>Considerando a necessidade contínua de assegurar a prestação de serviços essenciais à saúde da nossa comunidade, é importante destacar que a atividade principal do Corpo de Bombeiros envolve o atendimento a vítimas de acidentes de trânsito, resgates e salvamentos. Isso inclui a oferta de suporte básico de vida, que requer o uso constante de oxigenoterapia, especialmente durante o transporte em ambulâncias específicas para essa finalidade.</w:t>
      </w:r>
    </w:p>
    <w:p w14:paraId="56BB9937" w14:textId="77777777" w:rsidR="00B55804" w:rsidRPr="00D72B89" w:rsidRDefault="00B55804" w:rsidP="00D72B89">
      <w:pPr>
        <w:pStyle w:val="PargrafodaLista"/>
        <w:spacing w:after="60"/>
        <w:ind w:left="0" w:firstLine="0"/>
        <w:jc w:val="both"/>
        <w:textDirection w:val="btLr"/>
        <w:outlineLvl w:val="1"/>
        <w:rPr>
          <w:position w:val="0"/>
          <w:sz w:val="22"/>
          <w:szCs w:val="22"/>
          <w:lang w:eastAsia="ar-SA"/>
        </w:rPr>
      </w:pPr>
    </w:p>
    <w:p w14:paraId="23B80764" w14:textId="0E807521" w:rsidR="00A90C06" w:rsidRDefault="00D72B89">
      <w:pPr>
        <w:suppressAutoHyphens w:val="0"/>
        <w:spacing w:line="240" w:lineRule="auto"/>
        <w:ind w:left="0" w:firstLine="0"/>
        <w:jc w:val="both"/>
        <w:outlineLvl w:val="9"/>
        <w:rPr>
          <w:sz w:val="22"/>
          <w:szCs w:val="22"/>
        </w:rPr>
      </w:pPr>
      <w:r w:rsidRPr="00D72B89">
        <w:rPr>
          <w:sz w:val="22"/>
          <w:szCs w:val="22"/>
        </w:rPr>
        <w:t>Pelo exposto, entendemos estar justificada nossa solicitação, uma vez que a aquisição de recargas de cilindros de oxigênio</w:t>
      </w:r>
      <w:r w:rsidR="003E5343">
        <w:rPr>
          <w:sz w:val="22"/>
          <w:szCs w:val="22"/>
        </w:rPr>
        <w:t xml:space="preserve"> medicinal</w:t>
      </w:r>
      <w:r w:rsidRPr="00D72B89">
        <w:rPr>
          <w:sz w:val="22"/>
          <w:szCs w:val="22"/>
        </w:rPr>
        <w:t xml:space="preserve"> que equipam a frota do Corpo de Bombeiros e os serviços da Secretaria de Saúde de Bandeirantes contribuirá para a eficiência e a segurança dos serviços de saúde oferecidos à população. Essa medida melhorará significativamente a assistência em situações de emergência, no tratamento de condições respiratórias e no suporte às atividades da fisioterapia, das Unidades Básicas de Saúde (UBS) e das ambulâncias para transporte de pacientes, garantindo, assim, a continuidade dos serviços prestados e o bem-estar da comunidade.</w:t>
      </w:r>
    </w:p>
    <w:p w14:paraId="71E156E8" w14:textId="77777777" w:rsidR="00D72B89" w:rsidRPr="008203CF" w:rsidRDefault="00D72B89">
      <w:pPr>
        <w:suppressAutoHyphens w:val="0"/>
        <w:spacing w:line="240" w:lineRule="auto"/>
        <w:ind w:left="0" w:firstLine="0"/>
        <w:jc w:val="both"/>
        <w:outlineLvl w:val="9"/>
        <w:rPr>
          <w:sz w:val="22"/>
          <w:szCs w:val="22"/>
        </w:rPr>
      </w:pPr>
    </w:p>
    <w:p w14:paraId="66003F4C" w14:textId="4F131024" w:rsidR="00A90C06" w:rsidRPr="001823B1" w:rsidRDefault="00EF0A8B" w:rsidP="001823B1">
      <w:pPr>
        <w:pStyle w:val="PargrafodaLista"/>
        <w:numPr>
          <w:ilvl w:val="0"/>
          <w:numId w:val="1"/>
        </w:numPr>
        <w:suppressAutoHyphens w:val="0"/>
        <w:spacing w:line="240" w:lineRule="auto"/>
        <w:jc w:val="both"/>
        <w:textAlignment w:val="auto"/>
        <w:outlineLvl w:val="9"/>
        <w:rPr>
          <w:b/>
          <w:sz w:val="22"/>
          <w:szCs w:val="22"/>
        </w:rPr>
      </w:pPr>
      <w:r w:rsidRPr="001823B1">
        <w:rPr>
          <w:b/>
          <w:sz w:val="22"/>
          <w:szCs w:val="22"/>
        </w:rPr>
        <w:t>Alinhamento entre a contratação e o planejamento da Administração (artigo 15, §1º, II, do Decreto nº 3.537/2023):</w:t>
      </w:r>
    </w:p>
    <w:p w14:paraId="4F11A8A6" w14:textId="2AB075A0" w:rsidR="00E35B87" w:rsidRDefault="00E35B87" w:rsidP="00E35B87">
      <w:pPr>
        <w:pStyle w:val="SemEspaamento"/>
        <w:jc w:val="both"/>
        <w:rPr>
          <w:rFonts w:ascii="Times New Roman" w:hAnsi="Times New Roman" w:cs="Times New Roman"/>
          <w:sz w:val="24"/>
          <w:szCs w:val="24"/>
        </w:rPr>
      </w:pPr>
      <w:r w:rsidRPr="001B497D">
        <w:rPr>
          <w:rFonts w:ascii="Times New Roman" w:hAnsi="Times New Roman" w:cs="Times New Roman"/>
          <w:sz w:val="24"/>
          <w:szCs w:val="24"/>
        </w:rPr>
        <w:t xml:space="preserve">Considerando que o objeto da contratação não se enquadra como sendo bem de luxo, conforme previsão legal no artigo 384 e seguintes do Decreto nº 3.537, de 09 de maio de 2023, pois, os </w:t>
      </w:r>
      <w:r w:rsidR="00937028">
        <w:rPr>
          <w:rFonts w:ascii="Times New Roman" w:hAnsi="Times New Roman" w:cs="Times New Roman"/>
          <w:sz w:val="24"/>
          <w:szCs w:val="24"/>
        </w:rPr>
        <w:t>serviços</w:t>
      </w:r>
      <w:r w:rsidRPr="001B497D">
        <w:rPr>
          <w:rFonts w:ascii="Times New Roman" w:hAnsi="Times New Roman" w:cs="Times New Roman"/>
          <w:sz w:val="24"/>
          <w:szCs w:val="24"/>
        </w:rPr>
        <w:t xml:space="preserve"> aqui tratados são caracterizados como bens comuns, </w:t>
      </w:r>
      <w:r w:rsidR="008F307F">
        <w:rPr>
          <w:rFonts w:ascii="Times New Roman" w:hAnsi="Times New Roman" w:cs="Times New Roman"/>
          <w:sz w:val="24"/>
          <w:szCs w:val="24"/>
        </w:rPr>
        <w:t xml:space="preserve">e </w:t>
      </w:r>
      <w:r w:rsidRPr="001B497D">
        <w:rPr>
          <w:rFonts w:ascii="Times New Roman" w:hAnsi="Times New Roman" w:cs="Times New Roman"/>
          <w:sz w:val="24"/>
          <w:szCs w:val="24"/>
        </w:rPr>
        <w:t xml:space="preserve">existe </w:t>
      </w:r>
      <w:bookmarkStart w:id="2" w:name="_Hlk170888159"/>
      <w:r w:rsidRPr="001B497D">
        <w:rPr>
          <w:rFonts w:ascii="Times New Roman" w:hAnsi="Times New Roman" w:cs="Times New Roman"/>
          <w:sz w:val="24"/>
          <w:szCs w:val="24"/>
        </w:rPr>
        <w:t xml:space="preserve">a necessidade de realização de processo anual para sua </w:t>
      </w:r>
      <w:r w:rsidR="00937028">
        <w:rPr>
          <w:rFonts w:ascii="Times New Roman" w:hAnsi="Times New Roman" w:cs="Times New Roman"/>
          <w:sz w:val="24"/>
          <w:szCs w:val="24"/>
        </w:rPr>
        <w:t>contratação</w:t>
      </w:r>
      <w:r w:rsidRPr="001B497D">
        <w:rPr>
          <w:rFonts w:ascii="Times New Roman" w:hAnsi="Times New Roman" w:cs="Times New Roman"/>
          <w:sz w:val="24"/>
          <w:szCs w:val="24"/>
        </w:rPr>
        <w:t xml:space="preserve"> a fim de </w:t>
      </w:r>
      <w:r>
        <w:rPr>
          <w:rFonts w:ascii="Times New Roman" w:hAnsi="Times New Roman" w:cs="Times New Roman"/>
          <w:sz w:val="24"/>
          <w:szCs w:val="24"/>
        </w:rPr>
        <w:t xml:space="preserve">suprir </w:t>
      </w:r>
      <w:r w:rsidR="00937028">
        <w:rPr>
          <w:rFonts w:ascii="Times New Roman" w:hAnsi="Times New Roman" w:cs="Times New Roman"/>
          <w:sz w:val="24"/>
          <w:szCs w:val="24"/>
        </w:rPr>
        <w:t>demanda</w:t>
      </w:r>
      <w:r>
        <w:rPr>
          <w:rFonts w:ascii="Times New Roman" w:hAnsi="Times New Roman" w:cs="Times New Roman"/>
          <w:sz w:val="24"/>
          <w:szCs w:val="24"/>
        </w:rPr>
        <w:t xml:space="preserve"> </w:t>
      </w:r>
      <w:bookmarkEnd w:id="2"/>
      <w:r w:rsidR="00937028">
        <w:rPr>
          <w:rFonts w:ascii="Times New Roman" w:hAnsi="Times New Roman" w:cs="Times New Roman"/>
          <w:sz w:val="24"/>
          <w:szCs w:val="24"/>
        </w:rPr>
        <w:t>da secretaria de saúde</w:t>
      </w:r>
      <w:r w:rsidR="00BA7055">
        <w:rPr>
          <w:rFonts w:ascii="Times New Roman" w:hAnsi="Times New Roman" w:cs="Times New Roman"/>
          <w:sz w:val="24"/>
          <w:szCs w:val="24"/>
        </w:rPr>
        <w:t>.</w:t>
      </w:r>
    </w:p>
    <w:p w14:paraId="5E12D1C9" w14:textId="77777777" w:rsidR="00937028" w:rsidRDefault="00937028" w:rsidP="00E35B87">
      <w:pPr>
        <w:pStyle w:val="SemEspaamento"/>
        <w:jc w:val="both"/>
        <w:rPr>
          <w:rFonts w:ascii="Times New Roman" w:hAnsi="Times New Roman" w:cs="Times New Roman"/>
          <w:sz w:val="24"/>
          <w:szCs w:val="24"/>
        </w:rPr>
      </w:pPr>
    </w:p>
    <w:p w14:paraId="133C7316" w14:textId="1F9D998A" w:rsidR="00937028" w:rsidRPr="00937028" w:rsidRDefault="00937028" w:rsidP="00E35B87">
      <w:pPr>
        <w:pStyle w:val="SemEspaamento"/>
        <w:jc w:val="both"/>
        <w:rPr>
          <w:rFonts w:ascii="Times New Roman" w:hAnsi="Times New Roman" w:cs="Times New Roman"/>
          <w:b/>
          <w:bCs/>
          <w:sz w:val="24"/>
          <w:szCs w:val="24"/>
        </w:rPr>
      </w:pPr>
      <w:r w:rsidRPr="000443FC">
        <w:rPr>
          <w:rFonts w:ascii="Times New Roman" w:hAnsi="Times New Roman" w:cs="Times New Roman"/>
          <w:b/>
          <w:bCs/>
          <w:sz w:val="24"/>
          <w:szCs w:val="24"/>
        </w:rPr>
        <w:t>Previsão no PAC</w:t>
      </w:r>
      <w:r w:rsidRPr="00937028">
        <w:rPr>
          <w:rFonts w:ascii="Times New Roman" w:hAnsi="Times New Roman" w:cs="Times New Roman"/>
          <w:b/>
          <w:bCs/>
          <w:sz w:val="24"/>
          <w:szCs w:val="24"/>
        </w:rPr>
        <w:t>:</w:t>
      </w:r>
      <w:r w:rsidR="00547289">
        <w:rPr>
          <w:rFonts w:ascii="Times New Roman" w:hAnsi="Times New Roman" w:cs="Times New Roman"/>
          <w:b/>
          <w:bCs/>
          <w:sz w:val="24"/>
          <w:szCs w:val="24"/>
        </w:rPr>
        <w:t xml:space="preserve"> Public</w:t>
      </w:r>
      <w:r w:rsidR="009D03DA">
        <w:rPr>
          <w:rFonts w:ascii="Times New Roman" w:hAnsi="Times New Roman" w:cs="Times New Roman"/>
          <w:b/>
          <w:bCs/>
          <w:sz w:val="24"/>
          <w:szCs w:val="24"/>
        </w:rPr>
        <w:t>ado</w:t>
      </w:r>
      <w:r w:rsidR="00547289">
        <w:rPr>
          <w:rFonts w:ascii="Times New Roman" w:hAnsi="Times New Roman" w:cs="Times New Roman"/>
          <w:b/>
          <w:bCs/>
          <w:sz w:val="24"/>
          <w:szCs w:val="24"/>
        </w:rPr>
        <w:t xml:space="preserve"> no Diário Oficial Eletrônico nos dias 1</w:t>
      </w:r>
      <w:r w:rsidR="00D72B89">
        <w:rPr>
          <w:rFonts w:ascii="Times New Roman" w:hAnsi="Times New Roman" w:cs="Times New Roman"/>
          <w:b/>
          <w:bCs/>
          <w:sz w:val="24"/>
          <w:szCs w:val="24"/>
        </w:rPr>
        <w:t>7</w:t>
      </w:r>
      <w:r w:rsidR="00547289">
        <w:rPr>
          <w:rFonts w:ascii="Times New Roman" w:hAnsi="Times New Roman" w:cs="Times New Roman"/>
          <w:b/>
          <w:bCs/>
          <w:sz w:val="24"/>
          <w:szCs w:val="24"/>
        </w:rPr>
        <w:t xml:space="preserve"> de </w:t>
      </w:r>
      <w:r w:rsidR="00D72B89">
        <w:rPr>
          <w:rFonts w:ascii="Times New Roman" w:hAnsi="Times New Roman" w:cs="Times New Roman"/>
          <w:b/>
          <w:bCs/>
          <w:sz w:val="24"/>
          <w:szCs w:val="24"/>
        </w:rPr>
        <w:t>setembr</w:t>
      </w:r>
      <w:r w:rsidR="00547289">
        <w:rPr>
          <w:rFonts w:ascii="Times New Roman" w:hAnsi="Times New Roman" w:cs="Times New Roman"/>
          <w:b/>
          <w:bCs/>
          <w:sz w:val="24"/>
          <w:szCs w:val="24"/>
        </w:rPr>
        <w:t>o de 2024</w:t>
      </w:r>
      <w:r w:rsidR="006766FF">
        <w:rPr>
          <w:rFonts w:ascii="Times New Roman" w:hAnsi="Times New Roman" w:cs="Times New Roman"/>
          <w:b/>
          <w:bCs/>
          <w:sz w:val="24"/>
          <w:szCs w:val="24"/>
        </w:rPr>
        <w:t xml:space="preserve">, página </w:t>
      </w:r>
      <w:r w:rsidR="00D72B89">
        <w:rPr>
          <w:rFonts w:ascii="Times New Roman" w:hAnsi="Times New Roman" w:cs="Times New Roman"/>
          <w:b/>
          <w:bCs/>
          <w:sz w:val="24"/>
          <w:szCs w:val="24"/>
        </w:rPr>
        <w:t>46</w:t>
      </w:r>
      <w:r w:rsidR="006766FF">
        <w:rPr>
          <w:rFonts w:ascii="Times New Roman" w:hAnsi="Times New Roman" w:cs="Times New Roman"/>
          <w:b/>
          <w:bCs/>
          <w:sz w:val="24"/>
          <w:szCs w:val="24"/>
        </w:rPr>
        <w:t>.</w:t>
      </w:r>
    </w:p>
    <w:tbl>
      <w:tblPr>
        <w:tblStyle w:val="Tabelacomgrade"/>
        <w:tblW w:w="10062" w:type="dxa"/>
        <w:tblInd w:w="-2" w:type="dxa"/>
        <w:tblLayout w:type="fixed"/>
        <w:tblLook w:val="04A0" w:firstRow="1" w:lastRow="0" w:firstColumn="1" w:lastColumn="0" w:noHBand="0" w:noVBand="1"/>
      </w:tblPr>
      <w:tblGrid>
        <w:gridCol w:w="3399"/>
        <w:gridCol w:w="6663"/>
      </w:tblGrid>
      <w:tr w:rsidR="00A90C06" w:rsidRPr="008203CF" w14:paraId="67CC1DCA" w14:textId="77777777" w:rsidTr="000443FC">
        <w:trPr>
          <w:trHeight w:val="256"/>
        </w:trPr>
        <w:tc>
          <w:tcPr>
            <w:tcW w:w="3399" w:type="dxa"/>
          </w:tcPr>
          <w:p w14:paraId="32893AC0" w14:textId="120CCEC6" w:rsidR="00A90C06" w:rsidRPr="008203CF" w:rsidRDefault="000443FC">
            <w:pPr>
              <w:ind w:left="0" w:hanging="2"/>
              <w:rPr>
                <w:sz w:val="22"/>
                <w:szCs w:val="22"/>
              </w:rPr>
            </w:pPr>
            <w:r>
              <w:rPr>
                <w:b/>
                <w:sz w:val="22"/>
                <w:szCs w:val="22"/>
              </w:rPr>
              <w:t>(X</w:t>
            </w:r>
            <w:r w:rsidR="00EF0A8B" w:rsidRPr="008203CF">
              <w:rPr>
                <w:b/>
                <w:sz w:val="22"/>
                <w:szCs w:val="22"/>
              </w:rPr>
              <w:t>) Sim</w:t>
            </w:r>
            <w:r w:rsidR="00EF0A8B" w:rsidRPr="008203CF">
              <w:rPr>
                <w:sz w:val="22"/>
                <w:szCs w:val="22"/>
              </w:rPr>
              <w:t xml:space="preserve"> – Especificar Ano: 2024</w:t>
            </w:r>
          </w:p>
        </w:tc>
        <w:tc>
          <w:tcPr>
            <w:tcW w:w="6663" w:type="dxa"/>
          </w:tcPr>
          <w:p w14:paraId="559FA00E" w14:textId="654BB291" w:rsidR="00A90C06" w:rsidRPr="008203CF" w:rsidRDefault="006766FF">
            <w:pPr>
              <w:ind w:left="0" w:hanging="2"/>
              <w:rPr>
                <w:b/>
                <w:sz w:val="22"/>
                <w:szCs w:val="22"/>
              </w:rPr>
            </w:pPr>
            <w:r>
              <w:rPr>
                <w:b/>
                <w:sz w:val="22"/>
                <w:szCs w:val="22"/>
              </w:rPr>
              <w:t xml:space="preserve">                                   </w:t>
            </w:r>
            <w:r w:rsidR="00A45E0B">
              <w:rPr>
                <w:b/>
                <w:sz w:val="22"/>
                <w:szCs w:val="22"/>
              </w:rPr>
              <w:t xml:space="preserve">           </w:t>
            </w:r>
            <w:r>
              <w:rPr>
                <w:b/>
                <w:sz w:val="22"/>
                <w:szCs w:val="22"/>
              </w:rPr>
              <w:t xml:space="preserve">   </w:t>
            </w:r>
            <w:proofErr w:type="gramStart"/>
            <w:r w:rsidR="00EF0A8B" w:rsidRPr="008203CF">
              <w:rPr>
                <w:b/>
                <w:sz w:val="22"/>
                <w:szCs w:val="22"/>
              </w:rPr>
              <w:t xml:space="preserve">(  </w:t>
            </w:r>
            <w:proofErr w:type="gramEnd"/>
            <w:r w:rsidR="00EF0A8B" w:rsidRPr="008203CF">
              <w:rPr>
                <w:b/>
                <w:sz w:val="22"/>
                <w:szCs w:val="22"/>
              </w:rPr>
              <w:t xml:space="preserve"> ) Não</w:t>
            </w:r>
          </w:p>
        </w:tc>
      </w:tr>
      <w:tr w:rsidR="00A90C06" w:rsidRPr="008203CF" w14:paraId="5F832FA1" w14:textId="77777777" w:rsidTr="000443FC">
        <w:trPr>
          <w:trHeight w:val="241"/>
        </w:trPr>
        <w:tc>
          <w:tcPr>
            <w:tcW w:w="3399" w:type="dxa"/>
          </w:tcPr>
          <w:p w14:paraId="1C9FAD05" w14:textId="77777777" w:rsidR="00A90C06" w:rsidRPr="008203CF" w:rsidRDefault="00EF0A8B">
            <w:pPr>
              <w:ind w:left="0" w:hanging="2"/>
              <w:jc w:val="center"/>
              <w:rPr>
                <w:b/>
                <w:sz w:val="22"/>
                <w:szCs w:val="22"/>
              </w:rPr>
            </w:pPr>
            <w:r w:rsidRPr="008203CF">
              <w:rPr>
                <w:b/>
                <w:sz w:val="22"/>
                <w:szCs w:val="22"/>
              </w:rPr>
              <w:t>SECRETARIA</w:t>
            </w:r>
          </w:p>
        </w:tc>
        <w:tc>
          <w:tcPr>
            <w:tcW w:w="6663" w:type="dxa"/>
          </w:tcPr>
          <w:p w14:paraId="34BD5C1A" w14:textId="77777777" w:rsidR="00A90C06" w:rsidRPr="008203CF" w:rsidRDefault="00EF0A8B">
            <w:pPr>
              <w:ind w:left="0" w:hanging="2"/>
              <w:jc w:val="center"/>
              <w:rPr>
                <w:b/>
                <w:sz w:val="22"/>
                <w:szCs w:val="22"/>
              </w:rPr>
            </w:pPr>
            <w:r w:rsidRPr="008203CF">
              <w:rPr>
                <w:b/>
                <w:sz w:val="22"/>
                <w:szCs w:val="22"/>
              </w:rPr>
              <w:t xml:space="preserve">ITEM: </w:t>
            </w:r>
          </w:p>
        </w:tc>
      </w:tr>
      <w:tr w:rsidR="00A90C06" w:rsidRPr="008203CF" w14:paraId="54D38CC9" w14:textId="77777777" w:rsidTr="000443FC">
        <w:trPr>
          <w:trHeight w:val="407"/>
        </w:trPr>
        <w:tc>
          <w:tcPr>
            <w:tcW w:w="3399" w:type="dxa"/>
          </w:tcPr>
          <w:p w14:paraId="060347CA" w14:textId="77777777" w:rsidR="00A90C06" w:rsidRPr="008203CF" w:rsidRDefault="00EF0A8B">
            <w:pPr>
              <w:ind w:left="0" w:hanging="2"/>
              <w:jc w:val="center"/>
              <w:rPr>
                <w:sz w:val="22"/>
                <w:szCs w:val="22"/>
              </w:rPr>
            </w:pPr>
            <w:r w:rsidRPr="008203CF">
              <w:rPr>
                <w:sz w:val="22"/>
                <w:szCs w:val="22"/>
              </w:rPr>
              <w:t xml:space="preserve">SAÚDE </w:t>
            </w:r>
          </w:p>
          <w:p w14:paraId="46E5CFB2" w14:textId="17AEB760" w:rsidR="00A90C06" w:rsidRPr="008203CF" w:rsidRDefault="00A90C06">
            <w:pPr>
              <w:ind w:left="0" w:hanging="2"/>
              <w:jc w:val="center"/>
              <w:rPr>
                <w:color w:val="FF0000"/>
                <w:sz w:val="22"/>
                <w:szCs w:val="22"/>
              </w:rPr>
            </w:pPr>
          </w:p>
        </w:tc>
        <w:tc>
          <w:tcPr>
            <w:tcW w:w="6663" w:type="dxa"/>
          </w:tcPr>
          <w:p w14:paraId="147E857B" w14:textId="16DB5996" w:rsidR="00A90C06" w:rsidRPr="00A45E0B" w:rsidRDefault="00EF0A8B" w:rsidP="00A45E0B">
            <w:pPr>
              <w:ind w:left="0" w:firstLine="0"/>
              <w:jc w:val="both"/>
              <w:rPr>
                <w:sz w:val="22"/>
                <w:szCs w:val="22"/>
              </w:rPr>
            </w:pPr>
            <w:r w:rsidRPr="008203CF">
              <w:rPr>
                <w:sz w:val="22"/>
                <w:szCs w:val="22"/>
              </w:rPr>
              <w:t xml:space="preserve">                          </w:t>
            </w:r>
            <w:r w:rsidR="00AF77DD">
              <w:rPr>
                <w:sz w:val="22"/>
                <w:szCs w:val="22"/>
              </w:rPr>
              <w:t xml:space="preserve">      </w:t>
            </w:r>
            <w:r w:rsidR="00A45E0B">
              <w:rPr>
                <w:sz w:val="22"/>
                <w:szCs w:val="22"/>
              </w:rPr>
              <w:t xml:space="preserve">                </w:t>
            </w:r>
            <w:r w:rsidRPr="008203CF">
              <w:rPr>
                <w:sz w:val="22"/>
                <w:szCs w:val="22"/>
              </w:rPr>
              <w:t>SEQ.</w:t>
            </w:r>
            <w:r w:rsidR="00D72B89">
              <w:rPr>
                <w:sz w:val="22"/>
                <w:szCs w:val="22"/>
              </w:rPr>
              <w:t>130</w:t>
            </w:r>
            <w:r w:rsidRPr="008203CF">
              <w:rPr>
                <w:sz w:val="22"/>
                <w:szCs w:val="22"/>
              </w:rPr>
              <w:t>SA</w:t>
            </w:r>
          </w:p>
        </w:tc>
      </w:tr>
      <w:tr w:rsidR="000443FC" w:rsidRPr="008203CF" w14:paraId="42A829CD" w14:textId="77777777" w:rsidTr="000443FC">
        <w:trPr>
          <w:trHeight w:val="256"/>
        </w:trPr>
        <w:tc>
          <w:tcPr>
            <w:tcW w:w="3399" w:type="dxa"/>
          </w:tcPr>
          <w:p w14:paraId="2F41D7EC" w14:textId="75F14FC2" w:rsidR="000443FC" w:rsidRPr="008203CF" w:rsidRDefault="000443FC" w:rsidP="000443FC">
            <w:pPr>
              <w:ind w:left="0" w:hanging="2"/>
              <w:jc w:val="center"/>
              <w:rPr>
                <w:sz w:val="22"/>
                <w:szCs w:val="22"/>
              </w:rPr>
            </w:pPr>
            <w:proofErr w:type="gramStart"/>
            <w:r>
              <w:rPr>
                <w:b/>
                <w:sz w:val="22"/>
                <w:szCs w:val="22"/>
              </w:rPr>
              <w:t xml:space="preserve">(  </w:t>
            </w:r>
            <w:proofErr w:type="gramEnd"/>
            <w:r>
              <w:rPr>
                <w:b/>
                <w:sz w:val="22"/>
                <w:szCs w:val="22"/>
              </w:rPr>
              <w:t xml:space="preserve"> </w:t>
            </w:r>
            <w:r w:rsidRPr="008203CF">
              <w:rPr>
                <w:b/>
                <w:sz w:val="22"/>
                <w:szCs w:val="22"/>
              </w:rPr>
              <w:t>) Sim</w:t>
            </w:r>
            <w:r>
              <w:rPr>
                <w:sz w:val="22"/>
                <w:szCs w:val="22"/>
              </w:rPr>
              <w:t xml:space="preserve"> – Especificar Ano: </w:t>
            </w:r>
          </w:p>
        </w:tc>
        <w:tc>
          <w:tcPr>
            <w:tcW w:w="6663" w:type="dxa"/>
          </w:tcPr>
          <w:p w14:paraId="0C054EAE" w14:textId="65C8A8FE" w:rsidR="000443FC" w:rsidRPr="008203CF" w:rsidRDefault="000443FC" w:rsidP="000443FC">
            <w:pPr>
              <w:ind w:left="0" w:firstLine="0"/>
              <w:jc w:val="both"/>
              <w:rPr>
                <w:sz w:val="22"/>
                <w:szCs w:val="22"/>
              </w:rPr>
            </w:pPr>
            <w:r>
              <w:rPr>
                <w:b/>
                <w:sz w:val="22"/>
                <w:szCs w:val="22"/>
              </w:rPr>
              <w:t xml:space="preserve">                                                 (X</w:t>
            </w:r>
            <w:r w:rsidRPr="008203CF">
              <w:rPr>
                <w:b/>
                <w:sz w:val="22"/>
                <w:szCs w:val="22"/>
              </w:rPr>
              <w:t>) Não</w:t>
            </w:r>
          </w:p>
        </w:tc>
      </w:tr>
      <w:tr w:rsidR="000443FC" w:rsidRPr="008203CF" w14:paraId="7BF6BCDC" w14:textId="77777777" w:rsidTr="000443FC">
        <w:trPr>
          <w:trHeight w:val="461"/>
        </w:trPr>
        <w:tc>
          <w:tcPr>
            <w:tcW w:w="3399" w:type="dxa"/>
          </w:tcPr>
          <w:p w14:paraId="20DF2E91" w14:textId="2A81FAA9" w:rsidR="000443FC" w:rsidRDefault="000443FC" w:rsidP="000443FC">
            <w:pPr>
              <w:ind w:left="0" w:hanging="2"/>
              <w:jc w:val="center"/>
              <w:rPr>
                <w:b/>
                <w:sz w:val="22"/>
                <w:szCs w:val="22"/>
              </w:rPr>
            </w:pPr>
            <w:r w:rsidRPr="008203CF">
              <w:rPr>
                <w:b/>
                <w:sz w:val="22"/>
                <w:szCs w:val="22"/>
              </w:rPr>
              <w:t>SECRETARIA</w:t>
            </w:r>
          </w:p>
        </w:tc>
        <w:tc>
          <w:tcPr>
            <w:tcW w:w="6663" w:type="dxa"/>
          </w:tcPr>
          <w:p w14:paraId="2D0A3742" w14:textId="681CA427" w:rsidR="000443FC" w:rsidRDefault="000443FC" w:rsidP="000443FC">
            <w:pPr>
              <w:ind w:left="0" w:firstLine="0"/>
              <w:jc w:val="both"/>
              <w:rPr>
                <w:b/>
                <w:sz w:val="22"/>
                <w:szCs w:val="22"/>
              </w:rPr>
            </w:pPr>
            <w:r>
              <w:rPr>
                <w:b/>
                <w:sz w:val="22"/>
                <w:szCs w:val="22"/>
              </w:rPr>
              <w:t xml:space="preserve">                                       JUSTIFICATIVA</w:t>
            </w:r>
          </w:p>
        </w:tc>
      </w:tr>
      <w:tr w:rsidR="000443FC" w:rsidRPr="008203CF" w14:paraId="3694725C" w14:textId="77777777" w:rsidTr="00F003A1">
        <w:trPr>
          <w:trHeight w:val="1558"/>
        </w:trPr>
        <w:tc>
          <w:tcPr>
            <w:tcW w:w="3399" w:type="dxa"/>
          </w:tcPr>
          <w:p w14:paraId="65DA42C9" w14:textId="70FD00D7" w:rsidR="000443FC" w:rsidRDefault="000443FC" w:rsidP="000443FC">
            <w:pPr>
              <w:ind w:left="0" w:hanging="2"/>
              <w:jc w:val="center"/>
              <w:rPr>
                <w:b/>
                <w:sz w:val="22"/>
                <w:szCs w:val="22"/>
              </w:rPr>
            </w:pPr>
            <w:r>
              <w:rPr>
                <w:b/>
                <w:sz w:val="22"/>
                <w:szCs w:val="22"/>
              </w:rPr>
              <w:t>ADMINISTRAÇÃO</w:t>
            </w:r>
          </w:p>
        </w:tc>
        <w:tc>
          <w:tcPr>
            <w:tcW w:w="6663" w:type="dxa"/>
          </w:tcPr>
          <w:p w14:paraId="0165D388" w14:textId="366A5D0C" w:rsidR="000443FC" w:rsidRPr="000443FC" w:rsidRDefault="000443FC" w:rsidP="000443FC">
            <w:pPr>
              <w:ind w:left="0" w:right="38" w:hanging="2"/>
              <w:jc w:val="both"/>
              <w:rPr>
                <w:rFonts w:eastAsia="Merriweather"/>
                <w:color w:val="000000" w:themeColor="text1"/>
                <w:sz w:val="18"/>
                <w:szCs w:val="18"/>
              </w:rPr>
            </w:pPr>
            <w:r w:rsidRPr="000443FC">
              <w:rPr>
                <w:color w:val="000000" w:themeColor="text1"/>
                <w:sz w:val="18"/>
                <w:szCs w:val="18"/>
              </w:rPr>
              <w:t>A contratação de serviços de recarga de cilindros de oxigênio medicinal para o Corpo de Bombeiros não está prevista no PAC, pois</w:t>
            </w:r>
            <w:r>
              <w:rPr>
                <w:color w:val="000000" w:themeColor="text1"/>
                <w:sz w:val="18"/>
                <w:szCs w:val="18"/>
              </w:rPr>
              <w:t>,</w:t>
            </w:r>
            <w:r w:rsidRPr="000443FC">
              <w:rPr>
                <w:color w:val="000000" w:themeColor="text1"/>
                <w:sz w:val="18"/>
                <w:szCs w:val="18"/>
              </w:rPr>
              <w:t xml:space="preserve"> anteriormente</w:t>
            </w:r>
            <w:r>
              <w:rPr>
                <w:color w:val="000000" w:themeColor="text1"/>
                <w:sz w:val="18"/>
                <w:szCs w:val="18"/>
              </w:rPr>
              <w:t>, essas recargas eram realizadas</w:t>
            </w:r>
            <w:r w:rsidRPr="000443FC">
              <w:rPr>
                <w:color w:val="000000" w:themeColor="text1"/>
                <w:sz w:val="18"/>
                <w:szCs w:val="18"/>
              </w:rPr>
              <w:t xml:space="preserve"> por uma Entidade Hospitalar local,</w:t>
            </w:r>
            <w:r>
              <w:rPr>
                <w:color w:val="000000" w:themeColor="text1"/>
                <w:sz w:val="18"/>
                <w:szCs w:val="18"/>
              </w:rPr>
              <w:t xml:space="preserve"> porém</w:t>
            </w:r>
            <w:r w:rsidRPr="000443FC">
              <w:rPr>
                <w:color w:val="000000" w:themeColor="text1"/>
                <w:sz w:val="18"/>
                <w:szCs w:val="18"/>
              </w:rPr>
              <w:t xml:space="preserve"> esse serviço foi descontinuado, e</w:t>
            </w:r>
            <w:r>
              <w:rPr>
                <w:color w:val="000000" w:themeColor="text1"/>
                <w:sz w:val="18"/>
                <w:szCs w:val="18"/>
              </w:rPr>
              <w:t>,</w:t>
            </w:r>
            <w:r w:rsidRPr="000443FC">
              <w:rPr>
                <w:color w:val="000000" w:themeColor="text1"/>
                <w:sz w:val="18"/>
                <w:szCs w:val="18"/>
              </w:rPr>
              <w:t xml:space="preserve"> atualmente o Estado não possui contratos para a realização desses serviços. Assim, a ausência da previsão no PAC é resultado de uma mudança inesperada nas condições de fornecimento, </w:t>
            </w:r>
            <w:r w:rsidR="00F003A1">
              <w:rPr>
                <w:color w:val="000000" w:themeColor="text1"/>
                <w:sz w:val="18"/>
                <w:szCs w:val="18"/>
              </w:rPr>
              <w:t xml:space="preserve">o </w:t>
            </w:r>
            <w:r w:rsidRPr="000443FC">
              <w:rPr>
                <w:color w:val="000000" w:themeColor="text1"/>
                <w:sz w:val="18"/>
                <w:szCs w:val="18"/>
              </w:rPr>
              <w:t xml:space="preserve">que requer uma ação imediata para garantir a prestação de serviços de saúde adequados à população. </w:t>
            </w:r>
          </w:p>
          <w:p w14:paraId="0141061F" w14:textId="77777777" w:rsidR="000443FC" w:rsidRDefault="000443FC" w:rsidP="000443FC">
            <w:pPr>
              <w:ind w:left="0" w:firstLine="0"/>
              <w:jc w:val="both"/>
              <w:rPr>
                <w:b/>
                <w:sz w:val="22"/>
                <w:szCs w:val="22"/>
              </w:rPr>
            </w:pPr>
          </w:p>
        </w:tc>
      </w:tr>
      <w:tr w:rsidR="000443FC" w:rsidRPr="008203CF" w14:paraId="0E3BB708" w14:textId="77777777" w:rsidTr="000443FC">
        <w:trPr>
          <w:trHeight w:val="2334"/>
        </w:trPr>
        <w:tc>
          <w:tcPr>
            <w:tcW w:w="10062" w:type="dxa"/>
            <w:gridSpan w:val="2"/>
          </w:tcPr>
          <w:p w14:paraId="0050E1E1" w14:textId="77777777" w:rsidR="000443FC" w:rsidRPr="00223656" w:rsidRDefault="000443FC" w:rsidP="000443FC">
            <w:pPr>
              <w:ind w:left="0" w:hanging="2"/>
              <w:rPr>
                <w:sz w:val="22"/>
                <w:szCs w:val="22"/>
              </w:rPr>
            </w:pPr>
            <w:r w:rsidRPr="00223656">
              <w:rPr>
                <w:sz w:val="22"/>
                <w:szCs w:val="22"/>
              </w:rPr>
              <w:t xml:space="preserve">Créditos orçamentários: </w:t>
            </w:r>
          </w:p>
          <w:tbl>
            <w:tblPr>
              <w:tblStyle w:val="Tabelacomgrade"/>
              <w:tblW w:w="9813" w:type="dxa"/>
              <w:tblLayout w:type="fixed"/>
              <w:tblLook w:val="04A0" w:firstRow="1" w:lastRow="0" w:firstColumn="1" w:lastColumn="0" w:noHBand="0" w:noVBand="1"/>
            </w:tblPr>
            <w:tblGrid>
              <w:gridCol w:w="3398"/>
              <w:gridCol w:w="3469"/>
              <w:gridCol w:w="2946"/>
            </w:tblGrid>
            <w:tr w:rsidR="00457D7F" w:rsidRPr="00DC7EFB" w14:paraId="0B0F621C" w14:textId="77777777" w:rsidTr="00457D7F">
              <w:trPr>
                <w:trHeight w:val="302"/>
              </w:trPr>
              <w:tc>
                <w:tcPr>
                  <w:tcW w:w="3398" w:type="dxa"/>
                </w:tcPr>
                <w:p w14:paraId="531B2C2E" w14:textId="77777777" w:rsidR="00457D7F" w:rsidRPr="00C66E32" w:rsidRDefault="00457D7F" w:rsidP="00457D7F">
                  <w:pPr>
                    <w:tabs>
                      <w:tab w:val="left" w:pos="2100"/>
                    </w:tabs>
                    <w:ind w:left="0" w:firstLine="0"/>
                    <w:jc w:val="center"/>
                    <w:rPr>
                      <w:rFonts w:eastAsia="Merriweather"/>
                      <w:color w:val="000000" w:themeColor="text1"/>
                      <w:sz w:val="20"/>
                      <w:szCs w:val="20"/>
                    </w:rPr>
                  </w:pPr>
                  <w:bookmarkStart w:id="3" w:name="_Hlk181109727"/>
                  <w:r w:rsidRPr="00C66E32">
                    <w:rPr>
                      <w:rFonts w:eastAsia="Merriweather"/>
                      <w:color w:val="000000" w:themeColor="text1"/>
                      <w:sz w:val="20"/>
                      <w:szCs w:val="20"/>
                    </w:rPr>
                    <w:t>Dotação</w:t>
                  </w:r>
                </w:p>
              </w:tc>
              <w:tc>
                <w:tcPr>
                  <w:tcW w:w="3469" w:type="dxa"/>
                </w:tcPr>
                <w:p w14:paraId="547AAFE9" w14:textId="77777777" w:rsidR="00457D7F" w:rsidRPr="00C66E32" w:rsidRDefault="00457D7F" w:rsidP="00457D7F">
                  <w:pPr>
                    <w:tabs>
                      <w:tab w:val="left" w:pos="284"/>
                      <w:tab w:val="left" w:pos="426"/>
                    </w:tabs>
                    <w:ind w:left="0" w:firstLine="0"/>
                    <w:jc w:val="center"/>
                    <w:rPr>
                      <w:rFonts w:eastAsia="Merriweather"/>
                      <w:color w:val="000000" w:themeColor="text1"/>
                      <w:sz w:val="20"/>
                      <w:szCs w:val="20"/>
                    </w:rPr>
                  </w:pPr>
                  <w:r w:rsidRPr="00C66E32">
                    <w:rPr>
                      <w:rFonts w:eastAsia="Merriweather"/>
                      <w:color w:val="000000" w:themeColor="text1"/>
                      <w:sz w:val="20"/>
                      <w:szCs w:val="20"/>
                    </w:rPr>
                    <w:t>Descrição</w:t>
                  </w:r>
                </w:p>
              </w:tc>
              <w:tc>
                <w:tcPr>
                  <w:tcW w:w="2946" w:type="dxa"/>
                </w:tcPr>
                <w:p w14:paraId="01BB5743" w14:textId="77777777" w:rsidR="00457D7F" w:rsidRPr="00C66E32" w:rsidRDefault="00457D7F" w:rsidP="00457D7F">
                  <w:pPr>
                    <w:tabs>
                      <w:tab w:val="left" w:pos="284"/>
                      <w:tab w:val="left" w:pos="426"/>
                    </w:tabs>
                    <w:ind w:left="0" w:firstLine="0"/>
                    <w:jc w:val="center"/>
                    <w:rPr>
                      <w:rFonts w:eastAsia="Merriweather"/>
                      <w:color w:val="000000" w:themeColor="text1"/>
                      <w:sz w:val="20"/>
                      <w:szCs w:val="20"/>
                    </w:rPr>
                  </w:pPr>
                  <w:r w:rsidRPr="00C66E32">
                    <w:rPr>
                      <w:rFonts w:eastAsia="Merriweather"/>
                      <w:color w:val="000000" w:themeColor="text1"/>
                      <w:sz w:val="20"/>
                      <w:szCs w:val="20"/>
                    </w:rPr>
                    <w:t>Recurso</w:t>
                  </w:r>
                </w:p>
              </w:tc>
            </w:tr>
            <w:tr w:rsidR="00457D7F" w:rsidRPr="00DC7EFB" w14:paraId="55C75554" w14:textId="77777777" w:rsidTr="00457D7F">
              <w:trPr>
                <w:trHeight w:val="515"/>
              </w:trPr>
              <w:tc>
                <w:tcPr>
                  <w:tcW w:w="3398" w:type="dxa"/>
                </w:tcPr>
                <w:p w14:paraId="68338B90" w14:textId="77777777" w:rsidR="00457D7F" w:rsidRPr="00457D7F" w:rsidRDefault="00457D7F" w:rsidP="00457D7F">
                  <w:pPr>
                    <w:tabs>
                      <w:tab w:val="left" w:pos="284"/>
                      <w:tab w:val="left" w:pos="426"/>
                    </w:tabs>
                    <w:ind w:left="0" w:firstLine="0"/>
                    <w:jc w:val="both"/>
                    <w:rPr>
                      <w:rFonts w:eastAsia="Merriweather"/>
                      <w:color w:val="000000" w:themeColor="text1"/>
                      <w:sz w:val="16"/>
                      <w:szCs w:val="16"/>
                    </w:rPr>
                  </w:pPr>
                  <w:r w:rsidRPr="00457D7F">
                    <w:rPr>
                      <w:sz w:val="16"/>
                      <w:szCs w:val="16"/>
                    </w:rPr>
                    <w:t>327 - 11.001.10.122.1003.6069.3.3.90.39.00</w:t>
                  </w:r>
                </w:p>
              </w:tc>
              <w:tc>
                <w:tcPr>
                  <w:tcW w:w="3469" w:type="dxa"/>
                </w:tcPr>
                <w:p w14:paraId="1C7DF769" w14:textId="77777777" w:rsidR="00457D7F" w:rsidRPr="00457D7F" w:rsidRDefault="00457D7F" w:rsidP="00457D7F">
                  <w:pPr>
                    <w:ind w:left="0" w:hanging="2"/>
                    <w:rPr>
                      <w:rFonts w:eastAsia="Merriweather"/>
                      <w:sz w:val="16"/>
                      <w:szCs w:val="16"/>
                    </w:rPr>
                  </w:pPr>
                  <w:r w:rsidRPr="00457D7F">
                    <w:rPr>
                      <w:sz w:val="16"/>
                      <w:szCs w:val="16"/>
                    </w:rPr>
                    <w:t>MANUTENÇÃO DA SECRETARIA DE SAÚDE</w:t>
                  </w:r>
                </w:p>
              </w:tc>
              <w:tc>
                <w:tcPr>
                  <w:tcW w:w="2946" w:type="dxa"/>
                </w:tcPr>
                <w:p w14:paraId="2789351D" w14:textId="1DE94294" w:rsidR="00457D7F" w:rsidRPr="00457D7F" w:rsidRDefault="00457D7F" w:rsidP="00457D7F">
                  <w:pPr>
                    <w:tabs>
                      <w:tab w:val="left" w:pos="284"/>
                      <w:tab w:val="left" w:pos="426"/>
                    </w:tabs>
                    <w:ind w:left="0" w:firstLine="0"/>
                    <w:jc w:val="both"/>
                    <w:rPr>
                      <w:rFonts w:eastAsia="Merriweather"/>
                      <w:color w:val="000000" w:themeColor="text1"/>
                      <w:sz w:val="16"/>
                      <w:szCs w:val="16"/>
                    </w:rPr>
                  </w:pPr>
                  <w:r w:rsidRPr="00457D7F">
                    <w:rPr>
                      <w:sz w:val="16"/>
                      <w:szCs w:val="16"/>
                    </w:rPr>
                    <w:t>00303/00303.01.02.00.00.1.500.1002</w:t>
                  </w:r>
                </w:p>
              </w:tc>
            </w:tr>
            <w:tr w:rsidR="00457D7F" w:rsidRPr="00DC7EFB" w14:paraId="21A3C51C" w14:textId="77777777" w:rsidTr="00457D7F">
              <w:trPr>
                <w:trHeight w:val="595"/>
              </w:trPr>
              <w:tc>
                <w:tcPr>
                  <w:tcW w:w="3398" w:type="dxa"/>
                </w:tcPr>
                <w:p w14:paraId="5B214F68" w14:textId="77777777" w:rsidR="00457D7F" w:rsidRPr="00457D7F" w:rsidRDefault="00457D7F" w:rsidP="00457D7F">
                  <w:pPr>
                    <w:tabs>
                      <w:tab w:val="left" w:pos="284"/>
                      <w:tab w:val="left" w:pos="426"/>
                    </w:tabs>
                    <w:ind w:left="0" w:firstLine="0"/>
                    <w:jc w:val="both"/>
                    <w:rPr>
                      <w:sz w:val="16"/>
                      <w:szCs w:val="16"/>
                    </w:rPr>
                  </w:pPr>
                  <w:r w:rsidRPr="00457D7F">
                    <w:rPr>
                      <w:sz w:val="16"/>
                      <w:szCs w:val="16"/>
                    </w:rPr>
                    <w:t>342 - 11.002.10.301.1018.6071.3.3.90.39.00</w:t>
                  </w:r>
                </w:p>
              </w:tc>
              <w:tc>
                <w:tcPr>
                  <w:tcW w:w="3469" w:type="dxa"/>
                </w:tcPr>
                <w:p w14:paraId="27F02518" w14:textId="77777777" w:rsidR="00457D7F" w:rsidRPr="00457D7F" w:rsidRDefault="00457D7F" w:rsidP="00457D7F">
                  <w:pPr>
                    <w:ind w:left="0" w:hanging="2"/>
                    <w:rPr>
                      <w:sz w:val="16"/>
                      <w:szCs w:val="16"/>
                    </w:rPr>
                  </w:pPr>
                  <w:r w:rsidRPr="00457D7F">
                    <w:rPr>
                      <w:sz w:val="16"/>
                      <w:szCs w:val="16"/>
                    </w:rPr>
                    <w:t>BLOCO CUSTEIO DOS SERVIÇOS PUBLICOS DE SAÚDE AT. BÁSICA - FEDERAL</w:t>
                  </w:r>
                </w:p>
              </w:tc>
              <w:tc>
                <w:tcPr>
                  <w:tcW w:w="2946" w:type="dxa"/>
                </w:tcPr>
                <w:p w14:paraId="42CBDB2A" w14:textId="18ABDEB1" w:rsidR="00457D7F" w:rsidRPr="00457D7F" w:rsidRDefault="00457D7F" w:rsidP="00457D7F">
                  <w:pPr>
                    <w:tabs>
                      <w:tab w:val="left" w:pos="284"/>
                      <w:tab w:val="left" w:pos="426"/>
                    </w:tabs>
                    <w:ind w:left="0" w:firstLine="0"/>
                    <w:jc w:val="both"/>
                    <w:rPr>
                      <w:sz w:val="16"/>
                      <w:szCs w:val="16"/>
                    </w:rPr>
                  </w:pPr>
                  <w:r w:rsidRPr="00457D7F">
                    <w:rPr>
                      <w:sz w:val="16"/>
                      <w:szCs w:val="16"/>
                    </w:rPr>
                    <w:t>00494/00494.09.02.06.20.1.600.0000</w:t>
                  </w:r>
                </w:p>
              </w:tc>
            </w:tr>
            <w:tr w:rsidR="00457D7F" w:rsidRPr="00DC7EFB" w14:paraId="3CAF5EDF" w14:textId="77777777" w:rsidTr="00457D7F">
              <w:trPr>
                <w:trHeight w:val="463"/>
              </w:trPr>
              <w:tc>
                <w:tcPr>
                  <w:tcW w:w="3398" w:type="dxa"/>
                </w:tcPr>
                <w:p w14:paraId="22CD7766" w14:textId="77777777" w:rsidR="00457D7F" w:rsidRPr="00457D7F" w:rsidRDefault="00457D7F" w:rsidP="00457D7F">
                  <w:pPr>
                    <w:tabs>
                      <w:tab w:val="left" w:pos="284"/>
                      <w:tab w:val="left" w:pos="426"/>
                    </w:tabs>
                    <w:ind w:left="0" w:firstLine="0"/>
                    <w:jc w:val="both"/>
                    <w:rPr>
                      <w:sz w:val="16"/>
                      <w:szCs w:val="16"/>
                    </w:rPr>
                  </w:pPr>
                  <w:r w:rsidRPr="00457D7F">
                    <w:rPr>
                      <w:sz w:val="16"/>
                      <w:szCs w:val="16"/>
                    </w:rPr>
                    <w:t>354 - 11.002.10.301.1097.6057.3.3.90.39.00</w:t>
                  </w:r>
                </w:p>
              </w:tc>
              <w:tc>
                <w:tcPr>
                  <w:tcW w:w="3469" w:type="dxa"/>
                </w:tcPr>
                <w:p w14:paraId="3F6A4EAF" w14:textId="77777777" w:rsidR="00457D7F" w:rsidRPr="00457D7F" w:rsidRDefault="00457D7F" w:rsidP="00457D7F">
                  <w:pPr>
                    <w:ind w:left="0" w:hanging="2"/>
                    <w:rPr>
                      <w:sz w:val="16"/>
                      <w:szCs w:val="16"/>
                    </w:rPr>
                  </w:pPr>
                  <w:r w:rsidRPr="00457D7F">
                    <w:rPr>
                      <w:sz w:val="16"/>
                      <w:szCs w:val="16"/>
                    </w:rPr>
                    <w:t>INCENTIVO FINANCEIRO CUSTEIO - ESTADO</w:t>
                  </w:r>
                </w:p>
              </w:tc>
              <w:tc>
                <w:tcPr>
                  <w:tcW w:w="2946" w:type="dxa"/>
                </w:tcPr>
                <w:p w14:paraId="6C59661D" w14:textId="148AE540" w:rsidR="00457D7F" w:rsidRPr="00457D7F" w:rsidRDefault="00457D7F" w:rsidP="00457D7F">
                  <w:pPr>
                    <w:tabs>
                      <w:tab w:val="left" w:pos="284"/>
                      <w:tab w:val="left" w:pos="426"/>
                    </w:tabs>
                    <w:ind w:left="0" w:firstLine="0"/>
                    <w:jc w:val="both"/>
                    <w:rPr>
                      <w:sz w:val="16"/>
                      <w:szCs w:val="16"/>
                    </w:rPr>
                  </w:pPr>
                  <w:r w:rsidRPr="00457D7F">
                    <w:rPr>
                      <w:sz w:val="16"/>
                      <w:szCs w:val="16"/>
                    </w:rPr>
                    <w:t>00351/00494.09.02.05.20.1.621.0000</w:t>
                  </w:r>
                </w:p>
              </w:tc>
            </w:tr>
            <w:tr w:rsidR="00457D7F" w:rsidRPr="00DC7EFB" w14:paraId="7A9D84A8" w14:textId="77777777" w:rsidTr="00457D7F">
              <w:trPr>
                <w:trHeight w:val="401"/>
              </w:trPr>
              <w:tc>
                <w:tcPr>
                  <w:tcW w:w="3398" w:type="dxa"/>
                </w:tcPr>
                <w:p w14:paraId="2ED76010" w14:textId="205CBD00" w:rsidR="00457D7F" w:rsidRPr="00457D7F" w:rsidRDefault="00457D7F" w:rsidP="00457D7F">
                  <w:pPr>
                    <w:tabs>
                      <w:tab w:val="left" w:pos="284"/>
                      <w:tab w:val="left" w:pos="426"/>
                    </w:tabs>
                    <w:ind w:left="0" w:firstLine="0"/>
                    <w:jc w:val="both"/>
                    <w:rPr>
                      <w:sz w:val="16"/>
                      <w:szCs w:val="16"/>
                    </w:rPr>
                  </w:pPr>
                  <w:r w:rsidRPr="00457D7F">
                    <w:rPr>
                      <w:sz w:val="16"/>
                      <w:szCs w:val="16"/>
                    </w:rPr>
                    <w:t>381</w:t>
                  </w:r>
                  <w:r>
                    <w:rPr>
                      <w:sz w:val="16"/>
                      <w:szCs w:val="16"/>
                    </w:rPr>
                    <w:t xml:space="preserve"> -</w:t>
                  </w:r>
                  <w:r w:rsidRPr="00457D7F">
                    <w:rPr>
                      <w:sz w:val="16"/>
                      <w:szCs w:val="16"/>
                    </w:rPr>
                    <w:t xml:space="preserve"> 11.005.10.303.1020.6082.3.3.90.39.00</w:t>
                  </w:r>
                </w:p>
              </w:tc>
              <w:tc>
                <w:tcPr>
                  <w:tcW w:w="3469" w:type="dxa"/>
                </w:tcPr>
                <w:p w14:paraId="178D117E" w14:textId="77777777" w:rsidR="00457D7F" w:rsidRPr="00457D7F" w:rsidRDefault="00457D7F" w:rsidP="00457D7F">
                  <w:pPr>
                    <w:ind w:left="0" w:hanging="2"/>
                    <w:rPr>
                      <w:sz w:val="16"/>
                      <w:szCs w:val="16"/>
                    </w:rPr>
                  </w:pPr>
                  <w:r w:rsidRPr="00457D7F">
                    <w:rPr>
                      <w:sz w:val="16"/>
                      <w:szCs w:val="16"/>
                    </w:rPr>
                    <w:t>ASSISTÊNCIA FARMACÊUTICA</w:t>
                  </w:r>
                </w:p>
              </w:tc>
              <w:tc>
                <w:tcPr>
                  <w:tcW w:w="2946" w:type="dxa"/>
                </w:tcPr>
                <w:p w14:paraId="19E4D3C9" w14:textId="2F897D86" w:rsidR="00457D7F" w:rsidRPr="00457D7F" w:rsidRDefault="00457D7F" w:rsidP="00457D7F">
                  <w:pPr>
                    <w:tabs>
                      <w:tab w:val="left" w:pos="284"/>
                      <w:tab w:val="left" w:pos="426"/>
                    </w:tabs>
                    <w:ind w:left="0" w:firstLine="0"/>
                    <w:jc w:val="both"/>
                    <w:rPr>
                      <w:sz w:val="16"/>
                      <w:szCs w:val="16"/>
                    </w:rPr>
                  </w:pPr>
                  <w:r w:rsidRPr="00457D7F">
                    <w:rPr>
                      <w:sz w:val="16"/>
                      <w:szCs w:val="16"/>
                    </w:rPr>
                    <w:t>00303/00303.01.02.00.00.1.500.1002</w:t>
                  </w:r>
                </w:p>
              </w:tc>
            </w:tr>
            <w:tr w:rsidR="007D4490" w:rsidRPr="00DC7EFB" w14:paraId="21521364" w14:textId="77777777" w:rsidTr="00457D7F">
              <w:trPr>
                <w:trHeight w:val="401"/>
              </w:trPr>
              <w:tc>
                <w:tcPr>
                  <w:tcW w:w="3398" w:type="dxa"/>
                </w:tcPr>
                <w:p w14:paraId="25F17D88" w14:textId="2B7587B3" w:rsidR="007D4490" w:rsidRPr="00457D7F" w:rsidRDefault="007D4490" w:rsidP="007D4490">
                  <w:pPr>
                    <w:tabs>
                      <w:tab w:val="left" w:pos="284"/>
                      <w:tab w:val="left" w:pos="426"/>
                    </w:tabs>
                    <w:ind w:left="0" w:firstLine="0"/>
                    <w:jc w:val="both"/>
                    <w:rPr>
                      <w:sz w:val="16"/>
                      <w:szCs w:val="16"/>
                    </w:rPr>
                  </w:pPr>
                  <w:r w:rsidRPr="007D4490">
                    <w:rPr>
                      <w:sz w:val="16"/>
                      <w:szCs w:val="16"/>
                    </w:rPr>
                    <w:t>38 - 02.003.06.181.0411.2014.3.3.90.39.00</w:t>
                  </w:r>
                </w:p>
              </w:tc>
              <w:tc>
                <w:tcPr>
                  <w:tcW w:w="3469" w:type="dxa"/>
                </w:tcPr>
                <w:p w14:paraId="3C698A2C" w14:textId="17CAA329" w:rsidR="007D4490" w:rsidRPr="00457D7F" w:rsidRDefault="007D4490" w:rsidP="007D4490">
                  <w:pPr>
                    <w:ind w:left="0" w:hanging="2"/>
                    <w:rPr>
                      <w:sz w:val="16"/>
                      <w:szCs w:val="16"/>
                    </w:rPr>
                  </w:pPr>
                  <w:r w:rsidRPr="007D4490">
                    <w:rPr>
                      <w:sz w:val="16"/>
                      <w:szCs w:val="16"/>
                    </w:rPr>
                    <w:t>MANUTENÇÃO DO CORPO DE BOMBEIROS - FUNREBOM</w:t>
                  </w:r>
                </w:p>
              </w:tc>
              <w:tc>
                <w:tcPr>
                  <w:tcW w:w="2946" w:type="dxa"/>
                </w:tcPr>
                <w:p w14:paraId="37E68391" w14:textId="0E7E2765" w:rsidR="007D4490" w:rsidRPr="00457D7F" w:rsidRDefault="007D4490" w:rsidP="007D4490">
                  <w:pPr>
                    <w:tabs>
                      <w:tab w:val="left" w:pos="284"/>
                      <w:tab w:val="left" w:pos="426"/>
                    </w:tabs>
                    <w:ind w:left="0" w:firstLine="0"/>
                    <w:jc w:val="both"/>
                    <w:rPr>
                      <w:sz w:val="16"/>
                      <w:szCs w:val="16"/>
                    </w:rPr>
                  </w:pPr>
                  <w:r w:rsidRPr="007D4490">
                    <w:rPr>
                      <w:sz w:val="16"/>
                      <w:szCs w:val="16"/>
                    </w:rPr>
                    <w:t>00515/00515.99.99. 00.00.1.759.0000</w:t>
                  </w:r>
                </w:p>
              </w:tc>
            </w:tr>
            <w:bookmarkEnd w:id="3"/>
          </w:tbl>
          <w:p w14:paraId="1840EFC9" w14:textId="77777777" w:rsidR="000443FC" w:rsidRPr="00547289" w:rsidRDefault="000443FC" w:rsidP="000443FC">
            <w:pPr>
              <w:ind w:left="0" w:firstLine="0"/>
              <w:rPr>
                <w:sz w:val="22"/>
                <w:szCs w:val="22"/>
                <w:highlight w:val="yellow"/>
              </w:rPr>
            </w:pPr>
          </w:p>
        </w:tc>
      </w:tr>
      <w:tr w:rsidR="000443FC" w:rsidRPr="008203CF" w14:paraId="6563E2C2" w14:textId="77777777" w:rsidTr="000443FC">
        <w:trPr>
          <w:trHeight w:val="266"/>
        </w:trPr>
        <w:tc>
          <w:tcPr>
            <w:tcW w:w="10062" w:type="dxa"/>
            <w:gridSpan w:val="2"/>
          </w:tcPr>
          <w:p w14:paraId="5197FA91" w14:textId="77777777" w:rsidR="003F7254" w:rsidRDefault="003F7254" w:rsidP="000443FC">
            <w:pPr>
              <w:ind w:left="0" w:hanging="2"/>
              <w:rPr>
                <w:sz w:val="22"/>
                <w:szCs w:val="22"/>
              </w:rPr>
            </w:pPr>
          </w:p>
          <w:p w14:paraId="23E96C8C" w14:textId="3E11F2AF" w:rsidR="000443FC" w:rsidRPr="008203CF" w:rsidRDefault="000443FC" w:rsidP="000443FC">
            <w:pPr>
              <w:ind w:left="0" w:hanging="2"/>
              <w:rPr>
                <w:sz w:val="22"/>
                <w:szCs w:val="22"/>
              </w:rPr>
            </w:pPr>
            <w:r w:rsidRPr="008203CF">
              <w:rPr>
                <w:sz w:val="22"/>
                <w:szCs w:val="22"/>
              </w:rPr>
              <w:lastRenderedPageBreak/>
              <w:t xml:space="preserve">Em conformidade com as normas constantes dos </w:t>
            </w:r>
            <w:proofErr w:type="spellStart"/>
            <w:r w:rsidRPr="008203CF">
              <w:rPr>
                <w:sz w:val="22"/>
                <w:szCs w:val="22"/>
              </w:rPr>
              <w:t>arts</w:t>
            </w:r>
            <w:proofErr w:type="spellEnd"/>
            <w:r w:rsidRPr="008203CF">
              <w:rPr>
                <w:sz w:val="22"/>
                <w:szCs w:val="22"/>
              </w:rPr>
              <w:t>. 16 e 17 da Lei Complementar n° 101, de 04 de maio de 2000 - Lei de Responsabilidade Fiscal, apresente contratação enquadra-se em:</w:t>
            </w:r>
          </w:p>
          <w:tbl>
            <w:tblPr>
              <w:tblStyle w:val="Tabelacomgrade"/>
              <w:tblW w:w="8819" w:type="dxa"/>
              <w:tblLayout w:type="fixed"/>
              <w:tblLook w:val="04A0" w:firstRow="1" w:lastRow="0" w:firstColumn="1" w:lastColumn="0" w:noHBand="0" w:noVBand="1"/>
            </w:tblPr>
            <w:tblGrid>
              <w:gridCol w:w="3678"/>
              <w:gridCol w:w="1939"/>
              <w:gridCol w:w="3202"/>
            </w:tblGrid>
            <w:tr w:rsidR="000443FC" w:rsidRPr="008203CF" w14:paraId="40E897B0" w14:textId="77777777" w:rsidTr="00CE59CF">
              <w:trPr>
                <w:trHeight w:val="279"/>
              </w:trPr>
              <w:tc>
                <w:tcPr>
                  <w:tcW w:w="3678" w:type="dxa"/>
                  <w:tcBorders>
                    <w:top w:val="nil"/>
                    <w:left w:val="nil"/>
                    <w:bottom w:val="nil"/>
                    <w:right w:val="nil"/>
                  </w:tcBorders>
                </w:tcPr>
                <w:p w14:paraId="4CF60B01" w14:textId="77777777" w:rsidR="000443FC" w:rsidRPr="008203CF" w:rsidRDefault="000443FC" w:rsidP="000443FC">
                  <w:pPr>
                    <w:spacing w:line="240" w:lineRule="auto"/>
                    <w:ind w:left="0" w:hanging="2"/>
                    <w:rPr>
                      <w:sz w:val="22"/>
                      <w:szCs w:val="22"/>
                    </w:rPr>
                  </w:pPr>
                  <w:r w:rsidRPr="008203CF">
                    <w:rPr>
                      <w:sz w:val="22"/>
                      <w:szCs w:val="22"/>
                    </w:rPr>
                    <w:t>Criação ação de governo</w:t>
                  </w:r>
                </w:p>
              </w:tc>
              <w:tc>
                <w:tcPr>
                  <w:tcW w:w="1939" w:type="dxa"/>
                  <w:tcBorders>
                    <w:top w:val="nil"/>
                    <w:left w:val="nil"/>
                    <w:bottom w:val="nil"/>
                    <w:right w:val="nil"/>
                  </w:tcBorders>
                </w:tcPr>
                <w:p w14:paraId="1610FE88" w14:textId="77777777" w:rsidR="000443FC" w:rsidRPr="008203CF" w:rsidRDefault="000443FC" w:rsidP="000443FC">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250160BA" w14:textId="12333278" w:rsidR="000443FC" w:rsidRPr="008203CF" w:rsidRDefault="000443FC" w:rsidP="000443FC">
                  <w:pPr>
                    <w:spacing w:line="240" w:lineRule="auto"/>
                    <w:ind w:left="0" w:hanging="2"/>
                    <w:rPr>
                      <w:color w:val="000000" w:themeColor="text1"/>
                      <w:sz w:val="22"/>
                      <w:szCs w:val="22"/>
                    </w:rPr>
                  </w:pPr>
                  <w:r w:rsidRPr="008203CF">
                    <w:rPr>
                      <w:color w:val="000000" w:themeColor="text1"/>
                      <w:sz w:val="22"/>
                      <w:szCs w:val="22"/>
                    </w:rPr>
                    <w:t>(x) Não</w:t>
                  </w:r>
                </w:p>
              </w:tc>
            </w:tr>
            <w:tr w:rsidR="000443FC" w:rsidRPr="008203CF" w14:paraId="551F72EF" w14:textId="77777777" w:rsidTr="00CE59CF">
              <w:trPr>
                <w:trHeight w:val="282"/>
              </w:trPr>
              <w:tc>
                <w:tcPr>
                  <w:tcW w:w="3678" w:type="dxa"/>
                  <w:tcBorders>
                    <w:top w:val="nil"/>
                    <w:left w:val="nil"/>
                    <w:bottom w:val="nil"/>
                    <w:right w:val="nil"/>
                  </w:tcBorders>
                </w:tcPr>
                <w:p w14:paraId="361005CB" w14:textId="77777777" w:rsidR="000443FC" w:rsidRPr="008203CF" w:rsidRDefault="000443FC" w:rsidP="000443FC">
                  <w:pPr>
                    <w:spacing w:line="240" w:lineRule="auto"/>
                    <w:ind w:left="0" w:hanging="2"/>
                    <w:rPr>
                      <w:sz w:val="22"/>
                      <w:szCs w:val="22"/>
                    </w:rPr>
                  </w:pPr>
                  <w:r w:rsidRPr="008203CF">
                    <w:rPr>
                      <w:sz w:val="22"/>
                      <w:szCs w:val="22"/>
                    </w:rPr>
                    <w:t>Expansão ação de governo</w:t>
                  </w:r>
                </w:p>
              </w:tc>
              <w:tc>
                <w:tcPr>
                  <w:tcW w:w="1939" w:type="dxa"/>
                  <w:tcBorders>
                    <w:top w:val="nil"/>
                    <w:left w:val="nil"/>
                    <w:bottom w:val="nil"/>
                    <w:right w:val="nil"/>
                  </w:tcBorders>
                </w:tcPr>
                <w:p w14:paraId="1FBB01D5" w14:textId="77777777" w:rsidR="000443FC" w:rsidRPr="008203CF" w:rsidRDefault="000443FC" w:rsidP="000443FC">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64420DFC" w14:textId="5123D46C" w:rsidR="000443FC" w:rsidRPr="008203CF" w:rsidRDefault="000443FC" w:rsidP="000443FC">
                  <w:pPr>
                    <w:spacing w:line="240" w:lineRule="auto"/>
                    <w:ind w:left="0" w:hanging="2"/>
                    <w:rPr>
                      <w:color w:val="000000" w:themeColor="text1"/>
                      <w:sz w:val="22"/>
                      <w:szCs w:val="22"/>
                    </w:rPr>
                  </w:pPr>
                  <w:r w:rsidRPr="008203CF">
                    <w:rPr>
                      <w:color w:val="000000" w:themeColor="text1"/>
                      <w:sz w:val="22"/>
                      <w:szCs w:val="22"/>
                    </w:rPr>
                    <w:t>(x) Não</w:t>
                  </w:r>
                </w:p>
              </w:tc>
            </w:tr>
            <w:tr w:rsidR="000443FC" w:rsidRPr="008203CF" w14:paraId="5DEC321C" w14:textId="77777777" w:rsidTr="00691AC4">
              <w:trPr>
                <w:trHeight w:val="80"/>
              </w:trPr>
              <w:tc>
                <w:tcPr>
                  <w:tcW w:w="3678" w:type="dxa"/>
                  <w:tcBorders>
                    <w:top w:val="nil"/>
                    <w:left w:val="nil"/>
                    <w:bottom w:val="nil"/>
                    <w:right w:val="nil"/>
                  </w:tcBorders>
                </w:tcPr>
                <w:p w14:paraId="3289145D" w14:textId="77777777" w:rsidR="000443FC" w:rsidRPr="008203CF" w:rsidRDefault="000443FC" w:rsidP="000443FC">
                  <w:pPr>
                    <w:spacing w:line="240" w:lineRule="auto"/>
                    <w:ind w:left="0" w:hanging="2"/>
                    <w:rPr>
                      <w:sz w:val="22"/>
                      <w:szCs w:val="22"/>
                    </w:rPr>
                  </w:pPr>
                  <w:r w:rsidRPr="008203CF">
                    <w:rPr>
                      <w:sz w:val="22"/>
                      <w:szCs w:val="22"/>
                    </w:rPr>
                    <w:t>Aperfeiçoamento ação de governo</w:t>
                  </w:r>
                </w:p>
              </w:tc>
              <w:tc>
                <w:tcPr>
                  <w:tcW w:w="1939" w:type="dxa"/>
                  <w:tcBorders>
                    <w:top w:val="nil"/>
                    <w:left w:val="nil"/>
                    <w:bottom w:val="nil"/>
                    <w:right w:val="nil"/>
                  </w:tcBorders>
                </w:tcPr>
                <w:p w14:paraId="4FDF0FF2" w14:textId="77777777" w:rsidR="000443FC" w:rsidRPr="008203CF" w:rsidRDefault="000443FC" w:rsidP="000443FC">
                  <w:pPr>
                    <w:spacing w:line="240" w:lineRule="auto"/>
                    <w:ind w:left="0" w:hanging="2"/>
                    <w:rPr>
                      <w:sz w:val="22"/>
                      <w:szCs w:val="22"/>
                    </w:rPr>
                  </w:pPr>
                  <w:proofErr w:type="gramStart"/>
                  <w:r w:rsidRPr="008203CF">
                    <w:rPr>
                      <w:sz w:val="22"/>
                      <w:szCs w:val="22"/>
                    </w:rPr>
                    <w:t xml:space="preserve">(  </w:t>
                  </w:r>
                  <w:proofErr w:type="gramEnd"/>
                  <w:r w:rsidRPr="008203CF">
                    <w:rPr>
                      <w:sz w:val="22"/>
                      <w:szCs w:val="22"/>
                    </w:rPr>
                    <w:t xml:space="preserve"> ) Sim</w:t>
                  </w:r>
                </w:p>
              </w:tc>
              <w:tc>
                <w:tcPr>
                  <w:tcW w:w="3202" w:type="dxa"/>
                  <w:tcBorders>
                    <w:top w:val="nil"/>
                    <w:left w:val="nil"/>
                    <w:bottom w:val="nil"/>
                    <w:right w:val="nil"/>
                  </w:tcBorders>
                </w:tcPr>
                <w:p w14:paraId="3B73A0CA" w14:textId="6699213A" w:rsidR="000443FC" w:rsidRPr="008203CF" w:rsidRDefault="000443FC" w:rsidP="000443FC">
                  <w:pPr>
                    <w:spacing w:line="240" w:lineRule="auto"/>
                    <w:ind w:left="0" w:hanging="2"/>
                    <w:rPr>
                      <w:color w:val="000000" w:themeColor="text1"/>
                      <w:sz w:val="22"/>
                      <w:szCs w:val="22"/>
                    </w:rPr>
                  </w:pPr>
                  <w:r w:rsidRPr="008203CF">
                    <w:rPr>
                      <w:color w:val="000000" w:themeColor="text1"/>
                      <w:sz w:val="22"/>
                      <w:szCs w:val="22"/>
                    </w:rPr>
                    <w:t>(x) Não</w:t>
                  </w:r>
                </w:p>
              </w:tc>
            </w:tr>
          </w:tbl>
          <w:p w14:paraId="494B3603" w14:textId="77777777" w:rsidR="000443FC" w:rsidRPr="008203CF" w:rsidRDefault="000443FC" w:rsidP="000443FC">
            <w:pPr>
              <w:ind w:left="0" w:hanging="2"/>
              <w:rPr>
                <w:sz w:val="22"/>
                <w:szCs w:val="22"/>
              </w:rPr>
            </w:pPr>
          </w:p>
        </w:tc>
      </w:tr>
    </w:tbl>
    <w:p w14:paraId="43FF2C3B" w14:textId="77777777" w:rsidR="00A90C06" w:rsidRPr="008203CF" w:rsidRDefault="00A90C06">
      <w:pPr>
        <w:tabs>
          <w:tab w:val="left" w:pos="567"/>
        </w:tabs>
        <w:ind w:left="-2" w:firstLine="0"/>
        <w:jc w:val="both"/>
        <w:rPr>
          <w:sz w:val="22"/>
          <w:szCs w:val="22"/>
        </w:rPr>
      </w:pPr>
    </w:p>
    <w:p w14:paraId="2F50A1A9" w14:textId="77777777" w:rsidR="00A90C06" w:rsidRPr="008203CF" w:rsidRDefault="00A90C06">
      <w:pPr>
        <w:ind w:left="-2" w:firstLine="0"/>
        <w:rPr>
          <w:b/>
          <w:sz w:val="22"/>
          <w:szCs w:val="22"/>
        </w:rPr>
      </w:pPr>
    </w:p>
    <w:p w14:paraId="43569C26" w14:textId="23408F63" w:rsidR="00A90C06" w:rsidRPr="008203CF" w:rsidRDefault="00EF0A8B">
      <w:pPr>
        <w:pStyle w:val="PargrafodaLista"/>
        <w:numPr>
          <w:ilvl w:val="0"/>
          <w:numId w:val="1"/>
        </w:numPr>
        <w:ind w:left="426" w:hanging="426"/>
        <w:jc w:val="both"/>
        <w:rPr>
          <w:b/>
          <w:sz w:val="22"/>
          <w:szCs w:val="22"/>
        </w:rPr>
      </w:pPr>
      <w:r w:rsidRPr="008203CF">
        <w:rPr>
          <w:b/>
          <w:sz w:val="22"/>
          <w:szCs w:val="22"/>
        </w:rPr>
        <w:t>Descrição dos requisitos d</w:t>
      </w:r>
      <w:r w:rsidR="007770FE">
        <w:rPr>
          <w:b/>
          <w:sz w:val="22"/>
          <w:szCs w:val="22"/>
        </w:rPr>
        <w:t>a</w:t>
      </w:r>
      <w:r w:rsidRPr="008203CF">
        <w:rPr>
          <w:b/>
          <w:sz w:val="22"/>
          <w:szCs w:val="22"/>
        </w:rPr>
        <w:t xml:space="preserve"> potencial contratação (artigo 15, §1º, III, do Decreto nº 3.537/2023):</w:t>
      </w:r>
    </w:p>
    <w:p w14:paraId="3157AAFC" w14:textId="0A3B7312" w:rsidR="009E1B06" w:rsidRPr="000D0C69" w:rsidRDefault="001823B1" w:rsidP="00691AC4">
      <w:pPr>
        <w:suppressAutoHyphens w:val="0"/>
        <w:spacing w:line="240" w:lineRule="auto"/>
        <w:ind w:left="0" w:firstLine="0"/>
        <w:jc w:val="both"/>
        <w:outlineLvl w:val="9"/>
        <w:rPr>
          <w:rFonts w:eastAsia="Merriweather"/>
          <w:sz w:val="22"/>
          <w:szCs w:val="22"/>
        </w:rPr>
      </w:pPr>
      <w:r>
        <w:rPr>
          <w:b/>
          <w:sz w:val="22"/>
          <w:szCs w:val="22"/>
        </w:rPr>
        <w:t>3</w:t>
      </w:r>
      <w:r w:rsidR="008409F8">
        <w:rPr>
          <w:b/>
          <w:sz w:val="22"/>
          <w:szCs w:val="22"/>
        </w:rPr>
        <w:t xml:space="preserve">.1 </w:t>
      </w:r>
      <w:r w:rsidR="00EF0A8B" w:rsidRPr="008203CF">
        <w:rPr>
          <w:b/>
          <w:sz w:val="22"/>
          <w:szCs w:val="22"/>
        </w:rPr>
        <w:t xml:space="preserve">DO OBJETO: </w:t>
      </w:r>
      <w:r w:rsidR="00D72B89" w:rsidRPr="00D72B89">
        <w:rPr>
          <w:rFonts w:eastAsia="Merriweather"/>
          <w:sz w:val="22"/>
          <w:szCs w:val="22"/>
        </w:rPr>
        <w:t>CONTRATAÇÃO DE PESSOA JURÍDICA PARA PRESTAÇÃO DE SERVIÇOS DE RECARGAS DE CILINDROS DE OXIGÊNIO MEDICINAL PARA O CORPO DE BOMBEIROS E SECRETARIA DE SAÚDE DO MUNICÍPIO DE BANDEIRANTES</w:t>
      </w:r>
    </w:p>
    <w:p w14:paraId="0F4688BB" w14:textId="0453A191" w:rsidR="00A90C06" w:rsidRPr="008203CF" w:rsidRDefault="001823B1" w:rsidP="00691AC4">
      <w:pPr>
        <w:ind w:firstLine="0"/>
        <w:jc w:val="both"/>
        <w:rPr>
          <w:sz w:val="22"/>
          <w:szCs w:val="22"/>
        </w:rPr>
      </w:pPr>
      <w:r>
        <w:rPr>
          <w:b/>
          <w:sz w:val="22"/>
          <w:szCs w:val="22"/>
        </w:rPr>
        <w:t>3</w:t>
      </w:r>
      <w:r w:rsidR="00EF0A8B" w:rsidRPr="008203CF">
        <w:rPr>
          <w:b/>
          <w:sz w:val="22"/>
          <w:szCs w:val="22"/>
        </w:rPr>
        <w:t xml:space="preserve">.2. NATUREZA DO SERVIÇO:  </w:t>
      </w:r>
      <w:r w:rsidR="00E40615" w:rsidRPr="00AC7CC5">
        <w:rPr>
          <w:rFonts w:eastAsia="Merriweather"/>
          <w:color w:val="000000" w:themeColor="text1"/>
        </w:rPr>
        <w:t>Serviço continuado SEM dedicação exclusiva de mão de obra</w:t>
      </w:r>
      <w:r w:rsidR="00E40615">
        <w:rPr>
          <w:rFonts w:eastAsia="Merriweather"/>
          <w:color w:val="000000" w:themeColor="text1"/>
        </w:rPr>
        <w:t>.</w:t>
      </w:r>
    </w:p>
    <w:p w14:paraId="1FF8242F" w14:textId="606807D0" w:rsidR="00A90C06" w:rsidRPr="008203CF" w:rsidRDefault="001823B1" w:rsidP="00691AC4">
      <w:pPr>
        <w:ind w:firstLine="0"/>
        <w:jc w:val="both"/>
        <w:rPr>
          <w:sz w:val="22"/>
          <w:szCs w:val="22"/>
        </w:rPr>
      </w:pPr>
      <w:r>
        <w:rPr>
          <w:b/>
          <w:sz w:val="22"/>
          <w:szCs w:val="22"/>
        </w:rPr>
        <w:t>3</w:t>
      </w:r>
      <w:r w:rsidR="00EF0A8B" w:rsidRPr="008203CF">
        <w:rPr>
          <w:b/>
          <w:sz w:val="22"/>
          <w:szCs w:val="22"/>
        </w:rPr>
        <w:t xml:space="preserve">.3. LEGISLAÇÃO APLICAVEL CONTRATAÇÃO: </w:t>
      </w:r>
      <w:r w:rsidR="00EF0A8B" w:rsidRPr="008203CF">
        <w:rPr>
          <w:sz w:val="22"/>
          <w:szCs w:val="22"/>
        </w:rPr>
        <w:t>A contratação deverá obedecer, no que couber:</w:t>
      </w:r>
    </w:p>
    <w:p w14:paraId="0D90E609" w14:textId="18E015C3"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 xml:space="preserve">.1. Lei </w:t>
      </w:r>
      <w:r w:rsidR="00267D9B">
        <w:rPr>
          <w:sz w:val="22"/>
          <w:szCs w:val="22"/>
        </w:rPr>
        <w:t>nº</w:t>
      </w:r>
      <w:r w:rsidR="00EF0A8B" w:rsidRPr="008203CF">
        <w:rPr>
          <w:sz w:val="22"/>
          <w:szCs w:val="22"/>
        </w:rPr>
        <w:t>14.133 de 01 de abril de 2021 e suas alterações.</w:t>
      </w:r>
    </w:p>
    <w:p w14:paraId="0AD59B46" w14:textId="1C93141D"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.2. Decreto Municipal nº 3.537/2023.</w:t>
      </w:r>
    </w:p>
    <w:p w14:paraId="3FB28227" w14:textId="6D58C5D0" w:rsidR="00A90C06" w:rsidRPr="008203CF" w:rsidRDefault="001823B1" w:rsidP="00691AC4">
      <w:pPr>
        <w:spacing w:line="240" w:lineRule="auto"/>
        <w:ind w:firstLine="0"/>
        <w:jc w:val="both"/>
        <w:rPr>
          <w:sz w:val="22"/>
          <w:szCs w:val="22"/>
        </w:rPr>
      </w:pPr>
      <w:r>
        <w:rPr>
          <w:sz w:val="22"/>
          <w:szCs w:val="22"/>
        </w:rPr>
        <w:t>3</w:t>
      </w:r>
      <w:r w:rsidR="008409F8">
        <w:rPr>
          <w:sz w:val="22"/>
          <w:szCs w:val="22"/>
        </w:rPr>
        <w:t>.3</w:t>
      </w:r>
      <w:r w:rsidR="00EF0A8B" w:rsidRPr="008203CF">
        <w:rPr>
          <w:sz w:val="22"/>
          <w:szCs w:val="22"/>
        </w:rPr>
        <w:t>.3. Lei nº 8.078, de 1990 - Código de Defesa do Consumidor.</w:t>
      </w:r>
    </w:p>
    <w:p w14:paraId="3E37F513" w14:textId="67B2DD43" w:rsidR="00A90C06" w:rsidRPr="008203CF" w:rsidRDefault="001823B1" w:rsidP="00691AC4">
      <w:pPr>
        <w:ind w:firstLine="0"/>
        <w:jc w:val="both"/>
        <w:rPr>
          <w:sz w:val="22"/>
          <w:szCs w:val="22"/>
        </w:rPr>
      </w:pPr>
      <w:r>
        <w:rPr>
          <w:sz w:val="22"/>
          <w:szCs w:val="22"/>
        </w:rPr>
        <w:t>3</w:t>
      </w:r>
      <w:r w:rsidR="008409F8">
        <w:rPr>
          <w:sz w:val="22"/>
          <w:szCs w:val="22"/>
        </w:rPr>
        <w:t>.3</w:t>
      </w:r>
      <w:r w:rsidR="00EF0A8B" w:rsidRPr="008203CF">
        <w:rPr>
          <w:sz w:val="22"/>
          <w:szCs w:val="22"/>
        </w:rPr>
        <w:t>.4. Lei Complementar nº 123/2006, com alterações da Lei Complementar nº 147/2014.</w:t>
      </w:r>
    </w:p>
    <w:p w14:paraId="03C1AAC1" w14:textId="359E2649" w:rsidR="00A90C06" w:rsidRPr="008203CF" w:rsidRDefault="001823B1" w:rsidP="00691AC4">
      <w:pPr>
        <w:ind w:firstLine="0"/>
        <w:jc w:val="both"/>
        <w:rPr>
          <w:b/>
          <w:sz w:val="22"/>
          <w:szCs w:val="22"/>
        </w:rPr>
      </w:pPr>
      <w:r>
        <w:rPr>
          <w:b/>
          <w:sz w:val="22"/>
          <w:szCs w:val="22"/>
        </w:rPr>
        <w:t>3</w:t>
      </w:r>
      <w:r w:rsidR="00EF0A8B" w:rsidRPr="008203CF">
        <w:rPr>
          <w:b/>
          <w:sz w:val="22"/>
          <w:szCs w:val="22"/>
        </w:rPr>
        <w:t>.4. PADR</w:t>
      </w:r>
      <w:r w:rsidR="002508D7">
        <w:rPr>
          <w:b/>
          <w:sz w:val="22"/>
          <w:szCs w:val="22"/>
        </w:rPr>
        <w:t>Õ</w:t>
      </w:r>
      <w:r w:rsidR="00EF0A8B" w:rsidRPr="008203CF">
        <w:rPr>
          <w:b/>
          <w:sz w:val="22"/>
          <w:szCs w:val="22"/>
        </w:rPr>
        <w:t>ES M</w:t>
      </w:r>
      <w:r w:rsidR="00E35B87">
        <w:rPr>
          <w:b/>
          <w:sz w:val="22"/>
          <w:szCs w:val="22"/>
        </w:rPr>
        <w:t>Í</w:t>
      </w:r>
      <w:r w:rsidR="00EF0A8B" w:rsidRPr="008203CF">
        <w:rPr>
          <w:b/>
          <w:sz w:val="22"/>
          <w:szCs w:val="22"/>
        </w:rPr>
        <w:t xml:space="preserve">NIMOS DE QUALIDADE E DESEMPENHO:  </w:t>
      </w:r>
    </w:p>
    <w:p w14:paraId="6F387B7A" w14:textId="77777777" w:rsidR="001B719B" w:rsidRDefault="001823B1" w:rsidP="00691AC4">
      <w:pPr>
        <w:ind w:firstLine="0"/>
        <w:jc w:val="both"/>
        <w:rPr>
          <w:sz w:val="22"/>
          <w:szCs w:val="22"/>
        </w:rPr>
      </w:pPr>
      <w:r>
        <w:rPr>
          <w:sz w:val="22"/>
          <w:szCs w:val="22"/>
        </w:rPr>
        <w:t>3</w:t>
      </w:r>
      <w:r w:rsidR="00EF0A8B" w:rsidRPr="008203CF">
        <w:rPr>
          <w:sz w:val="22"/>
          <w:szCs w:val="22"/>
        </w:rPr>
        <w:t>.4.1.</w:t>
      </w:r>
      <w:r w:rsidR="0028203E">
        <w:rPr>
          <w:sz w:val="22"/>
          <w:szCs w:val="22"/>
        </w:rPr>
        <w:t xml:space="preserve"> </w:t>
      </w:r>
      <w:r w:rsidR="0028203E" w:rsidRPr="0028203E">
        <w:rPr>
          <w:sz w:val="22"/>
          <w:szCs w:val="22"/>
        </w:rPr>
        <w:t>Para garantir que uma empresa que realiza</w:t>
      </w:r>
      <w:r w:rsidR="001B719B">
        <w:rPr>
          <w:sz w:val="22"/>
          <w:szCs w:val="22"/>
        </w:rPr>
        <w:t xml:space="preserve"> recargas de cilindros de oxigênio medicinal</w:t>
      </w:r>
      <w:r w:rsidR="0028203E" w:rsidRPr="0028203E">
        <w:rPr>
          <w:sz w:val="22"/>
          <w:szCs w:val="22"/>
        </w:rPr>
        <w:t xml:space="preserve"> atenda aos padrões de qualidade e desempenho necessários, é fundamental estabelecer alguns critérios mínimos. Esses </w:t>
      </w:r>
      <w:r w:rsidR="001B719B" w:rsidRPr="001B719B">
        <w:rPr>
          <w:sz w:val="22"/>
          <w:szCs w:val="22"/>
        </w:rPr>
        <w:t>padrões são essenciais para garantir a segurança e a eficácia do oxigênio medicinal em tratamentos e emergências.</w:t>
      </w:r>
    </w:p>
    <w:p w14:paraId="16BCDE6D" w14:textId="2B22C050" w:rsidR="007770FE" w:rsidRDefault="0028203E" w:rsidP="00691AC4">
      <w:pPr>
        <w:ind w:firstLine="0"/>
        <w:jc w:val="both"/>
        <w:rPr>
          <w:sz w:val="22"/>
          <w:szCs w:val="22"/>
        </w:rPr>
      </w:pPr>
      <w:r w:rsidRPr="0028203E">
        <w:rPr>
          <w:sz w:val="22"/>
          <w:szCs w:val="22"/>
        </w:rPr>
        <w:t xml:space="preserve">Aqui estão os padrões mínimos que </w:t>
      </w:r>
      <w:r w:rsidR="00E06F03">
        <w:rPr>
          <w:sz w:val="22"/>
          <w:szCs w:val="22"/>
        </w:rPr>
        <w:t xml:space="preserve">a empresa deverá </w:t>
      </w:r>
      <w:r w:rsidRPr="0028203E">
        <w:rPr>
          <w:sz w:val="22"/>
          <w:szCs w:val="22"/>
        </w:rPr>
        <w:t>possuir:</w:t>
      </w:r>
    </w:p>
    <w:p w14:paraId="53D31326" w14:textId="5229C50D" w:rsidR="00B64DD5" w:rsidRDefault="005A08ED" w:rsidP="00B64DD5">
      <w:pPr>
        <w:ind w:firstLine="0"/>
        <w:jc w:val="both"/>
        <w:rPr>
          <w:sz w:val="22"/>
          <w:szCs w:val="22"/>
          <w:u w:val="single"/>
        </w:rPr>
      </w:pPr>
      <w:r w:rsidRPr="001167FA">
        <w:rPr>
          <w:sz w:val="22"/>
          <w:szCs w:val="22"/>
          <w:u w:val="single"/>
        </w:rPr>
        <w:t>3.4.2</w:t>
      </w:r>
      <w:r w:rsidR="00B64DD5">
        <w:rPr>
          <w:sz w:val="22"/>
          <w:szCs w:val="22"/>
          <w:u w:val="single"/>
        </w:rPr>
        <w:t xml:space="preserve">. </w:t>
      </w:r>
      <w:r w:rsidR="00781D31">
        <w:rPr>
          <w:sz w:val="22"/>
          <w:szCs w:val="22"/>
          <w:u w:val="single"/>
        </w:rPr>
        <w:t>Requisitos Gerais</w:t>
      </w:r>
      <w:r w:rsidR="00B64DD5" w:rsidRPr="00B64DD5">
        <w:rPr>
          <w:sz w:val="22"/>
          <w:szCs w:val="22"/>
          <w:u w:val="single"/>
        </w:rPr>
        <w:t>:</w:t>
      </w:r>
    </w:p>
    <w:p w14:paraId="02CF466E" w14:textId="28CBC238" w:rsidR="00B64DD5" w:rsidRDefault="00B64DD5" w:rsidP="00B64DD5">
      <w:pPr>
        <w:ind w:firstLine="0"/>
        <w:jc w:val="both"/>
        <w:rPr>
          <w:sz w:val="22"/>
          <w:szCs w:val="22"/>
        </w:rPr>
      </w:pPr>
      <w:r w:rsidRPr="00B64DD5">
        <w:rPr>
          <w:sz w:val="22"/>
          <w:szCs w:val="22"/>
        </w:rPr>
        <w:t>-  Fornecimento de oxigênio medicinal com pureza mínima de 99,5%, conforme determinações da Farmacopeia Brasileira e da ANVISA.</w:t>
      </w:r>
    </w:p>
    <w:p w14:paraId="4C62DE30" w14:textId="4B8B4DAF" w:rsidR="00B64DD5" w:rsidRDefault="00B64DD5" w:rsidP="00B64DD5">
      <w:pPr>
        <w:ind w:firstLine="0"/>
        <w:jc w:val="both"/>
        <w:rPr>
          <w:sz w:val="22"/>
          <w:szCs w:val="22"/>
          <w:u w:val="single"/>
        </w:rPr>
      </w:pPr>
      <w:r>
        <w:rPr>
          <w:sz w:val="22"/>
          <w:szCs w:val="22"/>
        </w:rPr>
        <w:t xml:space="preserve">- </w:t>
      </w:r>
      <w:r w:rsidRPr="00B64DD5">
        <w:rPr>
          <w:sz w:val="22"/>
          <w:szCs w:val="22"/>
        </w:rPr>
        <w:t>Laudo técnico atestando a qualidade do oxigênio, emitido por laboratório acreditado pelo INMETRO</w:t>
      </w:r>
      <w:r>
        <w:rPr>
          <w:sz w:val="22"/>
          <w:szCs w:val="22"/>
        </w:rPr>
        <w:t>.</w:t>
      </w:r>
    </w:p>
    <w:p w14:paraId="2AA18AA7" w14:textId="16983FCA" w:rsidR="001167FA" w:rsidRPr="001167FA" w:rsidRDefault="00B64DD5" w:rsidP="00B64DD5">
      <w:pPr>
        <w:ind w:firstLine="0"/>
        <w:jc w:val="both"/>
        <w:rPr>
          <w:sz w:val="22"/>
          <w:szCs w:val="22"/>
          <w:u w:val="single"/>
        </w:rPr>
      </w:pPr>
      <w:r w:rsidRPr="00B64DD5">
        <w:rPr>
          <w:sz w:val="22"/>
          <w:szCs w:val="22"/>
          <w:u w:val="single"/>
        </w:rPr>
        <w:t xml:space="preserve"> </w:t>
      </w:r>
      <w:r w:rsidR="001167FA" w:rsidRPr="001167FA">
        <w:rPr>
          <w:sz w:val="22"/>
          <w:szCs w:val="22"/>
          <w:u w:val="single"/>
        </w:rPr>
        <w:t>3.4.3.</w:t>
      </w:r>
      <w:r w:rsidR="001167FA">
        <w:rPr>
          <w:sz w:val="22"/>
          <w:szCs w:val="22"/>
          <w:u w:val="single"/>
        </w:rPr>
        <w:t xml:space="preserve"> </w:t>
      </w:r>
      <w:r w:rsidR="001167FA" w:rsidRPr="001167FA">
        <w:rPr>
          <w:sz w:val="22"/>
          <w:szCs w:val="22"/>
          <w:u w:val="single"/>
        </w:rPr>
        <w:t xml:space="preserve"> </w:t>
      </w:r>
      <w:r w:rsidRPr="00B64DD5">
        <w:rPr>
          <w:sz w:val="22"/>
          <w:szCs w:val="22"/>
          <w:u w:val="single"/>
        </w:rPr>
        <w:t>Certificações e Licenças</w:t>
      </w:r>
      <w:r w:rsidR="001167FA">
        <w:rPr>
          <w:sz w:val="22"/>
          <w:szCs w:val="22"/>
          <w:u w:val="single"/>
        </w:rPr>
        <w:t>:</w:t>
      </w:r>
    </w:p>
    <w:p w14:paraId="5B8653A0" w14:textId="77777777" w:rsidR="00B64DD5" w:rsidRDefault="001167FA" w:rsidP="001167FA">
      <w:pPr>
        <w:ind w:firstLine="0"/>
        <w:jc w:val="both"/>
        <w:rPr>
          <w:sz w:val="22"/>
          <w:szCs w:val="22"/>
        </w:rPr>
      </w:pPr>
      <w:r>
        <w:rPr>
          <w:sz w:val="22"/>
          <w:szCs w:val="22"/>
        </w:rPr>
        <w:t xml:space="preserve">- </w:t>
      </w:r>
      <w:r w:rsidR="00B64DD5" w:rsidRPr="00B64DD5">
        <w:rPr>
          <w:sz w:val="22"/>
          <w:szCs w:val="22"/>
        </w:rPr>
        <w:t xml:space="preserve">Atendimento aos requisitos do DNPM e INMETRO para cilindros de oxigênio, incluindo testes hidrostáticos regulares e conformidade de pintura e sinalização. </w:t>
      </w:r>
    </w:p>
    <w:p w14:paraId="459E2C25" w14:textId="50B27B57" w:rsidR="001167FA" w:rsidRPr="001167FA" w:rsidRDefault="001167FA" w:rsidP="001167FA">
      <w:pPr>
        <w:ind w:firstLine="0"/>
        <w:jc w:val="both"/>
        <w:rPr>
          <w:sz w:val="22"/>
          <w:szCs w:val="22"/>
        </w:rPr>
      </w:pPr>
      <w:r>
        <w:rPr>
          <w:sz w:val="22"/>
          <w:szCs w:val="22"/>
        </w:rPr>
        <w:t>-</w:t>
      </w:r>
      <w:r w:rsidR="00B64DD5" w:rsidRPr="00B64DD5">
        <w:rPr>
          <w:sz w:val="22"/>
          <w:szCs w:val="22"/>
        </w:rPr>
        <w:t>Cumprimento das normas de transporte e manuseio estabelecidas pela ABNT e ANVISA.</w:t>
      </w:r>
    </w:p>
    <w:p w14:paraId="4CAB2C19" w14:textId="3F2F0FA9" w:rsidR="001167FA" w:rsidRDefault="001167FA" w:rsidP="001167FA">
      <w:pPr>
        <w:ind w:firstLine="0"/>
        <w:jc w:val="both"/>
        <w:rPr>
          <w:sz w:val="22"/>
          <w:szCs w:val="22"/>
        </w:rPr>
      </w:pPr>
      <w:r>
        <w:rPr>
          <w:sz w:val="22"/>
          <w:szCs w:val="22"/>
        </w:rPr>
        <w:t>-</w:t>
      </w:r>
      <w:r w:rsidR="00B64DD5" w:rsidRPr="00B64DD5">
        <w:rPr>
          <w:sz w:val="22"/>
          <w:szCs w:val="22"/>
        </w:rPr>
        <w:t>Implementação de um plano de contingência para fornecimento ininterrupto, contemplando estoques de segurança e frota reserva.</w:t>
      </w:r>
    </w:p>
    <w:p w14:paraId="4C39CCF8" w14:textId="6B77DF73" w:rsidR="001167FA" w:rsidRPr="001167FA" w:rsidRDefault="001167FA" w:rsidP="001167FA">
      <w:pPr>
        <w:ind w:firstLine="0"/>
        <w:jc w:val="both"/>
        <w:rPr>
          <w:sz w:val="22"/>
          <w:szCs w:val="22"/>
          <w:u w:val="single"/>
        </w:rPr>
      </w:pPr>
      <w:r w:rsidRPr="001167FA">
        <w:rPr>
          <w:sz w:val="22"/>
          <w:szCs w:val="22"/>
          <w:u w:val="single"/>
        </w:rPr>
        <w:t xml:space="preserve">3.4.4. </w:t>
      </w:r>
      <w:r w:rsidR="00B64DD5" w:rsidRPr="00B64DD5">
        <w:rPr>
          <w:sz w:val="22"/>
          <w:szCs w:val="22"/>
          <w:u w:val="single"/>
        </w:rPr>
        <w:t>Requisitos de Sustentabilidade:</w:t>
      </w:r>
    </w:p>
    <w:p w14:paraId="76726813" w14:textId="089610FD" w:rsidR="001167FA" w:rsidRDefault="00CC3CE2" w:rsidP="00A17AF7">
      <w:pPr>
        <w:ind w:firstLine="0"/>
        <w:jc w:val="both"/>
        <w:rPr>
          <w:sz w:val="22"/>
          <w:szCs w:val="22"/>
        </w:rPr>
      </w:pPr>
      <w:r>
        <w:rPr>
          <w:sz w:val="22"/>
          <w:szCs w:val="22"/>
        </w:rPr>
        <w:t>-</w:t>
      </w:r>
      <w:r w:rsidR="00781D31" w:rsidRPr="00781D31">
        <w:rPr>
          <w:sz w:val="22"/>
          <w:szCs w:val="22"/>
        </w:rPr>
        <w:t xml:space="preserve">Redução da emissão de gases poluentes no transporte dos insumos e otimização de rotas para diminuir a pegada de carbono </w:t>
      </w:r>
    </w:p>
    <w:p w14:paraId="3C4CC7A2" w14:textId="48311816" w:rsidR="00713A6B" w:rsidRDefault="00713A6B" w:rsidP="00713A6B">
      <w:pPr>
        <w:ind w:firstLine="0"/>
        <w:jc w:val="both"/>
        <w:rPr>
          <w:sz w:val="22"/>
          <w:szCs w:val="22"/>
          <w:u w:val="single"/>
        </w:rPr>
      </w:pPr>
      <w:r w:rsidRPr="00713A6B">
        <w:rPr>
          <w:sz w:val="22"/>
          <w:szCs w:val="22"/>
          <w:u w:val="single"/>
        </w:rPr>
        <w:t>3.</w:t>
      </w:r>
      <w:r w:rsidR="006C4C45">
        <w:rPr>
          <w:sz w:val="22"/>
          <w:szCs w:val="22"/>
          <w:u w:val="single"/>
        </w:rPr>
        <w:t>4</w:t>
      </w:r>
      <w:r w:rsidRPr="00713A6B">
        <w:rPr>
          <w:sz w:val="22"/>
          <w:szCs w:val="22"/>
          <w:u w:val="single"/>
        </w:rPr>
        <w:t xml:space="preserve">.5. </w:t>
      </w:r>
      <w:r w:rsidR="00781D31" w:rsidRPr="00781D31">
        <w:rPr>
          <w:sz w:val="22"/>
          <w:szCs w:val="22"/>
          <w:u w:val="single"/>
        </w:rPr>
        <w:t>Procedimentos de Recarga</w:t>
      </w:r>
      <w:r>
        <w:rPr>
          <w:sz w:val="22"/>
          <w:szCs w:val="22"/>
          <w:u w:val="single"/>
        </w:rPr>
        <w:t>:</w:t>
      </w:r>
    </w:p>
    <w:p w14:paraId="689363D2" w14:textId="74833BB3" w:rsidR="00713A6B" w:rsidRPr="00713A6B" w:rsidRDefault="00781D31" w:rsidP="0029719D">
      <w:pPr>
        <w:ind w:firstLine="0"/>
        <w:jc w:val="both"/>
        <w:rPr>
          <w:sz w:val="22"/>
          <w:szCs w:val="22"/>
        </w:rPr>
      </w:pPr>
      <w:r w:rsidRPr="00781D31">
        <w:rPr>
          <w:sz w:val="22"/>
          <w:szCs w:val="22"/>
        </w:rPr>
        <w:t>-</w:t>
      </w:r>
      <w:bookmarkStart w:id="4" w:name="_Hlk179985648"/>
      <w:r w:rsidRPr="00781D31">
        <w:rPr>
          <w:sz w:val="22"/>
          <w:szCs w:val="22"/>
        </w:rPr>
        <w:t>Quanto às recargas, a empresa deverá recolher o cilindro da unidade solicitante e devolvê-lo recarregado no prazo máximo de 5 dias úteis, considerando que os cilindros são registrados como patrimônio público.</w:t>
      </w:r>
      <w:bookmarkEnd w:id="4"/>
    </w:p>
    <w:p w14:paraId="17F80623" w14:textId="15AA7A63" w:rsidR="00713A6B" w:rsidRDefault="00236A6F" w:rsidP="00713A6B">
      <w:pPr>
        <w:ind w:firstLine="0"/>
        <w:jc w:val="both"/>
        <w:rPr>
          <w:sz w:val="22"/>
          <w:szCs w:val="22"/>
        </w:rPr>
      </w:pPr>
      <w:r>
        <w:rPr>
          <w:sz w:val="22"/>
          <w:szCs w:val="22"/>
        </w:rPr>
        <w:t>-</w:t>
      </w:r>
      <w:r w:rsidR="00781D31" w:rsidRPr="00781D31">
        <w:rPr>
          <w:sz w:val="22"/>
          <w:szCs w:val="22"/>
        </w:rPr>
        <w:t>Métodos adequados para a descontaminação dos cilindros antes da recarga.</w:t>
      </w:r>
    </w:p>
    <w:p w14:paraId="678CC8C9" w14:textId="77777777" w:rsidR="00DE7371" w:rsidRDefault="006C4C45" w:rsidP="00781D31">
      <w:pPr>
        <w:ind w:firstLine="0"/>
        <w:jc w:val="both"/>
        <w:rPr>
          <w:sz w:val="22"/>
          <w:szCs w:val="22"/>
        </w:rPr>
      </w:pPr>
      <w:r w:rsidRPr="006C4C45">
        <w:rPr>
          <w:sz w:val="22"/>
          <w:szCs w:val="22"/>
          <w:u w:val="single"/>
        </w:rPr>
        <w:t xml:space="preserve">3.4.6. </w:t>
      </w:r>
      <w:r w:rsidR="00DE7371" w:rsidRPr="00DE7371">
        <w:rPr>
          <w:sz w:val="22"/>
          <w:szCs w:val="22"/>
          <w:u w:val="single"/>
        </w:rPr>
        <w:t>Prazo de Entrega:</w:t>
      </w:r>
      <w:r w:rsidR="00DE7371" w:rsidRPr="006C4C45">
        <w:rPr>
          <w:sz w:val="22"/>
          <w:szCs w:val="22"/>
        </w:rPr>
        <w:t xml:space="preserve"> </w:t>
      </w:r>
    </w:p>
    <w:p w14:paraId="6690F27F" w14:textId="0D4F6908" w:rsidR="00781D31" w:rsidRPr="00781D31" w:rsidRDefault="00346122" w:rsidP="00781D31">
      <w:pPr>
        <w:ind w:firstLine="0"/>
        <w:jc w:val="both"/>
        <w:rPr>
          <w:sz w:val="22"/>
          <w:szCs w:val="22"/>
        </w:rPr>
      </w:pPr>
      <w:r>
        <w:rPr>
          <w:sz w:val="22"/>
          <w:szCs w:val="22"/>
        </w:rPr>
        <w:t>-</w:t>
      </w:r>
      <w:r w:rsidR="00781D31" w:rsidRPr="00781D31">
        <w:rPr>
          <w:sz w:val="22"/>
          <w:szCs w:val="22"/>
        </w:rPr>
        <w:t>Quanto às recargas, a empresa deverá recolher o cilindro da unidade solicitante e devolvê-lo recarregado no prazo máximo de 5 dias úteis, considerando que os cilindros são registrados como patrimônio público.</w:t>
      </w:r>
    </w:p>
    <w:p w14:paraId="4BF0C6F1" w14:textId="08B58192" w:rsidR="00585A4D" w:rsidRPr="00585A4D" w:rsidRDefault="00585A4D" w:rsidP="00585A4D">
      <w:pPr>
        <w:ind w:firstLine="0"/>
        <w:jc w:val="both"/>
        <w:rPr>
          <w:sz w:val="22"/>
          <w:szCs w:val="22"/>
          <w:u w:val="single"/>
        </w:rPr>
      </w:pPr>
      <w:r w:rsidRPr="00585A4D">
        <w:rPr>
          <w:sz w:val="22"/>
          <w:szCs w:val="22"/>
          <w:u w:val="single"/>
        </w:rPr>
        <w:t xml:space="preserve">3.4.7. </w:t>
      </w:r>
      <w:r w:rsidR="00DE7371" w:rsidRPr="00DE7371">
        <w:rPr>
          <w:sz w:val="22"/>
          <w:szCs w:val="22"/>
          <w:u w:val="single"/>
        </w:rPr>
        <w:t>Capacitação da Equipe</w:t>
      </w:r>
      <w:r>
        <w:rPr>
          <w:sz w:val="22"/>
          <w:szCs w:val="22"/>
          <w:u w:val="single"/>
        </w:rPr>
        <w:t>:</w:t>
      </w:r>
    </w:p>
    <w:p w14:paraId="0E659944" w14:textId="6AB57A9A" w:rsidR="00DE7371" w:rsidRDefault="00585A4D" w:rsidP="00267D9B">
      <w:pPr>
        <w:ind w:firstLine="0"/>
        <w:jc w:val="both"/>
        <w:rPr>
          <w:sz w:val="22"/>
          <w:szCs w:val="22"/>
        </w:rPr>
      </w:pPr>
      <w:r>
        <w:rPr>
          <w:sz w:val="22"/>
          <w:szCs w:val="22"/>
        </w:rPr>
        <w:t>-</w:t>
      </w:r>
      <w:r w:rsidR="00DE7371" w:rsidRPr="00DE7371">
        <w:rPr>
          <w:sz w:val="22"/>
          <w:szCs w:val="22"/>
        </w:rPr>
        <w:t>Treinamento: Funcionários devem receber formação contínua em segurança e manuseio de gases medicinais.</w:t>
      </w:r>
    </w:p>
    <w:p w14:paraId="0F11611B" w14:textId="07398BDD" w:rsidR="00585A4D" w:rsidRDefault="00585A4D" w:rsidP="00267D9B">
      <w:pPr>
        <w:ind w:firstLine="0"/>
        <w:jc w:val="both"/>
        <w:rPr>
          <w:sz w:val="22"/>
          <w:szCs w:val="22"/>
        </w:rPr>
      </w:pPr>
      <w:r>
        <w:rPr>
          <w:sz w:val="22"/>
          <w:szCs w:val="22"/>
        </w:rPr>
        <w:t>-</w:t>
      </w:r>
      <w:r w:rsidR="00DE7371" w:rsidRPr="00DE7371">
        <w:t xml:space="preserve"> </w:t>
      </w:r>
      <w:r w:rsidR="00DE7371" w:rsidRPr="00DE7371">
        <w:rPr>
          <w:sz w:val="22"/>
          <w:szCs w:val="22"/>
        </w:rPr>
        <w:t>Certificações: Incentivar a obtenção de qualificações específicas na área de saúde e segurança</w:t>
      </w:r>
      <w:r w:rsidR="00DE7371">
        <w:rPr>
          <w:sz w:val="22"/>
          <w:szCs w:val="22"/>
        </w:rPr>
        <w:t>.</w:t>
      </w:r>
    </w:p>
    <w:p w14:paraId="15724BEA" w14:textId="0ACED778" w:rsidR="000D0C69" w:rsidRPr="008203CF" w:rsidRDefault="001823B1">
      <w:pPr>
        <w:ind w:left="0" w:firstLine="0"/>
        <w:jc w:val="both"/>
        <w:rPr>
          <w:sz w:val="22"/>
          <w:szCs w:val="22"/>
        </w:rPr>
      </w:pPr>
      <w:r>
        <w:rPr>
          <w:b/>
          <w:sz w:val="22"/>
          <w:szCs w:val="22"/>
        </w:rPr>
        <w:t>3</w:t>
      </w:r>
      <w:r w:rsidR="00EF0A8B" w:rsidRPr="008203CF">
        <w:rPr>
          <w:b/>
          <w:sz w:val="22"/>
          <w:szCs w:val="22"/>
        </w:rPr>
        <w:t xml:space="preserve">.5. DA SUBCONTRATAÇÃO: </w:t>
      </w:r>
      <w:r w:rsidR="00EF0A8B" w:rsidRPr="008203CF">
        <w:rPr>
          <w:sz w:val="22"/>
          <w:szCs w:val="22"/>
        </w:rPr>
        <w:t>Não será permitida a subcontratação integral e nem parcial do objeto.</w:t>
      </w:r>
    </w:p>
    <w:p w14:paraId="29F698AA" w14:textId="3EC1D06D" w:rsidR="00040E25" w:rsidRDefault="001823B1" w:rsidP="00040E25">
      <w:pPr>
        <w:ind w:left="-2" w:firstLine="0"/>
        <w:jc w:val="both"/>
        <w:rPr>
          <w:sz w:val="22"/>
          <w:szCs w:val="22"/>
        </w:rPr>
      </w:pPr>
      <w:r w:rsidRPr="00BC25A7">
        <w:rPr>
          <w:b/>
          <w:sz w:val="22"/>
          <w:szCs w:val="22"/>
        </w:rPr>
        <w:t>3</w:t>
      </w:r>
      <w:r w:rsidR="00EF0A8B" w:rsidRPr="00BC25A7">
        <w:rPr>
          <w:b/>
          <w:sz w:val="22"/>
          <w:szCs w:val="22"/>
        </w:rPr>
        <w:t xml:space="preserve">.6. DA PARTICIPAÇÃO DE MEI'S, ME'S OU EPP'S: </w:t>
      </w:r>
      <w:r w:rsidR="00EF0A8B" w:rsidRPr="00BC25A7">
        <w:rPr>
          <w:sz w:val="22"/>
          <w:szCs w:val="22"/>
        </w:rPr>
        <w:t xml:space="preserve">Nos limites previstos da Lei Complementar nº 123/2006, com alterações da Lei Complementar nº 147/2014, </w:t>
      </w:r>
      <w:r w:rsidR="00040E25" w:rsidRPr="00040E25">
        <w:rPr>
          <w:sz w:val="22"/>
          <w:szCs w:val="22"/>
        </w:rPr>
        <w:t xml:space="preserve">não será aplicado o critério de exclusividade para este processo. Embora tenhamos obtido no mínimo três orçamentos de empresas classificadas como ME, MEI ou EPP, em conformidade com o Art. 34, §2º, incisos I, II e III, da Lei Municipal nº 4.169/2022, a exclusividade </w:t>
      </w:r>
      <w:r w:rsidR="00040E25" w:rsidRPr="00040E25">
        <w:rPr>
          <w:sz w:val="22"/>
          <w:szCs w:val="22"/>
        </w:rPr>
        <w:lastRenderedPageBreak/>
        <w:t xml:space="preserve">não será aplicada </w:t>
      </w:r>
      <w:bookmarkStart w:id="5" w:name="_Hlk181170625"/>
      <w:r w:rsidR="00040E25" w:rsidRPr="00040E25">
        <w:rPr>
          <w:sz w:val="22"/>
          <w:szCs w:val="22"/>
        </w:rPr>
        <w:t xml:space="preserve">devido à </w:t>
      </w:r>
      <w:r w:rsidR="00040E25" w:rsidRPr="005A6F75">
        <w:rPr>
          <w:sz w:val="22"/>
          <w:szCs w:val="22"/>
        </w:rPr>
        <w:t>localização</w:t>
      </w:r>
      <w:r w:rsidR="00DA5376" w:rsidRPr="005A6F75">
        <w:rPr>
          <w:sz w:val="22"/>
          <w:szCs w:val="22"/>
        </w:rPr>
        <w:t xml:space="preserve"> das empresas que </w:t>
      </w:r>
      <w:r w:rsidR="005A6F75" w:rsidRPr="005A6F75">
        <w:rPr>
          <w:sz w:val="22"/>
          <w:szCs w:val="22"/>
        </w:rPr>
        <w:t>nos forneceram os orçamentos não integrarem os municípios da AMUNOP.</w:t>
      </w:r>
      <w:bookmarkEnd w:id="5"/>
    </w:p>
    <w:p w14:paraId="2DC0C42F" w14:textId="7110BB84" w:rsidR="007665DD" w:rsidRDefault="001823B1" w:rsidP="00040E25">
      <w:pPr>
        <w:ind w:left="-2" w:firstLine="0"/>
        <w:jc w:val="both"/>
        <w:rPr>
          <w:sz w:val="22"/>
          <w:szCs w:val="22"/>
        </w:rPr>
      </w:pPr>
      <w:r>
        <w:rPr>
          <w:b/>
          <w:sz w:val="22"/>
          <w:szCs w:val="22"/>
        </w:rPr>
        <w:t>3</w:t>
      </w:r>
      <w:r w:rsidR="00EF0A8B" w:rsidRPr="008203CF">
        <w:rPr>
          <w:b/>
          <w:sz w:val="22"/>
          <w:szCs w:val="22"/>
        </w:rPr>
        <w:t xml:space="preserve">.7. </w:t>
      </w:r>
      <w:r w:rsidR="00EF0A8B" w:rsidRPr="007665DD">
        <w:rPr>
          <w:b/>
          <w:sz w:val="22"/>
          <w:szCs w:val="22"/>
        </w:rPr>
        <w:t>DA PARTICIPAÇÃO COOPERATIVAS</w:t>
      </w:r>
      <w:r w:rsidR="00EF0A8B" w:rsidRPr="008203CF">
        <w:rPr>
          <w:b/>
          <w:sz w:val="22"/>
          <w:szCs w:val="22"/>
        </w:rPr>
        <w:t xml:space="preserve">: </w:t>
      </w:r>
      <w:r w:rsidR="007665DD" w:rsidRPr="007665DD">
        <w:rPr>
          <w:sz w:val="22"/>
          <w:szCs w:val="22"/>
        </w:rPr>
        <w:t>No que se refere a cooperativa</w:t>
      </w:r>
      <w:r w:rsidR="00244EBE">
        <w:rPr>
          <w:sz w:val="22"/>
          <w:szCs w:val="22"/>
        </w:rPr>
        <w:t>, não será restringido</w:t>
      </w:r>
      <w:r w:rsidR="007665DD" w:rsidRPr="007665DD">
        <w:rPr>
          <w:sz w:val="22"/>
          <w:szCs w:val="22"/>
        </w:rPr>
        <w:t xml:space="preserve">, </w:t>
      </w:r>
      <w:r w:rsidR="00244EBE">
        <w:rPr>
          <w:sz w:val="22"/>
          <w:szCs w:val="22"/>
        </w:rPr>
        <w:t xml:space="preserve">porém conforme documentos necessários, </w:t>
      </w:r>
      <w:r w:rsidR="007665DD" w:rsidRPr="007665DD">
        <w:rPr>
          <w:sz w:val="22"/>
          <w:szCs w:val="22"/>
        </w:rPr>
        <w:t>deverá possuir ainda o objeto social compatível: Como regra geral, é possível a participação de cooperativas em licitações desde que o objeto social da cooperativa seja compatível com o objeto licitado.</w:t>
      </w:r>
    </w:p>
    <w:p w14:paraId="10E38722" w14:textId="7ECA30D8" w:rsidR="00A90C06" w:rsidRPr="008203CF" w:rsidRDefault="001823B1">
      <w:pPr>
        <w:ind w:firstLine="0"/>
        <w:jc w:val="both"/>
        <w:rPr>
          <w:sz w:val="22"/>
          <w:szCs w:val="22"/>
        </w:rPr>
      </w:pPr>
      <w:r>
        <w:rPr>
          <w:b/>
          <w:sz w:val="22"/>
          <w:szCs w:val="22"/>
        </w:rPr>
        <w:t>3</w:t>
      </w:r>
      <w:r w:rsidR="00EF0A8B" w:rsidRPr="008203CF">
        <w:rPr>
          <w:b/>
          <w:sz w:val="22"/>
          <w:szCs w:val="22"/>
        </w:rPr>
        <w:t xml:space="preserve">.8. DA PARTICIPAÇÃO DE CONSÓRCIOS: </w:t>
      </w:r>
      <w:r w:rsidR="00EF0A8B" w:rsidRPr="008203CF">
        <w:rPr>
          <w:sz w:val="22"/>
          <w:szCs w:val="22"/>
        </w:rPr>
        <w:t>Não será permitido o consorcio de empresas; justificando-se uma vez que o objeto em si mesmo é comercializado por várias empresas do ramo, sendo desnecessária a formação de consórcio para o cumprimento das obrigações de fornecimento;</w:t>
      </w:r>
    </w:p>
    <w:p w14:paraId="03C3E345" w14:textId="2A0C8A58" w:rsidR="00A90C06" w:rsidRPr="008203CF" w:rsidRDefault="001823B1">
      <w:pPr>
        <w:ind w:left="-2" w:firstLine="0"/>
        <w:jc w:val="both"/>
        <w:rPr>
          <w:sz w:val="22"/>
          <w:szCs w:val="22"/>
        </w:rPr>
      </w:pPr>
      <w:r>
        <w:rPr>
          <w:b/>
          <w:sz w:val="22"/>
          <w:szCs w:val="22"/>
        </w:rPr>
        <w:t>3</w:t>
      </w:r>
      <w:r w:rsidR="00EF0A8B" w:rsidRPr="008203CF">
        <w:rPr>
          <w:b/>
          <w:sz w:val="22"/>
          <w:szCs w:val="22"/>
        </w:rPr>
        <w:t>.9. DOS CRIT</w:t>
      </w:r>
      <w:r w:rsidR="007665DD">
        <w:rPr>
          <w:b/>
          <w:sz w:val="22"/>
          <w:szCs w:val="22"/>
        </w:rPr>
        <w:t>É</w:t>
      </w:r>
      <w:r w:rsidR="00EF0A8B" w:rsidRPr="008203CF">
        <w:rPr>
          <w:b/>
          <w:sz w:val="22"/>
          <w:szCs w:val="22"/>
        </w:rPr>
        <w:t xml:space="preserve">RIOS DE </w:t>
      </w:r>
      <w:r w:rsidR="00EF0A8B" w:rsidRPr="00527A12">
        <w:rPr>
          <w:b/>
          <w:sz w:val="22"/>
          <w:szCs w:val="22"/>
        </w:rPr>
        <w:t>SUSTENTABILIDADE</w:t>
      </w:r>
      <w:r w:rsidR="00EF0A8B" w:rsidRPr="008203CF">
        <w:rPr>
          <w:b/>
          <w:sz w:val="22"/>
          <w:szCs w:val="22"/>
        </w:rPr>
        <w:t xml:space="preserve">: </w:t>
      </w:r>
      <w:r w:rsidR="00EF0A8B" w:rsidRPr="008203CF">
        <w:rPr>
          <w:sz w:val="22"/>
          <w:szCs w:val="22"/>
        </w:rPr>
        <w:t>Incluir previsão no Termo de Referência de cláusulas que obriguem a contratada a utilizar de práticas sustentáveis, tais como:</w:t>
      </w:r>
    </w:p>
    <w:p w14:paraId="0CF27F39" w14:textId="77777777" w:rsidR="00A90C06" w:rsidRPr="008203CF" w:rsidRDefault="00EF0A8B">
      <w:pPr>
        <w:pStyle w:val="PargrafodaLista"/>
        <w:numPr>
          <w:ilvl w:val="0"/>
          <w:numId w:val="4"/>
        </w:numPr>
        <w:jc w:val="both"/>
        <w:rPr>
          <w:sz w:val="22"/>
          <w:szCs w:val="22"/>
        </w:rPr>
      </w:pPr>
      <w:r w:rsidRPr="008203CF">
        <w:rPr>
          <w:sz w:val="22"/>
          <w:szCs w:val="22"/>
        </w:rPr>
        <w:t>Dar preferência a envio de documentos na forma digital, a fim de reduzir a impressão de documentos.</w:t>
      </w:r>
    </w:p>
    <w:p w14:paraId="4E07672D" w14:textId="77777777" w:rsidR="00A90C06" w:rsidRPr="008203CF" w:rsidRDefault="00EF0A8B">
      <w:pPr>
        <w:pStyle w:val="PargrafodaLista"/>
        <w:numPr>
          <w:ilvl w:val="0"/>
          <w:numId w:val="4"/>
        </w:numPr>
        <w:jc w:val="both"/>
        <w:rPr>
          <w:sz w:val="22"/>
          <w:szCs w:val="22"/>
        </w:rPr>
      </w:pPr>
      <w:r w:rsidRPr="008203CF">
        <w:rPr>
          <w:sz w:val="22"/>
          <w:szCs w:val="22"/>
        </w:rPr>
        <w:t>Em caso de necessidade de envio de documentos à CONTRATANTE, usar preferencialmente a função “duplex” (frente e verso), bem como de papel confeccionado com madeira de origem legal.</w:t>
      </w:r>
    </w:p>
    <w:p w14:paraId="6F71A507" w14:textId="217EC88C" w:rsidR="00A90C06" w:rsidRPr="008203CF" w:rsidRDefault="00EF0A8B">
      <w:pPr>
        <w:pStyle w:val="PargrafodaLista"/>
        <w:numPr>
          <w:ilvl w:val="0"/>
          <w:numId w:val="4"/>
        </w:numPr>
        <w:jc w:val="both"/>
        <w:rPr>
          <w:sz w:val="22"/>
          <w:szCs w:val="22"/>
        </w:rPr>
      </w:pPr>
      <w:r w:rsidRPr="008203CF">
        <w:rPr>
          <w:sz w:val="22"/>
          <w:szCs w:val="22"/>
        </w:rPr>
        <w:t>Fornecer aos empregados os equipamentos de segurança necessários para a execução dos serviços, bem como quando de demonstração do modo de utilização para a CONTRATANTE</w:t>
      </w:r>
      <w:r w:rsidR="00527A12">
        <w:rPr>
          <w:sz w:val="22"/>
          <w:szCs w:val="22"/>
        </w:rPr>
        <w:t>.</w:t>
      </w:r>
    </w:p>
    <w:p w14:paraId="0417DC98" w14:textId="77777777" w:rsidR="00A90C06" w:rsidRDefault="00EF0A8B">
      <w:pPr>
        <w:pStyle w:val="PargrafodaLista"/>
        <w:numPr>
          <w:ilvl w:val="0"/>
          <w:numId w:val="4"/>
        </w:numPr>
        <w:jc w:val="both"/>
        <w:rPr>
          <w:sz w:val="22"/>
          <w:szCs w:val="22"/>
        </w:rPr>
      </w:pPr>
      <w:r w:rsidRPr="008203CF">
        <w:rPr>
          <w:sz w:val="22"/>
          <w:szCs w:val="22"/>
        </w:rPr>
        <w:t>Capacitar os funcionários e conscientizá-los sobre a importância da gestão sustentável de resíduos.</w:t>
      </w:r>
    </w:p>
    <w:p w14:paraId="1233EAB0" w14:textId="06716F62" w:rsidR="00527A12" w:rsidRDefault="00527A12">
      <w:pPr>
        <w:pStyle w:val="PargrafodaLista"/>
        <w:numPr>
          <w:ilvl w:val="0"/>
          <w:numId w:val="4"/>
        </w:numPr>
        <w:jc w:val="both"/>
        <w:rPr>
          <w:sz w:val="22"/>
          <w:szCs w:val="22"/>
        </w:rPr>
      </w:pPr>
      <w:r w:rsidRPr="00527A12">
        <w:rPr>
          <w:sz w:val="22"/>
          <w:szCs w:val="22"/>
        </w:rPr>
        <w:t>Implementação de práticas que minimizem impactos ambientais, como reciclagem de cilindros e descarte adequado de materiais</w:t>
      </w:r>
      <w:r>
        <w:rPr>
          <w:sz w:val="22"/>
          <w:szCs w:val="22"/>
        </w:rPr>
        <w:t>.</w:t>
      </w:r>
    </w:p>
    <w:p w14:paraId="15D861D9" w14:textId="79D70E7B" w:rsidR="00527A12" w:rsidRDefault="00527A12">
      <w:pPr>
        <w:pStyle w:val="PargrafodaLista"/>
        <w:numPr>
          <w:ilvl w:val="0"/>
          <w:numId w:val="4"/>
        </w:numPr>
        <w:jc w:val="both"/>
        <w:rPr>
          <w:sz w:val="22"/>
          <w:szCs w:val="22"/>
        </w:rPr>
      </w:pPr>
      <w:r w:rsidRPr="00527A12">
        <w:rPr>
          <w:sz w:val="22"/>
          <w:szCs w:val="22"/>
        </w:rPr>
        <w:t>Práticas que reduzam os impactos ambientais, incluindo o descarte adequado de cilindros inservíveis.</w:t>
      </w:r>
    </w:p>
    <w:p w14:paraId="1BC7CC30" w14:textId="77777777" w:rsidR="00527A12" w:rsidRPr="00527A12" w:rsidRDefault="00527A12" w:rsidP="00527A12">
      <w:pPr>
        <w:pStyle w:val="PargrafodaLista"/>
        <w:numPr>
          <w:ilvl w:val="0"/>
          <w:numId w:val="4"/>
        </w:numPr>
        <w:suppressAutoHyphens w:val="0"/>
        <w:spacing w:before="100" w:beforeAutospacing="1" w:after="100" w:afterAutospacing="1" w:line="240" w:lineRule="auto"/>
        <w:textAlignment w:val="auto"/>
        <w:outlineLvl w:val="9"/>
        <w:rPr>
          <w:position w:val="0"/>
        </w:rPr>
      </w:pPr>
      <w:r w:rsidRPr="00527A12">
        <w:rPr>
          <w:position w:val="0"/>
        </w:rPr>
        <w:t>Implementar práticas e tecnologias que diminuem a quantidade de gases de efeito estufa que a empresa emite, como dióxido de carbono (CO₂), durante suas operações. A "pegada de carbono" é uma medida do impacto ambiental de uma organização em termos de emissões de carbono, e a adoção de tecnologias e processos sustentáveis pode incluir:</w:t>
      </w:r>
    </w:p>
    <w:p w14:paraId="61321AD9" w14:textId="77777777" w:rsidR="00527A12" w:rsidRPr="00527A12" w:rsidRDefault="00527A12" w:rsidP="00527A12">
      <w:pPr>
        <w:pStyle w:val="PargrafodaLista"/>
        <w:numPr>
          <w:ilvl w:val="0"/>
          <w:numId w:val="4"/>
        </w:numPr>
        <w:jc w:val="both"/>
        <w:rPr>
          <w:sz w:val="22"/>
          <w:szCs w:val="22"/>
        </w:rPr>
      </w:pPr>
      <w:r w:rsidRPr="00527A12">
        <w:rPr>
          <w:position w:val="0"/>
        </w:rPr>
        <w:t>Uso de fontes de energia renovável (como solar ou eólica).</w:t>
      </w:r>
    </w:p>
    <w:p w14:paraId="5A3CE606" w14:textId="77777777" w:rsidR="00527A12" w:rsidRPr="00527A12" w:rsidRDefault="00527A12" w:rsidP="00527A12">
      <w:pPr>
        <w:numPr>
          <w:ilvl w:val="0"/>
          <w:numId w:val="4"/>
        </w:numPr>
        <w:suppressAutoHyphens w:val="0"/>
        <w:spacing w:before="100" w:beforeAutospacing="1" w:after="100" w:afterAutospacing="1" w:line="240" w:lineRule="auto"/>
        <w:textAlignment w:val="auto"/>
        <w:outlineLvl w:val="9"/>
        <w:rPr>
          <w:position w:val="0"/>
        </w:rPr>
      </w:pPr>
      <w:r w:rsidRPr="00527A12">
        <w:rPr>
          <w:position w:val="0"/>
        </w:rPr>
        <w:t>Eficiência energética em equipamentos e processos.</w:t>
      </w:r>
    </w:p>
    <w:p w14:paraId="6D51634C" w14:textId="77777777" w:rsidR="00527A12" w:rsidRPr="00527A12" w:rsidRDefault="00527A12" w:rsidP="00527A12">
      <w:pPr>
        <w:numPr>
          <w:ilvl w:val="0"/>
          <w:numId w:val="4"/>
        </w:numPr>
        <w:suppressAutoHyphens w:val="0"/>
        <w:spacing w:before="100" w:beforeAutospacing="1" w:after="100" w:afterAutospacing="1" w:line="240" w:lineRule="auto"/>
        <w:textAlignment w:val="auto"/>
        <w:outlineLvl w:val="9"/>
        <w:rPr>
          <w:position w:val="0"/>
        </w:rPr>
      </w:pPr>
      <w:r w:rsidRPr="00527A12">
        <w:rPr>
          <w:position w:val="0"/>
        </w:rPr>
        <w:t>Redução de desperdícios e otimização de recursos.</w:t>
      </w:r>
    </w:p>
    <w:p w14:paraId="37913CB3" w14:textId="5D0EA21F" w:rsidR="00527A12" w:rsidRPr="00527A12" w:rsidRDefault="00527A12" w:rsidP="00527A12">
      <w:pPr>
        <w:numPr>
          <w:ilvl w:val="0"/>
          <w:numId w:val="4"/>
        </w:numPr>
        <w:suppressAutoHyphens w:val="0"/>
        <w:spacing w:before="100" w:beforeAutospacing="1" w:after="100" w:afterAutospacing="1" w:line="240" w:lineRule="auto"/>
        <w:textAlignment w:val="auto"/>
        <w:outlineLvl w:val="9"/>
        <w:rPr>
          <w:position w:val="0"/>
        </w:rPr>
      </w:pPr>
      <w:r w:rsidRPr="00527A12">
        <w:rPr>
          <w:position w:val="0"/>
        </w:rPr>
        <w:t>Implementação de práticas de transporte e logística mais ecológicas.</w:t>
      </w:r>
    </w:p>
    <w:p w14:paraId="09351B01" w14:textId="346AB6AE" w:rsidR="00A90C06" w:rsidRPr="008203CF" w:rsidRDefault="001823B1" w:rsidP="00527A12">
      <w:pPr>
        <w:ind w:left="0" w:firstLine="0"/>
        <w:jc w:val="both"/>
        <w:rPr>
          <w:b/>
          <w:sz w:val="22"/>
          <w:szCs w:val="22"/>
        </w:rPr>
      </w:pPr>
      <w:r>
        <w:rPr>
          <w:b/>
          <w:sz w:val="22"/>
          <w:szCs w:val="22"/>
        </w:rPr>
        <w:t>3</w:t>
      </w:r>
      <w:r w:rsidR="00EF0A8B" w:rsidRPr="008203CF">
        <w:rPr>
          <w:b/>
          <w:sz w:val="22"/>
          <w:szCs w:val="22"/>
        </w:rPr>
        <w:t>.10. ACOMPANHAMENTO E FISCALIZAÇÃO</w:t>
      </w:r>
    </w:p>
    <w:p w14:paraId="5559AB03" w14:textId="0A9BA5E7" w:rsidR="00A90C06" w:rsidRPr="008203CF" w:rsidRDefault="001823B1">
      <w:pPr>
        <w:ind w:left="-2" w:firstLine="0"/>
        <w:jc w:val="both"/>
        <w:rPr>
          <w:color w:val="000000" w:themeColor="text1"/>
          <w:sz w:val="22"/>
          <w:szCs w:val="22"/>
        </w:rPr>
      </w:pPr>
      <w:r w:rsidRPr="004849B2">
        <w:rPr>
          <w:color w:val="000000" w:themeColor="text1"/>
          <w:sz w:val="22"/>
          <w:szCs w:val="22"/>
        </w:rPr>
        <w:t>3</w:t>
      </w:r>
      <w:r w:rsidR="00EF0A8B" w:rsidRPr="004849B2">
        <w:rPr>
          <w:color w:val="000000" w:themeColor="text1"/>
          <w:sz w:val="22"/>
          <w:szCs w:val="22"/>
        </w:rPr>
        <w:t xml:space="preserve">.10.1. </w:t>
      </w:r>
      <w:bookmarkStart w:id="6" w:name="_Hlk176349003"/>
      <w:r w:rsidR="00EF0A8B" w:rsidRPr="004849B2">
        <w:rPr>
          <w:color w:val="000000" w:themeColor="text1"/>
          <w:sz w:val="22"/>
          <w:szCs w:val="22"/>
        </w:rPr>
        <w:t>A execução do contrato deverá ser acompanhada e fiscalizada pel</w:t>
      </w:r>
      <w:r w:rsidR="004849B2">
        <w:rPr>
          <w:color w:val="000000" w:themeColor="text1"/>
          <w:sz w:val="22"/>
          <w:szCs w:val="22"/>
        </w:rPr>
        <w:t>o</w:t>
      </w:r>
      <w:r w:rsidR="00EF0A8B" w:rsidRPr="004849B2">
        <w:rPr>
          <w:color w:val="000000" w:themeColor="text1"/>
          <w:sz w:val="22"/>
          <w:szCs w:val="22"/>
        </w:rPr>
        <w:t xml:space="preserve"> fiscal técnico e administrativo</w:t>
      </w:r>
      <w:r w:rsidR="00EF0A8B" w:rsidRPr="008203CF">
        <w:rPr>
          <w:color w:val="000000" w:themeColor="text1"/>
          <w:sz w:val="22"/>
          <w:szCs w:val="22"/>
        </w:rPr>
        <w:t xml:space="preserve"> do contrato, sendo el</w:t>
      </w:r>
      <w:r w:rsidR="00DD41F9">
        <w:rPr>
          <w:color w:val="000000" w:themeColor="text1"/>
          <w:sz w:val="22"/>
          <w:szCs w:val="22"/>
        </w:rPr>
        <w:t>es</w:t>
      </w:r>
      <w:r w:rsidR="00EF0A8B" w:rsidRPr="008203CF">
        <w:rPr>
          <w:color w:val="000000" w:themeColor="text1"/>
          <w:sz w:val="22"/>
          <w:szCs w:val="22"/>
        </w:rPr>
        <w:t xml:space="preserve">: </w:t>
      </w:r>
      <w:bookmarkEnd w:id="6"/>
      <w:r w:rsidR="00DD41F9" w:rsidRPr="00DD41F9">
        <w:rPr>
          <w:color w:val="000000" w:themeColor="text1"/>
          <w:sz w:val="22"/>
          <w:szCs w:val="22"/>
        </w:rPr>
        <w:t>KATIA GRAZIELE LOPES DA LUZ</w:t>
      </w:r>
      <w:r w:rsidR="00DD41F9">
        <w:rPr>
          <w:color w:val="000000" w:themeColor="text1"/>
          <w:sz w:val="22"/>
          <w:szCs w:val="22"/>
        </w:rPr>
        <w:t xml:space="preserve">, </w:t>
      </w:r>
      <w:r w:rsidR="00DD41F9" w:rsidRPr="00DD41F9">
        <w:rPr>
          <w:color w:val="000000" w:themeColor="text1"/>
          <w:sz w:val="22"/>
          <w:szCs w:val="22"/>
        </w:rPr>
        <w:t>representando a Secretaria Municipal de Saúde</w:t>
      </w:r>
      <w:r w:rsidR="00DD41F9">
        <w:rPr>
          <w:color w:val="000000" w:themeColor="text1"/>
          <w:sz w:val="22"/>
          <w:szCs w:val="22"/>
        </w:rPr>
        <w:t xml:space="preserve">; e </w:t>
      </w:r>
      <w:r w:rsidR="00DD41F9" w:rsidRPr="00DD41F9">
        <w:rPr>
          <w:color w:val="000000" w:themeColor="text1"/>
          <w:sz w:val="22"/>
          <w:szCs w:val="22"/>
        </w:rPr>
        <w:t>Comandante 1º Ten. QOBM MATHEUS HENRIQUE BORGES OLIVEIRA</w:t>
      </w:r>
      <w:r w:rsidR="00DD41F9">
        <w:rPr>
          <w:color w:val="000000" w:themeColor="text1"/>
          <w:sz w:val="22"/>
          <w:szCs w:val="22"/>
        </w:rPr>
        <w:t xml:space="preserve">, </w:t>
      </w:r>
      <w:r w:rsidR="00DD41F9" w:rsidRPr="00DD41F9">
        <w:rPr>
          <w:color w:val="000000" w:themeColor="text1"/>
          <w:sz w:val="22"/>
          <w:szCs w:val="22"/>
        </w:rPr>
        <w:t>representando a Secretaria Municipal de Administração (Corpo de Bombeiros)</w:t>
      </w:r>
      <w:r w:rsidR="00DD41F9">
        <w:rPr>
          <w:color w:val="000000" w:themeColor="text1"/>
          <w:sz w:val="22"/>
          <w:szCs w:val="22"/>
        </w:rPr>
        <w:t>.</w:t>
      </w:r>
    </w:p>
    <w:p w14:paraId="6C026E06" w14:textId="1EB93FD7" w:rsidR="00A90C06" w:rsidRPr="008203CF" w:rsidRDefault="001823B1">
      <w:pPr>
        <w:ind w:left="-2" w:firstLine="0"/>
        <w:jc w:val="both"/>
        <w:rPr>
          <w:color w:val="000000" w:themeColor="text1"/>
          <w:sz w:val="22"/>
          <w:szCs w:val="22"/>
        </w:rPr>
      </w:pPr>
      <w:r>
        <w:rPr>
          <w:color w:val="000000" w:themeColor="text1"/>
          <w:sz w:val="22"/>
          <w:szCs w:val="22"/>
        </w:rPr>
        <w:t>3</w:t>
      </w:r>
      <w:r w:rsidR="00EF0A8B" w:rsidRPr="008203CF">
        <w:rPr>
          <w:color w:val="000000" w:themeColor="text1"/>
          <w:sz w:val="22"/>
          <w:szCs w:val="22"/>
        </w:rPr>
        <w:t xml:space="preserve">.10.2. </w:t>
      </w:r>
      <w:bookmarkStart w:id="7" w:name="_Hlk176349035"/>
      <w:r w:rsidR="00EF0A8B" w:rsidRPr="008203CF">
        <w:rPr>
          <w:color w:val="000000" w:themeColor="text1"/>
          <w:sz w:val="22"/>
          <w:szCs w:val="22"/>
        </w:rPr>
        <w:t>A gestão do contrato deverá ser realizada pel</w:t>
      </w:r>
      <w:r w:rsidR="00015B9A">
        <w:rPr>
          <w:color w:val="000000" w:themeColor="text1"/>
          <w:sz w:val="22"/>
          <w:szCs w:val="22"/>
        </w:rPr>
        <w:t>o</w:t>
      </w:r>
      <w:r w:rsidR="00EF0A8B" w:rsidRPr="008203CF">
        <w:rPr>
          <w:color w:val="000000" w:themeColor="text1"/>
          <w:sz w:val="22"/>
          <w:szCs w:val="22"/>
        </w:rPr>
        <w:t xml:space="preserve"> Sr. </w:t>
      </w:r>
      <w:r w:rsidR="00015B9A">
        <w:rPr>
          <w:color w:val="000000" w:themeColor="text1"/>
          <w:sz w:val="22"/>
          <w:szCs w:val="22"/>
        </w:rPr>
        <w:t>ALEXANDRO BERETTA</w:t>
      </w:r>
      <w:r w:rsidR="00DD41F9">
        <w:rPr>
          <w:color w:val="000000" w:themeColor="text1"/>
          <w:sz w:val="22"/>
          <w:szCs w:val="22"/>
        </w:rPr>
        <w:t xml:space="preserve">, </w:t>
      </w:r>
      <w:r w:rsidR="00DD41F9" w:rsidRPr="00DD41F9">
        <w:rPr>
          <w:color w:val="000000" w:themeColor="text1"/>
          <w:sz w:val="22"/>
          <w:szCs w:val="22"/>
        </w:rPr>
        <w:t>representando a Secretaria Municipal de Saúde</w:t>
      </w:r>
      <w:r w:rsidR="00DD41F9">
        <w:rPr>
          <w:color w:val="000000" w:themeColor="text1"/>
          <w:sz w:val="22"/>
          <w:szCs w:val="22"/>
        </w:rPr>
        <w:t xml:space="preserve">; e pela </w:t>
      </w:r>
      <w:proofErr w:type="spellStart"/>
      <w:r w:rsidR="00DD41F9">
        <w:rPr>
          <w:color w:val="000000" w:themeColor="text1"/>
          <w:sz w:val="22"/>
          <w:szCs w:val="22"/>
        </w:rPr>
        <w:t>Srª</w:t>
      </w:r>
      <w:proofErr w:type="spellEnd"/>
      <w:r w:rsidR="00DD41F9">
        <w:rPr>
          <w:color w:val="000000" w:themeColor="text1"/>
          <w:sz w:val="22"/>
          <w:szCs w:val="22"/>
        </w:rPr>
        <w:t xml:space="preserve"> CLÁUDIA JANZ DA SILVA,</w:t>
      </w:r>
      <w:r w:rsidR="00DD41F9" w:rsidRPr="00DD41F9">
        <w:t xml:space="preserve"> </w:t>
      </w:r>
      <w:r w:rsidR="00DD41F9" w:rsidRPr="00DD41F9">
        <w:rPr>
          <w:color w:val="000000" w:themeColor="text1"/>
          <w:sz w:val="22"/>
          <w:szCs w:val="22"/>
        </w:rPr>
        <w:t>representando a Secretaria Municipal de Administração (Corpo de Bombeiros)</w:t>
      </w:r>
      <w:r w:rsidR="00DD41F9">
        <w:rPr>
          <w:color w:val="000000" w:themeColor="text1"/>
          <w:sz w:val="22"/>
          <w:szCs w:val="22"/>
        </w:rPr>
        <w:t>.</w:t>
      </w:r>
    </w:p>
    <w:bookmarkEnd w:id="7"/>
    <w:p w14:paraId="3443D783" w14:textId="3B0E7849" w:rsidR="00A90C06" w:rsidRPr="008203CF" w:rsidRDefault="001823B1">
      <w:pPr>
        <w:ind w:left="-2" w:firstLine="0"/>
        <w:jc w:val="both"/>
        <w:rPr>
          <w:sz w:val="22"/>
          <w:szCs w:val="22"/>
        </w:rPr>
      </w:pPr>
      <w:r>
        <w:rPr>
          <w:sz w:val="22"/>
          <w:szCs w:val="22"/>
        </w:rPr>
        <w:t>3</w:t>
      </w:r>
      <w:r w:rsidR="00EF0A8B" w:rsidRPr="008203CF">
        <w:rPr>
          <w:sz w:val="22"/>
          <w:szCs w:val="22"/>
        </w:rPr>
        <w:t>.10.3.  O contrato deverá ser executado fielmente pelas partes, de acordo com as cláusulas avençadas e as normas da Lei nº 14.133, de 2021 e cada parte responderá pelas consequências de sua inexecução total ou parcial.</w:t>
      </w:r>
    </w:p>
    <w:p w14:paraId="29AF95D5" w14:textId="6A5C4C48" w:rsidR="00A90C06" w:rsidRPr="008203CF" w:rsidRDefault="001823B1">
      <w:pPr>
        <w:ind w:left="-2" w:firstLine="0"/>
        <w:jc w:val="both"/>
        <w:rPr>
          <w:sz w:val="22"/>
          <w:szCs w:val="22"/>
        </w:rPr>
      </w:pPr>
      <w:r>
        <w:rPr>
          <w:sz w:val="22"/>
          <w:szCs w:val="22"/>
        </w:rPr>
        <w:t>3</w:t>
      </w:r>
      <w:r w:rsidR="00EF0A8B" w:rsidRPr="008203CF">
        <w:rPr>
          <w:sz w:val="22"/>
          <w:szCs w:val="22"/>
        </w:rPr>
        <w:t>.10.4. Deve ser atentado para o disposto do Decreto Municipal nº 3.537/2023, quanto as atribuições do gestor e fiscal do contrato.</w:t>
      </w:r>
    </w:p>
    <w:p w14:paraId="5013CCAB" w14:textId="50947F8A" w:rsidR="00A90C06" w:rsidRPr="008203CF" w:rsidRDefault="001823B1">
      <w:pPr>
        <w:ind w:left="-2" w:firstLine="0"/>
        <w:jc w:val="both"/>
        <w:rPr>
          <w:sz w:val="22"/>
          <w:szCs w:val="22"/>
        </w:rPr>
      </w:pPr>
      <w:r>
        <w:rPr>
          <w:sz w:val="22"/>
          <w:szCs w:val="22"/>
        </w:rPr>
        <w:t>3</w:t>
      </w:r>
      <w:r w:rsidR="00EF0A8B" w:rsidRPr="008203CF">
        <w:rPr>
          <w:sz w:val="22"/>
          <w:szCs w:val="22"/>
        </w:rPr>
        <w:t>.10.5. As comunicações entre o órgão ou entidade e o contratado devem ser realizadas por escrito sempre que o ato exigir tal formalidade, admitindo-se o uso de mensagem eletrônica para esse fim.</w:t>
      </w:r>
    </w:p>
    <w:p w14:paraId="229F901E" w14:textId="190115E8" w:rsidR="00A90C06" w:rsidRPr="008203CF" w:rsidRDefault="001823B1">
      <w:pPr>
        <w:ind w:left="-2" w:firstLine="0"/>
        <w:jc w:val="both"/>
        <w:rPr>
          <w:sz w:val="22"/>
          <w:szCs w:val="22"/>
        </w:rPr>
      </w:pPr>
      <w:r>
        <w:rPr>
          <w:sz w:val="22"/>
          <w:szCs w:val="22"/>
        </w:rPr>
        <w:t>3</w:t>
      </w:r>
      <w:r w:rsidR="00EF0A8B" w:rsidRPr="008203CF">
        <w:rPr>
          <w:sz w:val="22"/>
          <w:szCs w:val="22"/>
        </w:rPr>
        <w:t>.10.6. O fiscal do contrato acompanhará a execução do contrato, para que sejam cumpridas todas as condições estabelecidas no contrato, de modo a assegurar os melhores resultados para a Administração.</w:t>
      </w:r>
    </w:p>
    <w:p w14:paraId="5E689A20" w14:textId="216990C5" w:rsidR="00A90C06" w:rsidRPr="008203CF" w:rsidRDefault="001823B1">
      <w:pPr>
        <w:ind w:left="-2" w:firstLine="0"/>
        <w:jc w:val="both"/>
        <w:rPr>
          <w:sz w:val="22"/>
          <w:szCs w:val="22"/>
        </w:rPr>
      </w:pPr>
      <w:r>
        <w:rPr>
          <w:sz w:val="22"/>
          <w:szCs w:val="22"/>
        </w:rPr>
        <w:t>3</w:t>
      </w:r>
      <w:r w:rsidR="00EF0A8B" w:rsidRPr="008203CF">
        <w:rPr>
          <w:sz w:val="22"/>
          <w:szCs w:val="22"/>
        </w:rPr>
        <w:t>.10.7. O fiscal do contrato anotará no histórico de gerenciamento do contrato todas as ocorrências relacionadas à execução do contrato, com a descrição do que for necessário para a regularização das faltas ou dos defeitos observados.</w:t>
      </w:r>
    </w:p>
    <w:p w14:paraId="6DEDA58C" w14:textId="5C20D93B" w:rsidR="00A90C06" w:rsidRPr="008203CF" w:rsidRDefault="001823B1">
      <w:pPr>
        <w:ind w:left="-2" w:firstLine="0"/>
        <w:jc w:val="both"/>
        <w:rPr>
          <w:sz w:val="22"/>
          <w:szCs w:val="22"/>
        </w:rPr>
      </w:pPr>
      <w:r>
        <w:rPr>
          <w:sz w:val="22"/>
          <w:szCs w:val="22"/>
        </w:rPr>
        <w:t>3</w:t>
      </w:r>
      <w:r w:rsidR="00EF0A8B" w:rsidRPr="008203CF">
        <w:rPr>
          <w:sz w:val="22"/>
          <w:szCs w:val="22"/>
        </w:rPr>
        <w:t>.10.8. Identificada qualquer inexatidão ou irregularidade, o fiscal do contrato emitirá notificações para a correção da execução do contrato, determinando prazo para a correção.</w:t>
      </w:r>
    </w:p>
    <w:p w14:paraId="50F4E997" w14:textId="2A6E5860" w:rsidR="00A90C06" w:rsidRPr="008203CF" w:rsidRDefault="001823B1">
      <w:pPr>
        <w:ind w:left="-2" w:firstLine="0"/>
        <w:jc w:val="both"/>
        <w:rPr>
          <w:sz w:val="22"/>
          <w:szCs w:val="22"/>
        </w:rPr>
      </w:pPr>
      <w:r>
        <w:rPr>
          <w:sz w:val="22"/>
          <w:szCs w:val="22"/>
        </w:rPr>
        <w:lastRenderedPageBreak/>
        <w:t>3</w:t>
      </w:r>
      <w:r w:rsidR="00EF0A8B" w:rsidRPr="008203CF">
        <w:rPr>
          <w:sz w:val="22"/>
          <w:szCs w:val="22"/>
        </w:rPr>
        <w:t>.10.9. O fiscal do contrato informará ao gestor do contato, em tempo hábil, a situação que demandar decisão ou adoção de medidas que ultrapassem sua competência, para que adote as medidas necessárias e saneadoras, se for o caso.</w:t>
      </w:r>
    </w:p>
    <w:p w14:paraId="5EB217E7" w14:textId="6B99444B" w:rsidR="00A90C06" w:rsidRPr="008203CF" w:rsidRDefault="001823B1">
      <w:pPr>
        <w:ind w:left="-2" w:firstLine="0"/>
        <w:jc w:val="both"/>
        <w:rPr>
          <w:sz w:val="22"/>
          <w:szCs w:val="22"/>
        </w:rPr>
      </w:pPr>
      <w:r>
        <w:rPr>
          <w:sz w:val="22"/>
          <w:szCs w:val="22"/>
        </w:rPr>
        <w:t>3</w:t>
      </w:r>
      <w:r w:rsidR="00EF0A8B" w:rsidRPr="008203CF">
        <w:rPr>
          <w:sz w:val="22"/>
          <w:szCs w:val="22"/>
        </w:rPr>
        <w:t>.10.10. No caso de ocorrências que possam inviabilizar a execução do contrato nas datas aprazadas, o fiscal do contrato comunicará o fato imediatamente ao gestor do contrato.</w:t>
      </w:r>
    </w:p>
    <w:p w14:paraId="714BCEC8" w14:textId="66C485B8" w:rsidR="00A90C06" w:rsidRPr="008203CF" w:rsidRDefault="001823B1">
      <w:pPr>
        <w:ind w:left="-2" w:firstLine="0"/>
        <w:jc w:val="both"/>
        <w:rPr>
          <w:sz w:val="22"/>
          <w:szCs w:val="22"/>
        </w:rPr>
      </w:pPr>
      <w:r>
        <w:rPr>
          <w:sz w:val="22"/>
          <w:szCs w:val="22"/>
        </w:rPr>
        <w:t>3</w:t>
      </w:r>
      <w:r w:rsidR="00EF0A8B" w:rsidRPr="008203CF">
        <w:rPr>
          <w:sz w:val="22"/>
          <w:szCs w:val="22"/>
        </w:rPr>
        <w:t>.10.11. O fiscal do contrato comunicará ao gestor do contrato, em tempo hábil, o término do contrato sob sua responsabilidade, com vistas à tempestiva renovação ou à prorrogação contratual.</w:t>
      </w:r>
    </w:p>
    <w:p w14:paraId="0448D502" w14:textId="7AA670E1" w:rsidR="00A90C06" w:rsidRPr="008203CF" w:rsidRDefault="001823B1">
      <w:pPr>
        <w:ind w:left="-2" w:firstLine="0"/>
        <w:jc w:val="both"/>
        <w:rPr>
          <w:sz w:val="22"/>
          <w:szCs w:val="22"/>
        </w:rPr>
      </w:pPr>
      <w:r>
        <w:rPr>
          <w:sz w:val="22"/>
          <w:szCs w:val="22"/>
        </w:rPr>
        <w:t>3</w:t>
      </w:r>
      <w:r w:rsidR="00EF0A8B" w:rsidRPr="008203CF">
        <w:rPr>
          <w:sz w:val="22"/>
          <w:szCs w:val="22"/>
        </w:rPr>
        <w:t>.10.12.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9205510" w14:textId="28D0CD5E" w:rsidR="00A90C06" w:rsidRPr="008203CF" w:rsidRDefault="001823B1">
      <w:pPr>
        <w:ind w:left="-2" w:firstLine="0"/>
        <w:jc w:val="both"/>
        <w:rPr>
          <w:sz w:val="22"/>
          <w:szCs w:val="22"/>
        </w:rPr>
      </w:pPr>
      <w:r>
        <w:rPr>
          <w:sz w:val="22"/>
          <w:szCs w:val="22"/>
        </w:rPr>
        <w:t>3</w:t>
      </w:r>
      <w:r w:rsidR="00EF0A8B" w:rsidRPr="008203CF">
        <w:rPr>
          <w:sz w:val="22"/>
          <w:szCs w:val="22"/>
        </w:rPr>
        <w:t>.10.13. Caso ocorram descumprimento das obrigações contratuais, o fiscal do contrato atuará tempestivamente na solução do problema, reportando ao gestor do contrato para que tome as providências cabíveis, quando ultrapassar a sua competência;</w:t>
      </w:r>
    </w:p>
    <w:p w14:paraId="686C2E83" w14:textId="1675497A" w:rsidR="00A90C06" w:rsidRPr="008203CF" w:rsidRDefault="001823B1">
      <w:pPr>
        <w:ind w:left="-2" w:firstLine="0"/>
        <w:jc w:val="both"/>
        <w:rPr>
          <w:sz w:val="22"/>
          <w:szCs w:val="22"/>
        </w:rPr>
      </w:pPr>
      <w:r>
        <w:rPr>
          <w:sz w:val="22"/>
          <w:szCs w:val="22"/>
        </w:rPr>
        <w:t>3</w:t>
      </w:r>
      <w:r w:rsidR="00EF0A8B" w:rsidRPr="008203CF">
        <w:rPr>
          <w:sz w:val="22"/>
          <w:szCs w:val="22"/>
        </w:rPr>
        <w:t>.10.14.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941406B" w14:textId="41560500" w:rsidR="00A90C06" w:rsidRPr="008203CF" w:rsidRDefault="001823B1">
      <w:pPr>
        <w:ind w:left="-2" w:firstLine="0"/>
        <w:jc w:val="both"/>
        <w:rPr>
          <w:sz w:val="22"/>
          <w:szCs w:val="22"/>
        </w:rPr>
      </w:pPr>
      <w:r>
        <w:rPr>
          <w:sz w:val="22"/>
          <w:szCs w:val="22"/>
        </w:rPr>
        <w:t>3</w:t>
      </w:r>
      <w:r w:rsidR="00EF0A8B" w:rsidRPr="008203CF">
        <w:rPr>
          <w:sz w:val="22"/>
          <w:szCs w:val="22"/>
        </w:rPr>
        <w:t>.10.15.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775100C4" w14:textId="62B5AFD7" w:rsidR="00A90C06" w:rsidRPr="008203CF" w:rsidRDefault="001823B1">
      <w:pPr>
        <w:ind w:left="-2" w:firstLine="0"/>
        <w:jc w:val="both"/>
        <w:rPr>
          <w:sz w:val="22"/>
          <w:szCs w:val="22"/>
        </w:rPr>
      </w:pPr>
      <w:r>
        <w:rPr>
          <w:sz w:val="22"/>
          <w:szCs w:val="22"/>
        </w:rPr>
        <w:t>3</w:t>
      </w:r>
      <w:r w:rsidR="00EF0A8B" w:rsidRPr="008203CF">
        <w:rPr>
          <w:sz w:val="22"/>
          <w:szCs w:val="22"/>
        </w:rPr>
        <w:t>.10.16.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9974C5F" w14:textId="63733598" w:rsidR="00A90C06" w:rsidRPr="008203CF" w:rsidRDefault="001823B1">
      <w:pPr>
        <w:ind w:left="-2" w:firstLine="0"/>
        <w:jc w:val="both"/>
        <w:rPr>
          <w:sz w:val="22"/>
          <w:szCs w:val="22"/>
        </w:rPr>
      </w:pPr>
      <w:r>
        <w:rPr>
          <w:sz w:val="22"/>
          <w:szCs w:val="22"/>
        </w:rPr>
        <w:t>3</w:t>
      </w:r>
      <w:r w:rsidR="00EF0A8B" w:rsidRPr="008203CF">
        <w:rPr>
          <w:sz w:val="22"/>
          <w:szCs w:val="22"/>
        </w:rPr>
        <w:t>.10.17. O fiscal do contrato comunicará ao gestor do contrato, em tempo hábil, o término do contrato sob sua responsabilidade, com vistas à tempestiva renovação ou prorrogação contratual.</w:t>
      </w:r>
    </w:p>
    <w:p w14:paraId="3C59CB61" w14:textId="741C75D6" w:rsidR="00A90C06" w:rsidRPr="008203CF" w:rsidRDefault="001823B1">
      <w:pPr>
        <w:ind w:left="-2" w:firstLine="0"/>
        <w:jc w:val="both"/>
        <w:rPr>
          <w:sz w:val="22"/>
          <w:szCs w:val="22"/>
        </w:rPr>
      </w:pPr>
      <w:r>
        <w:rPr>
          <w:sz w:val="22"/>
          <w:szCs w:val="22"/>
        </w:rPr>
        <w:t>3</w:t>
      </w:r>
      <w:r w:rsidR="00EF0A8B" w:rsidRPr="008203CF">
        <w:rPr>
          <w:sz w:val="22"/>
          <w:szCs w:val="22"/>
        </w:rPr>
        <w:t>.10.18. O gestor do contrato deverá elaborar relatório final com informações sobre a consecução dos objetivos que tenham justificado a contratação e eventuais condutas a serem adotadas para o aprimoramento das atividades da Administração.</w:t>
      </w:r>
    </w:p>
    <w:p w14:paraId="5BDC0D3F" w14:textId="21427183" w:rsidR="00A90C06" w:rsidRPr="008203CF" w:rsidRDefault="001823B1">
      <w:pPr>
        <w:ind w:left="-2" w:firstLine="0"/>
        <w:jc w:val="both"/>
        <w:rPr>
          <w:sz w:val="22"/>
          <w:szCs w:val="22"/>
        </w:rPr>
      </w:pPr>
      <w:r>
        <w:rPr>
          <w:sz w:val="22"/>
          <w:szCs w:val="22"/>
        </w:rPr>
        <w:t>3</w:t>
      </w:r>
      <w:r w:rsidR="00EF0A8B" w:rsidRPr="008203CF">
        <w:rPr>
          <w:sz w:val="22"/>
          <w:szCs w:val="22"/>
        </w:rPr>
        <w:t>.10.19. O gestor do contrato deverá enviar a documentação pertinente ao setor de contratos para a formalização dos procedimentos de liquidação e pagamento, no valor dimensionado pela fiscalização e gestão nos termos do contrato.</w:t>
      </w:r>
    </w:p>
    <w:p w14:paraId="23F50EE4" w14:textId="3BFB6F3D" w:rsidR="00A90C06" w:rsidRPr="008203CF" w:rsidRDefault="001823B1">
      <w:pPr>
        <w:ind w:left="-2" w:firstLine="0"/>
        <w:rPr>
          <w:b/>
          <w:sz w:val="22"/>
          <w:szCs w:val="22"/>
        </w:rPr>
      </w:pPr>
      <w:r>
        <w:rPr>
          <w:b/>
          <w:sz w:val="22"/>
          <w:szCs w:val="22"/>
        </w:rPr>
        <w:t>3</w:t>
      </w:r>
      <w:r w:rsidR="00EF0A8B" w:rsidRPr="008203CF">
        <w:rPr>
          <w:b/>
          <w:sz w:val="22"/>
          <w:szCs w:val="22"/>
        </w:rPr>
        <w:t>.11. DA DURAÇÃO DO CONTRATO:</w:t>
      </w:r>
    </w:p>
    <w:p w14:paraId="0B4914FA" w14:textId="597F364B" w:rsidR="00A90C06" w:rsidRPr="008203CF" w:rsidRDefault="001823B1">
      <w:pPr>
        <w:ind w:left="-2" w:firstLine="0"/>
        <w:jc w:val="both"/>
        <w:rPr>
          <w:sz w:val="22"/>
          <w:szCs w:val="22"/>
        </w:rPr>
      </w:pPr>
      <w:r>
        <w:rPr>
          <w:sz w:val="22"/>
          <w:szCs w:val="22"/>
        </w:rPr>
        <w:t>3</w:t>
      </w:r>
      <w:r w:rsidR="00EF0A8B" w:rsidRPr="008203CF">
        <w:rPr>
          <w:sz w:val="22"/>
          <w:szCs w:val="22"/>
        </w:rPr>
        <w:t>.11.1. Previsão de data em que deve ser assinado o instrumento contratual: 1</w:t>
      </w:r>
      <w:r w:rsidR="00C13E8A">
        <w:rPr>
          <w:sz w:val="22"/>
          <w:szCs w:val="22"/>
        </w:rPr>
        <w:t>2</w:t>
      </w:r>
      <w:r w:rsidR="00EF0A8B" w:rsidRPr="008203CF">
        <w:rPr>
          <w:sz w:val="22"/>
          <w:szCs w:val="22"/>
        </w:rPr>
        <w:t>/2024;</w:t>
      </w:r>
    </w:p>
    <w:p w14:paraId="0DB66DA0" w14:textId="0374F694" w:rsidR="00A90C06" w:rsidRPr="008203CF" w:rsidRDefault="001823B1">
      <w:pPr>
        <w:ind w:left="-2" w:firstLine="0"/>
        <w:rPr>
          <w:sz w:val="22"/>
          <w:szCs w:val="22"/>
        </w:rPr>
      </w:pPr>
      <w:r>
        <w:rPr>
          <w:sz w:val="22"/>
          <w:szCs w:val="22"/>
        </w:rPr>
        <w:t>3</w:t>
      </w:r>
      <w:r w:rsidR="00EF0A8B" w:rsidRPr="008203CF">
        <w:rPr>
          <w:sz w:val="22"/>
          <w:szCs w:val="22"/>
        </w:rPr>
        <w:t>.11.2. Estimada de disponibilização do serviço: 1</w:t>
      </w:r>
      <w:r w:rsidR="00C13E8A">
        <w:rPr>
          <w:sz w:val="22"/>
          <w:szCs w:val="22"/>
        </w:rPr>
        <w:t>2</w:t>
      </w:r>
      <w:r w:rsidR="00EF0A8B" w:rsidRPr="008203CF">
        <w:rPr>
          <w:sz w:val="22"/>
          <w:szCs w:val="22"/>
        </w:rPr>
        <w:t>/2024</w:t>
      </w:r>
    </w:p>
    <w:p w14:paraId="2A984C72" w14:textId="3CCF2243" w:rsidR="00A90C06" w:rsidRDefault="001823B1">
      <w:pPr>
        <w:ind w:left="-2" w:firstLine="0"/>
        <w:rPr>
          <w:sz w:val="22"/>
          <w:szCs w:val="22"/>
        </w:rPr>
      </w:pPr>
      <w:r>
        <w:rPr>
          <w:sz w:val="22"/>
          <w:szCs w:val="22"/>
        </w:rPr>
        <w:t>3</w:t>
      </w:r>
      <w:r w:rsidR="00EF0A8B" w:rsidRPr="008203CF">
        <w:rPr>
          <w:sz w:val="22"/>
          <w:szCs w:val="22"/>
        </w:rPr>
        <w:t>.11.3. Data início da execução:1</w:t>
      </w:r>
      <w:r w:rsidR="00C13E8A">
        <w:rPr>
          <w:sz w:val="22"/>
          <w:szCs w:val="22"/>
        </w:rPr>
        <w:t>2</w:t>
      </w:r>
      <w:r w:rsidR="00EF0A8B" w:rsidRPr="008203CF">
        <w:rPr>
          <w:sz w:val="22"/>
          <w:szCs w:val="22"/>
        </w:rPr>
        <w:t>/2024</w:t>
      </w:r>
    </w:p>
    <w:p w14:paraId="426996E0" w14:textId="7207FE3D" w:rsidR="006161BF" w:rsidRDefault="006161BF">
      <w:pPr>
        <w:ind w:left="-2" w:firstLine="0"/>
        <w:rPr>
          <w:sz w:val="22"/>
          <w:szCs w:val="22"/>
        </w:rPr>
      </w:pPr>
      <w:r>
        <w:rPr>
          <w:sz w:val="22"/>
          <w:szCs w:val="22"/>
        </w:rPr>
        <w:t xml:space="preserve">3.11.4. O contrato deverá possuir prazo de validade </w:t>
      </w:r>
      <w:r w:rsidRPr="00F2294C">
        <w:rPr>
          <w:sz w:val="22"/>
          <w:szCs w:val="22"/>
        </w:rPr>
        <w:t>de 12</w:t>
      </w:r>
      <w:r w:rsidR="00F2294C" w:rsidRPr="00F2294C">
        <w:rPr>
          <w:sz w:val="22"/>
          <w:szCs w:val="22"/>
        </w:rPr>
        <w:t xml:space="preserve"> (doze)</w:t>
      </w:r>
      <w:r w:rsidRPr="00F2294C">
        <w:rPr>
          <w:sz w:val="22"/>
          <w:szCs w:val="22"/>
        </w:rPr>
        <w:t xml:space="preserve"> meses</w:t>
      </w:r>
      <w:r w:rsidR="00F2294C" w:rsidRPr="00F2294C">
        <w:rPr>
          <w:sz w:val="22"/>
          <w:szCs w:val="22"/>
        </w:rPr>
        <w:t>, podendo ser prorrogável por iguais e sucessivos períodos, conforme estabelecido na Lei 14.133/2021</w:t>
      </w:r>
      <w:r w:rsidR="00532080" w:rsidRPr="00F2294C">
        <w:rPr>
          <w:sz w:val="22"/>
          <w:szCs w:val="22"/>
        </w:rPr>
        <w:t xml:space="preserve"> e será</w:t>
      </w:r>
      <w:r w:rsidR="00532080">
        <w:rPr>
          <w:sz w:val="22"/>
          <w:szCs w:val="22"/>
        </w:rPr>
        <w:t xml:space="preserve"> executado</w:t>
      </w:r>
      <w:r w:rsidR="00F2294C">
        <w:rPr>
          <w:sz w:val="22"/>
          <w:szCs w:val="22"/>
        </w:rPr>
        <w:t xml:space="preserve"> conforme a necessidade dos setores demandantes</w:t>
      </w:r>
      <w:r w:rsidR="00B120A0">
        <w:rPr>
          <w:sz w:val="22"/>
          <w:szCs w:val="22"/>
        </w:rPr>
        <w:t>.</w:t>
      </w:r>
    </w:p>
    <w:p w14:paraId="11EF50B8" w14:textId="738ECC96" w:rsidR="009D5D4D" w:rsidRPr="008203CF" w:rsidRDefault="009D5D4D">
      <w:pPr>
        <w:ind w:left="-2" w:firstLine="0"/>
        <w:rPr>
          <w:sz w:val="22"/>
          <w:szCs w:val="22"/>
        </w:rPr>
      </w:pPr>
      <w:r>
        <w:rPr>
          <w:sz w:val="22"/>
          <w:szCs w:val="22"/>
        </w:rPr>
        <w:t xml:space="preserve">3.11.5. A empresa deverá </w:t>
      </w:r>
      <w:r w:rsidR="00F2294C">
        <w:rPr>
          <w:sz w:val="22"/>
          <w:szCs w:val="22"/>
        </w:rPr>
        <w:t xml:space="preserve">entregar o serviço </w:t>
      </w:r>
      <w:r>
        <w:rPr>
          <w:sz w:val="22"/>
          <w:szCs w:val="22"/>
        </w:rPr>
        <w:t>no</w:t>
      </w:r>
      <w:r w:rsidR="00F2294C">
        <w:rPr>
          <w:sz w:val="22"/>
          <w:szCs w:val="22"/>
        </w:rPr>
        <w:t>s</w:t>
      </w:r>
      <w:r>
        <w:rPr>
          <w:sz w:val="22"/>
          <w:szCs w:val="22"/>
        </w:rPr>
        <w:t xml:space="preserve"> seguinte</w:t>
      </w:r>
      <w:r w:rsidR="00F2294C">
        <w:rPr>
          <w:sz w:val="22"/>
          <w:szCs w:val="22"/>
        </w:rPr>
        <w:t>s</w:t>
      </w:r>
      <w:r>
        <w:rPr>
          <w:sz w:val="22"/>
          <w:szCs w:val="22"/>
        </w:rPr>
        <w:t xml:space="preserve"> endereço</w:t>
      </w:r>
      <w:r w:rsidR="00F2294C">
        <w:rPr>
          <w:sz w:val="22"/>
          <w:szCs w:val="22"/>
        </w:rPr>
        <w:t>s</w:t>
      </w:r>
      <w:r>
        <w:rPr>
          <w:sz w:val="22"/>
          <w:szCs w:val="22"/>
        </w:rPr>
        <w:t>: Rua Prefeito José Mário Junqueira, número 661, Centro, Bandeirantes-</w:t>
      </w:r>
      <w:proofErr w:type="spellStart"/>
      <w:r>
        <w:rPr>
          <w:sz w:val="22"/>
          <w:szCs w:val="22"/>
        </w:rPr>
        <w:t>Pr</w:t>
      </w:r>
      <w:proofErr w:type="spellEnd"/>
      <w:r w:rsidR="00F2294C">
        <w:rPr>
          <w:sz w:val="22"/>
          <w:szCs w:val="22"/>
        </w:rPr>
        <w:t xml:space="preserve">, </w:t>
      </w:r>
      <w:r w:rsidR="00F2294C" w:rsidRPr="00F2294C">
        <w:rPr>
          <w:sz w:val="22"/>
          <w:szCs w:val="22"/>
        </w:rPr>
        <w:t xml:space="preserve">Avenida </w:t>
      </w:r>
      <w:proofErr w:type="spellStart"/>
      <w:r w:rsidR="00F2294C" w:rsidRPr="00F2294C">
        <w:rPr>
          <w:sz w:val="22"/>
          <w:szCs w:val="22"/>
        </w:rPr>
        <w:t>Edelina</w:t>
      </w:r>
      <w:proofErr w:type="spellEnd"/>
      <w:r w:rsidR="00F2294C" w:rsidRPr="00F2294C">
        <w:rPr>
          <w:sz w:val="22"/>
          <w:szCs w:val="22"/>
        </w:rPr>
        <w:t xml:space="preserve"> </w:t>
      </w:r>
      <w:proofErr w:type="spellStart"/>
      <w:r w:rsidR="00F2294C" w:rsidRPr="00F2294C">
        <w:rPr>
          <w:sz w:val="22"/>
          <w:szCs w:val="22"/>
        </w:rPr>
        <w:t>Meneghel</w:t>
      </w:r>
      <w:proofErr w:type="spellEnd"/>
      <w:r w:rsidR="00F2294C" w:rsidRPr="00F2294C">
        <w:rPr>
          <w:sz w:val="22"/>
          <w:szCs w:val="22"/>
        </w:rPr>
        <w:t xml:space="preserve"> </w:t>
      </w:r>
      <w:proofErr w:type="spellStart"/>
      <w:r w:rsidR="00F2294C" w:rsidRPr="00F2294C">
        <w:rPr>
          <w:sz w:val="22"/>
          <w:szCs w:val="22"/>
        </w:rPr>
        <w:t>Rando</w:t>
      </w:r>
      <w:proofErr w:type="spellEnd"/>
      <w:r w:rsidR="00F2294C" w:rsidRPr="00F2294C">
        <w:rPr>
          <w:sz w:val="22"/>
          <w:szCs w:val="22"/>
        </w:rPr>
        <w:t>, número 375, Bandeirantes -Paraná, ou de acordo com solicitação de fornecimento/empenho.</w:t>
      </w:r>
    </w:p>
    <w:p w14:paraId="2FB98988" w14:textId="2983BC99" w:rsidR="00A90C06" w:rsidRPr="008203CF" w:rsidRDefault="001823B1">
      <w:pPr>
        <w:ind w:left="-2" w:firstLine="0"/>
        <w:jc w:val="both"/>
        <w:rPr>
          <w:sz w:val="22"/>
          <w:szCs w:val="22"/>
        </w:rPr>
      </w:pPr>
      <w:r>
        <w:rPr>
          <w:sz w:val="22"/>
          <w:szCs w:val="22"/>
        </w:rPr>
        <w:t>3</w:t>
      </w:r>
      <w:r w:rsidR="00EF0A8B" w:rsidRPr="008203CF">
        <w:rPr>
          <w:sz w:val="22"/>
          <w:szCs w:val="22"/>
        </w:rPr>
        <w:t>.11.</w:t>
      </w:r>
      <w:r w:rsidR="009D5D4D">
        <w:rPr>
          <w:sz w:val="22"/>
          <w:szCs w:val="22"/>
        </w:rPr>
        <w:t>6</w:t>
      </w:r>
      <w:r w:rsidR="00EF0A8B" w:rsidRPr="008203CF">
        <w:rPr>
          <w:sz w:val="22"/>
          <w:szCs w:val="22"/>
        </w:rPr>
        <w:t xml:space="preserve">. </w:t>
      </w:r>
      <w:r w:rsidR="00EF0A8B" w:rsidRPr="009360F3">
        <w:rPr>
          <w:sz w:val="22"/>
          <w:szCs w:val="22"/>
          <w:shd w:val="clear" w:color="auto" w:fill="FFFFFF" w:themeFill="background1"/>
        </w:rPr>
        <w:t>Durante a vigência do contrato, a CONTRATADA fica obrigada a manter seu cadastro, endereço eletrônico, telefone e responsável pelas operações, atualizados, situação que deve ser inserida em termo de referência como obrigação da CONTRATADA.</w:t>
      </w:r>
    </w:p>
    <w:p w14:paraId="7BDDF142" w14:textId="61D02B36" w:rsidR="00A90C06" w:rsidRPr="008203CF" w:rsidRDefault="001823B1">
      <w:pPr>
        <w:ind w:left="-2" w:firstLine="0"/>
        <w:jc w:val="both"/>
        <w:rPr>
          <w:sz w:val="22"/>
          <w:szCs w:val="22"/>
        </w:rPr>
      </w:pPr>
      <w:r>
        <w:rPr>
          <w:sz w:val="22"/>
          <w:szCs w:val="22"/>
        </w:rPr>
        <w:t>3</w:t>
      </w:r>
      <w:r w:rsidR="00EF0A8B" w:rsidRPr="008203CF">
        <w:rPr>
          <w:sz w:val="22"/>
          <w:szCs w:val="22"/>
        </w:rPr>
        <w:t>.11.</w:t>
      </w:r>
      <w:r w:rsidR="009D5D4D">
        <w:rPr>
          <w:sz w:val="22"/>
          <w:szCs w:val="22"/>
        </w:rPr>
        <w:t>7</w:t>
      </w:r>
      <w:r w:rsidR="00EF0A8B" w:rsidRPr="008203CF">
        <w:rPr>
          <w:sz w:val="22"/>
          <w:szCs w:val="22"/>
        </w:rPr>
        <w:t>. GARANTIA DE EXECUÇÃO: Não haverá exigência de garantia contratual da execução.</w:t>
      </w:r>
    </w:p>
    <w:p w14:paraId="0C7D5C6D" w14:textId="207F755B" w:rsidR="00A90C06" w:rsidRDefault="001823B1">
      <w:pPr>
        <w:ind w:left="-2" w:firstLine="0"/>
        <w:jc w:val="both"/>
        <w:rPr>
          <w:sz w:val="22"/>
          <w:szCs w:val="22"/>
        </w:rPr>
      </w:pPr>
      <w:r>
        <w:rPr>
          <w:sz w:val="22"/>
          <w:szCs w:val="22"/>
        </w:rPr>
        <w:t>3</w:t>
      </w:r>
      <w:r w:rsidR="00EF0A8B" w:rsidRPr="008203CF">
        <w:rPr>
          <w:sz w:val="22"/>
          <w:szCs w:val="22"/>
        </w:rPr>
        <w:t>.11.</w:t>
      </w:r>
      <w:r w:rsidR="009D5D4D">
        <w:rPr>
          <w:sz w:val="22"/>
          <w:szCs w:val="22"/>
        </w:rPr>
        <w:t>8</w:t>
      </w:r>
      <w:r w:rsidR="00EF0A8B" w:rsidRPr="008203CF">
        <w:rPr>
          <w:sz w:val="22"/>
          <w:szCs w:val="22"/>
        </w:rPr>
        <w:t>.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0C21CFCA" w14:textId="370ACABB" w:rsidR="009E67B9" w:rsidRDefault="00765D6F">
      <w:pPr>
        <w:ind w:left="-2" w:firstLine="0"/>
        <w:jc w:val="both"/>
        <w:rPr>
          <w:sz w:val="22"/>
          <w:szCs w:val="22"/>
        </w:rPr>
      </w:pPr>
      <w:r>
        <w:rPr>
          <w:sz w:val="22"/>
          <w:szCs w:val="22"/>
        </w:rPr>
        <w:t>3.11.</w:t>
      </w:r>
      <w:r w:rsidR="009D5D4D">
        <w:rPr>
          <w:sz w:val="22"/>
          <w:szCs w:val="22"/>
        </w:rPr>
        <w:t>9</w:t>
      </w:r>
      <w:r>
        <w:rPr>
          <w:sz w:val="22"/>
          <w:szCs w:val="22"/>
        </w:rPr>
        <w:t xml:space="preserve">. </w:t>
      </w:r>
      <w:bookmarkStart w:id="8" w:name="_Hlk176426733"/>
      <w:r w:rsidR="00342549">
        <w:rPr>
          <w:sz w:val="22"/>
          <w:szCs w:val="22"/>
        </w:rPr>
        <w:t xml:space="preserve">O </w:t>
      </w:r>
      <w:r w:rsidR="00F2294C">
        <w:rPr>
          <w:sz w:val="22"/>
          <w:szCs w:val="22"/>
        </w:rPr>
        <w:t>pedido será feito de acordo com a necessidade dos setores demandantes</w:t>
      </w:r>
      <w:r w:rsidR="009E67B9">
        <w:rPr>
          <w:sz w:val="22"/>
          <w:szCs w:val="22"/>
        </w:rPr>
        <w:t>.</w:t>
      </w:r>
      <w:bookmarkEnd w:id="8"/>
    </w:p>
    <w:p w14:paraId="79E7B886" w14:textId="67EF0892" w:rsidR="0046357C" w:rsidRDefault="0046357C">
      <w:pPr>
        <w:ind w:left="-2" w:firstLine="0"/>
        <w:jc w:val="both"/>
        <w:rPr>
          <w:sz w:val="22"/>
          <w:szCs w:val="22"/>
        </w:rPr>
      </w:pPr>
      <w:r>
        <w:rPr>
          <w:sz w:val="22"/>
          <w:szCs w:val="22"/>
        </w:rPr>
        <w:t xml:space="preserve">3.11.10. </w:t>
      </w:r>
      <w:r w:rsidRPr="0046357C">
        <w:rPr>
          <w:sz w:val="22"/>
          <w:szCs w:val="22"/>
        </w:rPr>
        <w:t>Quanto às recargas, a empresa deverá recolher o cilindro da unidade solicitante e devolvê-lo recarregado no prazo máximo de 5 dias úteis, considerando que os cilindros são registrados como patrimônio público.</w:t>
      </w:r>
    </w:p>
    <w:p w14:paraId="33405E70" w14:textId="3550A025" w:rsidR="0090545E" w:rsidRDefault="0090545E" w:rsidP="0090545E">
      <w:pPr>
        <w:ind w:left="-2" w:firstLine="0"/>
        <w:jc w:val="both"/>
      </w:pPr>
      <w:r>
        <w:rPr>
          <w:sz w:val="22"/>
          <w:szCs w:val="22"/>
        </w:rPr>
        <w:t xml:space="preserve">3.11.11. </w:t>
      </w:r>
      <w:r>
        <w:t xml:space="preserve">É de competência do contratante encaminhar para recarga os cilindros aptos e com validade vigente, </w:t>
      </w:r>
      <w:r w:rsidR="00C14A88">
        <w:t>garantindo</w:t>
      </w:r>
      <w:r>
        <w:t xml:space="preserve"> a segurança e a eficácia do oxigênio medicinal;</w:t>
      </w:r>
    </w:p>
    <w:p w14:paraId="45A28A71" w14:textId="4A65482D" w:rsidR="009E67B9" w:rsidRDefault="009E67B9" w:rsidP="0090545E">
      <w:pPr>
        <w:ind w:left="-2" w:firstLine="0"/>
        <w:jc w:val="both"/>
      </w:pPr>
      <w:r>
        <w:t>3.11</w:t>
      </w:r>
      <w:r w:rsidR="006161BF">
        <w:t>.</w:t>
      </w:r>
      <w:r w:rsidR="009D5D4D">
        <w:t>1</w:t>
      </w:r>
      <w:r w:rsidR="0090545E">
        <w:t>2</w:t>
      </w:r>
      <w:r>
        <w:t xml:space="preserve">. </w:t>
      </w:r>
      <w:bookmarkStart w:id="9" w:name="_Hlk176426775"/>
      <w:r>
        <w:t>O pagamento será efetuado no prazo de 30 (trinta) contados a partir do atesto da Nota Fiscal.</w:t>
      </w:r>
    </w:p>
    <w:p w14:paraId="2AEE8E82" w14:textId="77777777" w:rsidR="00FB2580" w:rsidRDefault="00FB2580" w:rsidP="009E67B9">
      <w:pPr>
        <w:pStyle w:val="SemEspaamento"/>
        <w:jc w:val="both"/>
        <w:rPr>
          <w:rFonts w:ascii="Times New Roman" w:hAnsi="Times New Roman" w:cs="Times New Roman"/>
          <w:sz w:val="24"/>
          <w:szCs w:val="24"/>
        </w:rPr>
      </w:pPr>
    </w:p>
    <w:p w14:paraId="6A1F5ED9" w14:textId="7D4D4877" w:rsidR="00FB2580" w:rsidRDefault="00FB2580" w:rsidP="00FB2580">
      <w:pPr>
        <w:pStyle w:val="SemEspaamento"/>
        <w:numPr>
          <w:ilvl w:val="0"/>
          <w:numId w:val="1"/>
        </w:numPr>
        <w:jc w:val="both"/>
        <w:rPr>
          <w:rFonts w:ascii="Times New Roman" w:hAnsi="Times New Roman" w:cs="Times New Roman"/>
          <w:b/>
          <w:bCs/>
          <w:sz w:val="24"/>
          <w:szCs w:val="24"/>
        </w:rPr>
      </w:pPr>
      <w:r w:rsidRPr="00FB2580">
        <w:rPr>
          <w:rFonts w:ascii="Times New Roman" w:hAnsi="Times New Roman" w:cs="Times New Roman"/>
          <w:b/>
          <w:bCs/>
          <w:sz w:val="24"/>
          <w:szCs w:val="24"/>
        </w:rPr>
        <w:t xml:space="preserve">Estimativas das quantidades a serem contratadas: </w:t>
      </w:r>
    </w:p>
    <w:p w14:paraId="2DB1B670" w14:textId="12EEC497" w:rsidR="00BE7CBF" w:rsidRDefault="00481773" w:rsidP="00BE7CBF">
      <w:pPr>
        <w:pStyle w:val="SemEspaamento"/>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481773">
        <w:rPr>
          <w:rFonts w:ascii="Times New Roman" w:hAnsi="Times New Roman" w:cs="Times New Roman"/>
          <w:sz w:val="24"/>
          <w:szCs w:val="24"/>
        </w:rPr>
        <w:t>A quantidade estipulada foi definida com base na demanda prevista para os próximos 12 (doze) meses, levando em consideração o número de cilindros atualmente disponíveis. É fundamental que esses cilindros estejam sempr</w:t>
      </w:r>
      <w:r w:rsidR="00F003A1">
        <w:rPr>
          <w:rFonts w:ascii="Times New Roman" w:hAnsi="Times New Roman" w:cs="Times New Roman"/>
          <w:sz w:val="24"/>
          <w:szCs w:val="24"/>
        </w:rPr>
        <w:t>e carregados, pois isso garante</w:t>
      </w:r>
      <w:r w:rsidRPr="00481773">
        <w:rPr>
          <w:rFonts w:ascii="Times New Roman" w:hAnsi="Times New Roman" w:cs="Times New Roman"/>
          <w:sz w:val="24"/>
          <w:szCs w:val="24"/>
        </w:rPr>
        <w:t xml:space="preserve"> a segurança, eficácia e prontidão no atendimento à saúde da população.</w:t>
      </w:r>
    </w:p>
    <w:p w14:paraId="5AF88284" w14:textId="77777777" w:rsidR="00BC2CB8" w:rsidRPr="00BE7CBF" w:rsidRDefault="00BC2CB8" w:rsidP="00BC2CB8">
      <w:pPr>
        <w:pStyle w:val="SemEspaamento"/>
        <w:ind w:left="358"/>
        <w:jc w:val="both"/>
        <w:rPr>
          <w:rFonts w:ascii="Times New Roman" w:hAnsi="Times New Roman" w:cs="Times New Roman"/>
          <w:sz w:val="24"/>
          <w:szCs w:val="24"/>
        </w:rPr>
      </w:pPr>
    </w:p>
    <w:tbl>
      <w:tblPr>
        <w:tblW w:w="9351" w:type="dxa"/>
        <w:jc w:val="center"/>
        <w:tblCellMar>
          <w:left w:w="70" w:type="dxa"/>
          <w:right w:w="70" w:type="dxa"/>
        </w:tblCellMar>
        <w:tblLook w:val="04A0" w:firstRow="1" w:lastRow="0" w:firstColumn="1" w:lastColumn="0" w:noHBand="0" w:noVBand="1"/>
      </w:tblPr>
      <w:tblGrid>
        <w:gridCol w:w="846"/>
        <w:gridCol w:w="709"/>
        <w:gridCol w:w="3969"/>
        <w:gridCol w:w="1129"/>
        <w:gridCol w:w="572"/>
        <w:gridCol w:w="992"/>
        <w:gridCol w:w="1134"/>
      </w:tblGrid>
      <w:tr w:rsidR="00BC2CB8" w:rsidRPr="00DC26D5" w14:paraId="276B9452" w14:textId="77777777" w:rsidTr="006D14E8">
        <w:trPr>
          <w:trHeight w:val="612"/>
          <w:jc w:val="center"/>
        </w:trPr>
        <w:tc>
          <w:tcPr>
            <w:tcW w:w="846"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5642D961" w14:textId="77777777" w:rsidR="00BC2CB8" w:rsidRPr="00576125" w:rsidRDefault="00BC2CB8" w:rsidP="006D14E8">
            <w:pPr>
              <w:spacing w:line="276" w:lineRule="auto"/>
              <w:jc w:val="center"/>
              <w:rPr>
                <w:b/>
                <w:bCs/>
                <w:sz w:val="14"/>
                <w:szCs w:val="14"/>
              </w:rPr>
            </w:pPr>
            <w:r w:rsidRPr="00576125">
              <w:rPr>
                <w:b/>
                <w:bCs/>
                <w:sz w:val="14"/>
                <w:szCs w:val="14"/>
              </w:rPr>
              <w:t>ITEM</w:t>
            </w:r>
          </w:p>
        </w:tc>
        <w:tc>
          <w:tcPr>
            <w:tcW w:w="709" w:type="dxa"/>
            <w:tcBorders>
              <w:top w:val="single" w:sz="4" w:space="0" w:color="auto"/>
              <w:left w:val="single" w:sz="4" w:space="0" w:color="auto"/>
              <w:bottom w:val="single" w:sz="4" w:space="0" w:color="auto"/>
              <w:right w:val="single" w:sz="4" w:space="0" w:color="auto"/>
            </w:tcBorders>
            <w:shd w:val="clear" w:color="auto" w:fill="9BBB59" w:themeFill="accent3"/>
          </w:tcPr>
          <w:p w14:paraId="5D9A5406" w14:textId="77777777" w:rsidR="00BC2CB8" w:rsidRDefault="00BC2CB8" w:rsidP="006D14E8">
            <w:pPr>
              <w:spacing w:line="276" w:lineRule="auto"/>
              <w:jc w:val="center"/>
              <w:rPr>
                <w:b/>
                <w:bCs/>
                <w:color w:val="000000"/>
                <w:sz w:val="14"/>
                <w:szCs w:val="14"/>
              </w:rPr>
            </w:pPr>
          </w:p>
          <w:p w14:paraId="049658B4" w14:textId="77777777" w:rsidR="00BC2CB8" w:rsidRPr="00576125" w:rsidRDefault="00BC2CB8" w:rsidP="006D14E8">
            <w:pPr>
              <w:spacing w:line="276" w:lineRule="auto"/>
              <w:ind w:left="0" w:firstLine="0"/>
              <w:jc w:val="center"/>
              <w:rPr>
                <w:b/>
                <w:bCs/>
                <w:sz w:val="14"/>
                <w:szCs w:val="14"/>
              </w:rPr>
            </w:pPr>
            <w:r>
              <w:rPr>
                <w:b/>
                <w:bCs/>
                <w:color w:val="000000"/>
                <w:sz w:val="14"/>
                <w:szCs w:val="14"/>
              </w:rPr>
              <w:t>UND</w:t>
            </w:r>
          </w:p>
        </w:tc>
        <w:tc>
          <w:tcPr>
            <w:tcW w:w="3969"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16D5A1CC" w14:textId="77777777" w:rsidR="00BC2CB8" w:rsidRPr="00576125" w:rsidRDefault="00BC2CB8" w:rsidP="006D14E8">
            <w:pPr>
              <w:spacing w:line="276" w:lineRule="auto"/>
              <w:jc w:val="center"/>
              <w:rPr>
                <w:b/>
                <w:bCs/>
                <w:sz w:val="14"/>
                <w:szCs w:val="14"/>
              </w:rPr>
            </w:pPr>
            <w:r w:rsidRPr="00576125">
              <w:rPr>
                <w:b/>
                <w:bCs/>
                <w:sz w:val="14"/>
                <w:szCs w:val="14"/>
              </w:rPr>
              <w:t>DESCRIÇÃO DO PRODUTO</w:t>
            </w:r>
          </w:p>
        </w:tc>
        <w:tc>
          <w:tcPr>
            <w:tcW w:w="1129" w:type="dxa"/>
            <w:tcBorders>
              <w:top w:val="single" w:sz="4" w:space="0" w:color="auto"/>
              <w:left w:val="nil"/>
              <w:bottom w:val="single" w:sz="4" w:space="0" w:color="auto"/>
              <w:right w:val="single" w:sz="4" w:space="0" w:color="auto"/>
            </w:tcBorders>
            <w:shd w:val="clear" w:color="auto" w:fill="9BBB59" w:themeFill="accent3"/>
            <w:vAlign w:val="center"/>
            <w:hideMark/>
          </w:tcPr>
          <w:p w14:paraId="1CACCFA0" w14:textId="77777777" w:rsidR="00BC2CB8" w:rsidRPr="00576125" w:rsidRDefault="00BC2CB8" w:rsidP="006D14E8">
            <w:pPr>
              <w:spacing w:line="276" w:lineRule="auto"/>
              <w:jc w:val="center"/>
              <w:rPr>
                <w:b/>
                <w:bCs/>
                <w:color w:val="000000"/>
                <w:sz w:val="14"/>
                <w:szCs w:val="14"/>
              </w:rPr>
            </w:pPr>
            <w:r w:rsidRPr="00576125">
              <w:rPr>
                <w:b/>
                <w:bCs/>
                <w:color w:val="000000"/>
                <w:sz w:val="14"/>
                <w:szCs w:val="14"/>
              </w:rPr>
              <w:t xml:space="preserve">CÓDIGO </w:t>
            </w:r>
            <w:r>
              <w:rPr>
                <w:b/>
                <w:bCs/>
                <w:color w:val="000000"/>
                <w:sz w:val="14"/>
                <w:szCs w:val="14"/>
              </w:rPr>
              <w:t>CATSERV</w:t>
            </w:r>
          </w:p>
        </w:tc>
        <w:tc>
          <w:tcPr>
            <w:tcW w:w="572" w:type="dxa"/>
            <w:tcBorders>
              <w:top w:val="single" w:sz="4" w:space="0" w:color="auto"/>
              <w:left w:val="nil"/>
              <w:bottom w:val="single" w:sz="4" w:space="0" w:color="auto"/>
              <w:right w:val="single" w:sz="4" w:space="0" w:color="auto"/>
            </w:tcBorders>
            <w:shd w:val="clear" w:color="auto" w:fill="9BBB59" w:themeFill="accent3"/>
          </w:tcPr>
          <w:p w14:paraId="2CA5EFAA" w14:textId="77777777" w:rsidR="00BC2CB8" w:rsidRDefault="00BC2CB8" w:rsidP="006D14E8">
            <w:pPr>
              <w:spacing w:line="276" w:lineRule="auto"/>
              <w:jc w:val="center"/>
              <w:rPr>
                <w:b/>
                <w:bCs/>
                <w:color w:val="000000"/>
                <w:sz w:val="14"/>
                <w:szCs w:val="14"/>
              </w:rPr>
            </w:pPr>
          </w:p>
          <w:p w14:paraId="74E80B9F" w14:textId="77777777" w:rsidR="00BC2CB8" w:rsidRDefault="00BC2CB8" w:rsidP="006D14E8">
            <w:pPr>
              <w:spacing w:line="276" w:lineRule="auto"/>
              <w:jc w:val="center"/>
              <w:rPr>
                <w:b/>
                <w:bCs/>
                <w:color w:val="000000"/>
                <w:sz w:val="14"/>
                <w:szCs w:val="14"/>
              </w:rPr>
            </w:pPr>
          </w:p>
          <w:p w14:paraId="0512BBD1" w14:textId="77777777" w:rsidR="00BC2CB8" w:rsidRPr="00576125" w:rsidRDefault="00BC2CB8" w:rsidP="006D14E8">
            <w:pPr>
              <w:spacing w:line="276" w:lineRule="auto"/>
              <w:jc w:val="center"/>
              <w:rPr>
                <w:b/>
                <w:bCs/>
                <w:color w:val="000000"/>
                <w:sz w:val="14"/>
                <w:szCs w:val="14"/>
              </w:rPr>
            </w:pPr>
            <w:r>
              <w:rPr>
                <w:b/>
                <w:bCs/>
                <w:color w:val="000000"/>
                <w:sz w:val="14"/>
                <w:szCs w:val="14"/>
              </w:rPr>
              <w:t>QTD</w:t>
            </w:r>
          </w:p>
        </w:tc>
        <w:tc>
          <w:tcPr>
            <w:tcW w:w="992" w:type="dxa"/>
            <w:tcBorders>
              <w:top w:val="single" w:sz="4" w:space="0" w:color="auto"/>
              <w:left w:val="nil"/>
              <w:bottom w:val="single" w:sz="4" w:space="0" w:color="auto"/>
              <w:right w:val="single" w:sz="4" w:space="0" w:color="auto"/>
            </w:tcBorders>
            <w:shd w:val="clear" w:color="auto" w:fill="9BBB59" w:themeFill="accent3"/>
          </w:tcPr>
          <w:p w14:paraId="3ABBE784" w14:textId="77777777" w:rsidR="00BC2CB8" w:rsidRDefault="00BC2CB8" w:rsidP="006D14E8">
            <w:pPr>
              <w:spacing w:line="276" w:lineRule="auto"/>
              <w:jc w:val="center"/>
              <w:rPr>
                <w:b/>
                <w:bCs/>
                <w:color w:val="000000"/>
                <w:sz w:val="14"/>
                <w:szCs w:val="14"/>
              </w:rPr>
            </w:pPr>
          </w:p>
          <w:p w14:paraId="55AD7B55" w14:textId="77777777" w:rsidR="00BC2CB8" w:rsidRPr="00576125" w:rsidRDefault="00BC2CB8" w:rsidP="006D14E8">
            <w:pPr>
              <w:spacing w:line="276" w:lineRule="auto"/>
              <w:ind w:left="0" w:firstLine="0"/>
              <w:rPr>
                <w:b/>
                <w:bCs/>
                <w:color w:val="000000"/>
                <w:sz w:val="14"/>
                <w:szCs w:val="14"/>
              </w:rPr>
            </w:pPr>
            <w:r>
              <w:rPr>
                <w:b/>
                <w:bCs/>
                <w:color w:val="000000"/>
                <w:sz w:val="14"/>
                <w:szCs w:val="14"/>
              </w:rPr>
              <w:t>VALOR UNITÁRIO</w:t>
            </w:r>
          </w:p>
        </w:tc>
        <w:tc>
          <w:tcPr>
            <w:tcW w:w="1134" w:type="dxa"/>
            <w:tcBorders>
              <w:top w:val="single" w:sz="4" w:space="0" w:color="auto"/>
              <w:left w:val="nil"/>
              <w:bottom w:val="single" w:sz="4" w:space="0" w:color="auto"/>
              <w:right w:val="single" w:sz="4" w:space="0" w:color="auto"/>
            </w:tcBorders>
            <w:shd w:val="clear" w:color="auto" w:fill="9BBB59" w:themeFill="accent3"/>
          </w:tcPr>
          <w:p w14:paraId="7B61578C" w14:textId="77777777" w:rsidR="00BC2CB8" w:rsidRDefault="00BC2CB8" w:rsidP="006D14E8">
            <w:pPr>
              <w:spacing w:line="276" w:lineRule="auto"/>
              <w:jc w:val="center"/>
              <w:rPr>
                <w:b/>
                <w:bCs/>
                <w:color w:val="000000"/>
                <w:sz w:val="14"/>
                <w:szCs w:val="14"/>
              </w:rPr>
            </w:pPr>
          </w:p>
          <w:p w14:paraId="606896BC" w14:textId="77777777" w:rsidR="00BC2CB8" w:rsidRDefault="00BC2CB8" w:rsidP="006D14E8">
            <w:pPr>
              <w:spacing w:line="276" w:lineRule="auto"/>
              <w:jc w:val="center"/>
              <w:rPr>
                <w:b/>
                <w:bCs/>
                <w:color w:val="000000"/>
                <w:sz w:val="14"/>
                <w:szCs w:val="14"/>
              </w:rPr>
            </w:pPr>
            <w:r>
              <w:rPr>
                <w:b/>
                <w:bCs/>
                <w:color w:val="000000"/>
                <w:sz w:val="14"/>
                <w:szCs w:val="14"/>
              </w:rPr>
              <w:t>VALOR TOTAL</w:t>
            </w:r>
          </w:p>
        </w:tc>
      </w:tr>
      <w:tr w:rsidR="00BC2CB8" w:rsidRPr="00843C43" w14:paraId="1FCA2C66" w14:textId="77777777" w:rsidTr="006D14E8">
        <w:trPr>
          <w:trHeight w:val="423"/>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525E873" w14:textId="77777777" w:rsidR="00BC2CB8" w:rsidRPr="00843C43" w:rsidRDefault="00BC2CB8" w:rsidP="006D14E8">
            <w:pPr>
              <w:spacing w:line="276" w:lineRule="auto"/>
              <w:jc w:val="center"/>
              <w:rPr>
                <w:b/>
                <w:bCs/>
                <w:sz w:val="14"/>
                <w:szCs w:val="14"/>
              </w:rPr>
            </w:pPr>
            <w:r w:rsidRPr="00843C43">
              <w:rPr>
                <w:b/>
                <w:bCs/>
                <w:sz w:val="14"/>
                <w:szCs w:val="14"/>
              </w:rPr>
              <w:t>01</w:t>
            </w:r>
          </w:p>
        </w:tc>
        <w:tc>
          <w:tcPr>
            <w:tcW w:w="709" w:type="dxa"/>
            <w:tcBorders>
              <w:top w:val="single" w:sz="4" w:space="0" w:color="auto"/>
              <w:left w:val="single" w:sz="4" w:space="0" w:color="auto"/>
              <w:bottom w:val="single" w:sz="4" w:space="0" w:color="auto"/>
              <w:right w:val="single" w:sz="4" w:space="0" w:color="auto"/>
            </w:tcBorders>
          </w:tcPr>
          <w:p w14:paraId="7A537BBC" w14:textId="77777777" w:rsidR="00BC2CB8" w:rsidRDefault="00BC2CB8" w:rsidP="006D14E8">
            <w:pPr>
              <w:spacing w:line="276" w:lineRule="auto"/>
              <w:jc w:val="center"/>
              <w:rPr>
                <w:color w:val="000000"/>
                <w:sz w:val="14"/>
                <w:szCs w:val="14"/>
              </w:rPr>
            </w:pPr>
          </w:p>
          <w:p w14:paraId="6FBED414" w14:textId="77777777" w:rsidR="00BC2CB8" w:rsidRDefault="00BC2CB8" w:rsidP="006D14E8">
            <w:pPr>
              <w:spacing w:line="276" w:lineRule="auto"/>
              <w:jc w:val="center"/>
              <w:rPr>
                <w:color w:val="000000"/>
                <w:sz w:val="14"/>
                <w:szCs w:val="14"/>
              </w:rPr>
            </w:pPr>
          </w:p>
          <w:p w14:paraId="06DAFBFB" w14:textId="77777777" w:rsidR="00BC2CB8" w:rsidRPr="008855CC" w:rsidRDefault="00BC2CB8" w:rsidP="006D14E8">
            <w:pPr>
              <w:jc w:val="center"/>
              <w:rPr>
                <w:sz w:val="14"/>
                <w:szCs w:val="14"/>
              </w:rPr>
            </w:pPr>
            <w:r>
              <w:rPr>
                <w:color w:val="000000"/>
                <w:sz w:val="14"/>
                <w:szCs w:val="14"/>
              </w:rPr>
              <w:t>UND</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A017147" w14:textId="77777777" w:rsidR="00BC2CB8" w:rsidRPr="00843C43" w:rsidRDefault="00BC2CB8" w:rsidP="006D14E8">
            <w:pPr>
              <w:jc w:val="both"/>
              <w:rPr>
                <w:sz w:val="14"/>
                <w:szCs w:val="14"/>
              </w:rPr>
            </w:pPr>
            <w:r w:rsidRPr="008855CC">
              <w:rPr>
                <w:sz w:val="14"/>
                <w:szCs w:val="14"/>
              </w:rPr>
              <w:t>RECARGA DE CILINDRO DE OXIGÊNIO MEDICINAL COM CAPACIDADE DE 3 LITROS.</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360E6" w14:textId="77777777" w:rsidR="00BC2CB8" w:rsidRPr="00843C43" w:rsidRDefault="00BC2CB8" w:rsidP="006D14E8">
            <w:pPr>
              <w:spacing w:line="276" w:lineRule="auto"/>
              <w:jc w:val="center"/>
              <w:rPr>
                <w:color w:val="000000"/>
                <w:sz w:val="14"/>
                <w:szCs w:val="14"/>
              </w:rPr>
            </w:pPr>
            <w:r>
              <w:rPr>
                <w:color w:val="000000"/>
                <w:sz w:val="14"/>
                <w:szCs w:val="14"/>
              </w:rPr>
              <w:t>22098</w:t>
            </w:r>
          </w:p>
        </w:tc>
        <w:tc>
          <w:tcPr>
            <w:tcW w:w="572" w:type="dxa"/>
            <w:tcBorders>
              <w:top w:val="single" w:sz="4" w:space="0" w:color="auto"/>
              <w:left w:val="single" w:sz="4" w:space="0" w:color="auto"/>
              <w:bottom w:val="single" w:sz="4" w:space="0" w:color="auto"/>
              <w:right w:val="single" w:sz="4" w:space="0" w:color="auto"/>
            </w:tcBorders>
          </w:tcPr>
          <w:p w14:paraId="3389228F" w14:textId="77777777" w:rsidR="00BC2CB8" w:rsidRDefault="00BC2CB8" w:rsidP="006D14E8">
            <w:pPr>
              <w:spacing w:line="276" w:lineRule="auto"/>
              <w:jc w:val="center"/>
              <w:rPr>
                <w:color w:val="000000"/>
                <w:sz w:val="14"/>
                <w:szCs w:val="14"/>
              </w:rPr>
            </w:pPr>
          </w:p>
          <w:p w14:paraId="2EFF9AF9" w14:textId="77777777" w:rsidR="00BC2CB8" w:rsidRDefault="00BC2CB8" w:rsidP="006D14E8">
            <w:pPr>
              <w:spacing w:line="276" w:lineRule="auto"/>
              <w:ind w:left="0" w:firstLine="0"/>
              <w:jc w:val="center"/>
              <w:rPr>
                <w:color w:val="000000"/>
                <w:sz w:val="14"/>
                <w:szCs w:val="14"/>
              </w:rPr>
            </w:pPr>
            <w:r>
              <w:rPr>
                <w:color w:val="000000"/>
                <w:sz w:val="14"/>
                <w:szCs w:val="14"/>
              </w:rPr>
              <w:t>48</w:t>
            </w:r>
          </w:p>
        </w:tc>
        <w:tc>
          <w:tcPr>
            <w:tcW w:w="992" w:type="dxa"/>
            <w:tcBorders>
              <w:top w:val="single" w:sz="4" w:space="0" w:color="auto"/>
              <w:left w:val="single" w:sz="4" w:space="0" w:color="auto"/>
              <w:bottom w:val="single" w:sz="4" w:space="0" w:color="auto"/>
              <w:right w:val="single" w:sz="4" w:space="0" w:color="auto"/>
            </w:tcBorders>
          </w:tcPr>
          <w:p w14:paraId="1EE8FFD3" w14:textId="77777777" w:rsidR="00BC2CB8" w:rsidRDefault="00BC2CB8" w:rsidP="006D14E8">
            <w:pPr>
              <w:spacing w:line="276" w:lineRule="auto"/>
              <w:jc w:val="center"/>
              <w:rPr>
                <w:color w:val="000000"/>
                <w:sz w:val="14"/>
                <w:szCs w:val="14"/>
              </w:rPr>
            </w:pPr>
          </w:p>
          <w:p w14:paraId="6BAB126C" w14:textId="77777777" w:rsidR="00BC2CB8" w:rsidRDefault="00BC2CB8" w:rsidP="006D14E8">
            <w:pPr>
              <w:spacing w:line="276" w:lineRule="auto"/>
              <w:ind w:left="0" w:firstLine="0"/>
              <w:rPr>
                <w:color w:val="000000"/>
                <w:sz w:val="14"/>
                <w:szCs w:val="14"/>
              </w:rPr>
            </w:pPr>
            <w:r>
              <w:rPr>
                <w:color w:val="000000"/>
                <w:sz w:val="14"/>
                <w:szCs w:val="14"/>
              </w:rPr>
              <w:t xml:space="preserve">   R$ 155,81</w:t>
            </w:r>
          </w:p>
        </w:tc>
        <w:tc>
          <w:tcPr>
            <w:tcW w:w="1134" w:type="dxa"/>
            <w:tcBorders>
              <w:top w:val="single" w:sz="4" w:space="0" w:color="auto"/>
              <w:left w:val="single" w:sz="4" w:space="0" w:color="auto"/>
              <w:bottom w:val="single" w:sz="4" w:space="0" w:color="auto"/>
              <w:right w:val="single" w:sz="4" w:space="0" w:color="auto"/>
            </w:tcBorders>
          </w:tcPr>
          <w:p w14:paraId="1CEEB219" w14:textId="77777777" w:rsidR="00BC2CB8" w:rsidRDefault="00BC2CB8" w:rsidP="006D14E8">
            <w:pPr>
              <w:spacing w:line="276" w:lineRule="auto"/>
              <w:jc w:val="center"/>
              <w:rPr>
                <w:color w:val="000000"/>
                <w:sz w:val="14"/>
                <w:szCs w:val="14"/>
              </w:rPr>
            </w:pPr>
          </w:p>
          <w:p w14:paraId="0C331C1D" w14:textId="77777777" w:rsidR="00BC2CB8" w:rsidRDefault="00BC2CB8" w:rsidP="006D14E8">
            <w:pPr>
              <w:spacing w:line="276" w:lineRule="auto"/>
              <w:jc w:val="center"/>
              <w:rPr>
                <w:color w:val="000000"/>
                <w:sz w:val="14"/>
                <w:szCs w:val="14"/>
              </w:rPr>
            </w:pPr>
            <w:r>
              <w:rPr>
                <w:color w:val="000000"/>
                <w:sz w:val="14"/>
                <w:szCs w:val="14"/>
              </w:rPr>
              <w:t>R$ 7.478,88</w:t>
            </w:r>
          </w:p>
        </w:tc>
      </w:tr>
      <w:tr w:rsidR="00BC2CB8" w:rsidRPr="00843C43" w14:paraId="0F223A1B" w14:textId="77777777" w:rsidTr="006D14E8">
        <w:trPr>
          <w:trHeight w:val="598"/>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A1610CF" w14:textId="77777777" w:rsidR="00BC2CB8" w:rsidRPr="00843C43" w:rsidRDefault="00BC2CB8" w:rsidP="006D14E8">
            <w:pPr>
              <w:spacing w:line="276" w:lineRule="auto"/>
              <w:jc w:val="center"/>
              <w:rPr>
                <w:b/>
                <w:bCs/>
                <w:sz w:val="14"/>
                <w:szCs w:val="14"/>
              </w:rPr>
            </w:pPr>
            <w:r w:rsidRPr="00843C43">
              <w:rPr>
                <w:b/>
                <w:bCs/>
                <w:sz w:val="14"/>
                <w:szCs w:val="14"/>
              </w:rPr>
              <w:t>0</w:t>
            </w:r>
            <w:r>
              <w:rPr>
                <w:b/>
                <w:bCs/>
                <w:sz w:val="14"/>
                <w:szCs w:val="14"/>
              </w:rPr>
              <w:t>2</w:t>
            </w:r>
          </w:p>
        </w:tc>
        <w:tc>
          <w:tcPr>
            <w:tcW w:w="709" w:type="dxa"/>
            <w:tcBorders>
              <w:top w:val="single" w:sz="4" w:space="0" w:color="auto"/>
              <w:left w:val="single" w:sz="4" w:space="0" w:color="auto"/>
              <w:bottom w:val="single" w:sz="4" w:space="0" w:color="auto"/>
              <w:right w:val="single" w:sz="4" w:space="0" w:color="auto"/>
            </w:tcBorders>
          </w:tcPr>
          <w:p w14:paraId="2B8FA12E" w14:textId="77777777" w:rsidR="00BC2CB8" w:rsidRDefault="00BC2CB8" w:rsidP="006D14E8">
            <w:pPr>
              <w:spacing w:line="276" w:lineRule="auto"/>
              <w:jc w:val="center"/>
              <w:rPr>
                <w:color w:val="000000"/>
                <w:sz w:val="14"/>
                <w:szCs w:val="14"/>
              </w:rPr>
            </w:pPr>
          </w:p>
          <w:p w14:paraId="40271C3B" w14:textId="77777777" w:rsidR="00BC2CB8" w:rsidRDefault="00BC2CB8" w:rsidP="006D14E8">
            <w:pPr>
              <w:spacing w:line="276" w:lineRule="auto"/>
              <w:jc w:val="center"/>
              <w:rPr>
                <w:color w:val="000000"/>
                <w:sz w:val="14"/>
                <w:szCs w:val="14"/>
              </w:rPr>
            </w:pPr>
          </w:p>
          <w:p w14:paraId="3772D7F4" w14:textId="77777777" w:rsidR="00BC2CB8" w:rsidRPr="008855CC" w:rsidRDefault="00BC2CB8" w:rsidP="006D14E8">
            <w:pPr>
              <w:jc w:val="center"/>
              <w:rPr>
                <w:sz w:val="14"/>
                <w:szCs w:val="14"/>
              </w:rPr>
            </w:pPr>
            <w:r>
              <w:rPr>
                <w:color w:val="000000"/>
                <w:sz w:val="14"/>
                <w:szCs w:val="14"/>
              </w:rPr>
              <w:t>UND</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BD38149" w14:textId="77777777" w:rsidR="00BC2CB8" w:rsidRPr="00EF77D3" w:rsidRDefault="00BC2CB8" w:rsidP="006D14E8">
            <w:pPr>
              <w:jc w:val="both"/>
              <w:rPr>
                <w:sz w:val="14"/>
                <w:szCs w:val="14"/>
              </w:rPr>
            </w:pPr>
            <w:r w:rsidRPr="008855CC">
              <w:rPr>
                <w:sz w:val="14"/>
                <w:szCs w:val="14"/>
              </w:rPr>
              <w:t>RECARGA DE CILINDRO DE OXIGÊNIO MEDICINAL COM CAPACIDADE DE 7 LITROS.</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3989A" w14:textId="77777777" w:rsidR="00BC2CB8" w:rsidRDefault="00BC2CB8" w:rsidP="006D14E8">
            <w:pPr>
              <w:spacing w:line="276" w:lineRule="auto"/>
              <w:jc w:val="center"/>
              <w:rPr>
                <w:color w:val="000000"/>
                <w:sz w:val="14"/>
                <w:szCs w:val="14"/>
              </w:rPr>
            </w:pPr>
            <w:r>
              <w:rPr>
                <w:color w:val="000000"/>
                <w:sz w:val="14"/>
                <w:szCs w:val="14"/>
              </w:rPr>
              <w:t>22098</w:t>
            </w:r>
          </w:p>
        </w:tc>
        <w:tc>
          <w:tcPr>
            <w:tcW w:w="572" w:type="dxa"/>
            <w:tcBorders>
              <w:top w:val="single" w:sz="4" w:space="0" w:color="auto"/>
              <w:left w:val="single" w:sz="4" w:space="0" w:color="auto"/>
              <w:bottom w:val="single" w:sz="4" w:space="0" w:color="auto"/>
              <w:right w:val="single" w:sz="4" w:space="0" w:color="auto"/>
            </w:tcBorders>
          </w:tcPr>
          <w:p w14:paraId="66D1FF92" w14:textId="77777777" w:rsidR="00BC2CB8" w:rsidRDefault="00BC2CB8" w:rsidP="006D14E8">
            <w:pPr>
              <w:spacing w:line="276" w:lineRule="auto"/>
              <w:jc w:val="center"/>
              <w:rPr>
                <w:color w:val="000000"/>
                <w:sz w:val="14"/>
                <w:szCs w:val="14"/>
              </w:rPr>
            </w:pPr>
          </w:p>
          <w:p w14:paraId="214663A6" w14:textId="77777777" w:rsidR="00BC2CB8" w:rsidRDefault="00BC2CB8" w:rsidP="006D14E8">
            <w:pPr>
              <w:spacing w:line="276" w:lineRule="auto"/>
              <w:ind w:left="0" w:firstLine="0"/>
              <w:jc w:val="center"/>
              <w:rPr>
                <w:color w:val="000000"/>
                <w:sz w:val="14"/>
                <w:szCs w:val="14"/>
              </w:rPr>
            </w:pPr>
            <w:r>
              <w:rPr>
                <w:color w:val="000000"/>
                <w:sz w:val="14"/>
                <w:szCs w:val="14"/>
              </w:rPr>
              <w:t>166</w:t>
            </w:r>
          </w:p>
        </w:tc>
        <w:tc>
          <w:tcPr>
            <w:tcW w:w="992" w:type="dxa"/>
            <w:tcBorders>
              <w:top w:val="single" w:sz="4" w:space="0" w:color="auto"/>
              <w:left w:val="single" w:sz="4" w:space="0" w:color="auto"/>
              <w:bottom w:val="single" w:sz="4" w:space="0" w:color="auto"/>
              <w:right w:val="single" w:sz="4" w:space="0" w:color="auto"/>
            </w:tcBorders>
          </w:tcPr>
          <w:p w14:paraId="2469A874" w14:textId="77777777" w:rsidR="00BC2CB8" w:rsidRDefault="00BC2CB8" w:rsidP="006D14E8">
            <w:pPr>
              <w:spacing w:line="276" w:lineRule="auto"/>
              <w:ind w:left="0" w:firstLine="0"/>
              <w:rPr>
                <w:color w:val="000000"/>
                <w:sz w:val="14"/>
                <w:szCs w:val="14"/>
              </w:rPr>
            </w:pPr>
          </w:p>
          <w:p w14:paraId="0470391E" w14:textId="77777777" w:rsidR="00BC2CB8" w:rsidRDefault="00BC2CB8" w:rsidP="006D14E8">
            <w:pPr>
              <w:spacing w:line="276" w:lineRule="auto"/>
              <w:ind w:left="0" w:firstLine="0"/>
              <w:rPr>
                <w:color w:val="000000"/>
                <w:sz w:val="14"/>
                <w:szCs w:val="14"/>
              </w:rPr>
            </w:pPr>
            <w:r>
              <w:rPr>
                <w:color w:val="000000"/>
                <w:sz w:val="14"/>
                <w:szCs w:val="14"/>
              </w:rPr>
              <w:t xml:space="preserve">   R$ 129,38</w:t>
            </w:r>
          </w:p>
        </w:tc>
        <w:tc>
          <w:tcPr>
            <w:tcW w:w="1134" w:type="dxa"/>
            <w:tcBorders>
              <w:top w:val="single" w:sz="4" w:space="0" w:color="auto"/>
              <w:left w:val="single" w:sz="4" w:space="0" w:color="auto"/>
              <w:bottom w:val="single" w:sz="4" w:space="0" w:color="auto"/>
              <w:right w:val="single" w:sz="4" w:space="0" w:color="auto"/>
            </w:tcBorders>
          </w:tcPr>
          <w:p w14:paraId="604BF89B" w14:textId="77777777" w:rsidR="00BC2CB8" w:rsidRDefault="00BC2CB8" w:rsidP="006D14E8">
            <w:pPr>
              <w:spacing w:line="276" w:lineRule="auto"/>
              <w:jc w:val="center"/>
              <w:rPr>
                <w:color w:val="000000"/>
                <w:sz w:val="14"/>
                <w:szCs w:val="14"/>
              </w:rPr>
            </w:pPr>
          </w:p>
          <w:p w14:paraId="5D8D41CD" w14:textId="77777777" w:rsidR="00BC2CB8" w:rsidRDefault="00BC2CB8" w:rsidP="006D14E8">
            <w:pPr>
              <w:spacing w:line="276" w:lineRule="auto"/>
              <w:jc w:val="center"/>
              <w:rPr>
                <w:color w:val="000000"/>
                <w:sz w:val="14"/>
                <w:szCs w:val="14"/>
              </w:rPr>
            </w:pPr>
            <w:r>
              <w:rPr>
                <w:color w:val="000000"/>
                <w:sz w:val="14"/>
                <w:szCs w:val="14"/>
              </w:rPr>
              <w:t>R$ 21.477,08</w:t>
            </w:r>
          </w:p>
        </w:tc>
      </w:tr>
      <w:tr w:rsidR="00BC2CB8" w:rsidRPr="00843C43" w14:paraId="696C1EE1" w14:textId="77777777" w:rsidTr="006D14E8">
        <w:trPr>
          <w:trHeight w:val="70"/>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F1BCF1D" w14:textId="77777777" w:rsidR="00BC2CB8" w:rsidRPr="00843C43" w:rsidRDefault="00BC2CB8" w:rsidP="006D14E8">
            <w:pPr>
              <w:spacing w:line="276" w:lineRule="auto"/>
              <w:jc w:val="center"/>
              <w:rPr>
                <w:b/>
                <w:bCs/>
                <w:sz w:val="14"/>
                <w:szCs w:val="14"/>
              </w:rPr>
            </w:pPr>
            <w:r w:rsidRPr="00843C43">
              <w:rPr>
                <w:b/>
                <w:bCs/>
                <w:sz w:val="14"/>
                <w:szCs w:val="14"/>
              </w:rPr>
              <w:t>0</w:t>
            </w:r>
            <w:r>
              <w:rPr>
                <w:b/>
                <w:bCs/>
                <w:sz w:val="14"/>
                <w:szCs w:val="14"/>
              </w:rPr>
              <w:t>3</w:t>
            </w:r>
          </w:p>
        </w:tc>
        <w:tc>
          <w:tcPr>
            <w:tcW w:w="709" w:type="dxa"/>
            <w:tcBorders>
              <w:top w:val="single" w:sz="4" w:space="0" w:color="auto"/>
              <w:left w:val="single" w:sz="4" w:space="0" w:color="auto"/>
              <w:bottom w:val="single" w:sz="4" w:space="0" w:color="auto"/>
              <w:right w:val="single" w:sz="4" w:space="0" w:color="auto"/>
            </w:tcBorders>
          </w:tcPr>
          <w:p w14:paraId="58E552F1" w14:textId="77777777" w:rsidR="00BC2CB8" w:rsidRDefault="00BC2CB8" w:rsidP="006D14E8">
            <w:pPr>
              <w:spacing w:line="276" w:lineRule="auto"/>
              <w:jc w:val="center"/>
              <w:rPr>
                <w:color w:val="000000"/>
                <w:sz w:val="14"/>
                <w:szCs w:val="14"/>
              </w:rPr>
            </w:pPr>
          </w:p>
          <w:p w14:paraId="70ABC55C" w14:textId="77777777" w:rsidR="00BC2CB8" w:rsidRDefault="00BC2CB8" w:rsidP="006D14E8">
            <w:pPr>
              <w:spacing w:line="276" w:lineRule="auto"/>
              <w:jc w:val="center"/>
              <w:rPr>
                <w:color w:val="000000"/>
                <w:sz w:val="14"/>
                <w:szCs w:val="14"/>
              </w:rPr>
            </w:pPr>
          </w:p>
          <w:p w14:paraId="08BF4426" w14:textId="77777777" w:rsidR="00BC2CB8" w:rsidRPr="008855CC" w:rsidRDefault="00BC2CB8" w:rsidP="006D14E8">
            <w:pPr>
              <w:jc w:val="center"/>
              <w:rPr>
                <w:sz w:val="14"/>
                <w:szCs w:val="14"/>
              </w:rPr>
            </w:pPr>
            <w:r>
              <w:rPr>
                <w:color w:val="000000"/>
                <w:sz w:val="14"/>
                <w:szCs w:val="14"/>
              </w:rPr>
              <w:t>UND</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CA624AC" w14:textId="77777777" w:rsidR="00BC2CB8" w:rsidRPr="00EF77D3" w:rsidRDefault="00BC2CB8" w:rsidP="006D14E8">
            <w:pPr>
              <w:jc w:val="both"/>
              <w:rPr>
                <w:sz w:val="14"/>
                <w:szCs w:val="14"/>
              </w:rPr>
            </w:pPr>
            <w:r w:rsidRPr="008855CC">
              <w:rPr>
                <w:sz w:val="14"/>
                <w:szCs w:val="14"/>
              </w:rPr>
              <w:t>RECARGA DE CILINDRO DE OXIGÊNIO MEDICINAL COM CAPACIDADE DE 15 LITROS.</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D99D2B" w14:textId="77777777" w:rsidR="00BC2CB8" w:rsidRDefault="00BC2CB8" w:rsidP="006D14E8">
            <w:pPr>
              <w:spacing w:line="276" w:lineRule="auto"/>
              <w:jc w:val="center"/>
              <w:rPr>
                <w:color w:val="000000"/>
                <w:sz w:val="14"/>
                <w:szCs w:val="14"/>
              </w:rPr>
            </w:pPr>
            <w:r>
              <w:rPr>
                <w:color w:val="000000"/>
                <w:sz w:val="14"/>
                <w:szCs w:val="14"/>
              </w:rPr>
              <w:t>22098</w:t>
            </w:r>
          </w:p>
        </w:tc>
        <w:tc>
          <w:tcPr>
            <w:tcW w:w="572" w:type="dxa"/>
            <w:tcBorders>
              <w:top w:val="single" w:sz="4" w:space="0" w:color="auto"/>
              <w:left w:val="single" w:sz="4" w:space="0" w:color="auto"/>
              <w:bottom w:val="single" w:sz="4" w:space="0" w:color="auto"/>
              <w:right w:val="single" w:sz="4" w:space="0" w:color="auto"/>
            </w:tcBorders>
          </w:tcPr>
          <w:p w14:paraId="436F6DC9" w14:textId="77777777" w:rsidR="00BC2CB8" w:rsidRDefault="00BC2CB8" w:rsidP="006D14E8">
            <w:pPr>
              <w:spacing w:line="276" w:lineRule="auto"/>
              <w:jc w:val="center"/>
              <w:rPr>
                <w:color w:val="000000"/>
                <w:sz w:val="14"/>
                <w:szCs w:val="14"/>
              </w:rPr>
            </w:pPr>
          </w:p>
          <w:p w14:paraId="24D398E7" w14:textId="77777777" w:rsidR="00BC2CB8" w:rsidRDefault="00BC2CB8" w:rsidP="006D14E8">
            <w:pPr>
              <w:spacing w:line="276" w:lineRule="auto"/>
              <w:ind w:left="0" w:firstLine="0"/>
              <w:jc w:val="center"/>
              <w:rPr>
                <w:color w:val="000000"/>
                <w:sz w:val="14"/>
                <w:szCs w:val="14"/>
              </w:rPr>
            </w:pPr>
            <w:r>
              <w:rPr>
                <w:color w:val="000000"/>
                <w:sz w:val="14"/>
                <w:szCs w:val="14"/>
              </w:rPr>
              <w:t>48</w:t>
            </w:r>
          </w:p>
        </w:tc>
        <w:tc>
          <w:tcPr>
            <w:tcW w:w="992" w:type="dxa"/>
            <w:tcBorders>
              <w:top w:val="single" w:sz="4" w:space="0" w:color="auto"/>
              <w:left w:val="single" w:sz="4" w:space="0" w:color="auto"/>
              <w:bottom w:val="single" w:sz="4" w:space="0" w:color="auto"/>
              <w:right w:val="single" w:sz="4" w:space="0" w:color="auto"/>
            </w:tcBorders>
          </w:tcPr>
          <w:p w14:paraId="649DAA6F" w14:textId="77777777" w:rsidR="00BC2CB8" w:rsidRDefault="00BC2CB8" w:rsidP="006D14E8">
            <w:pPr>
              <w:spacing w:line="276" w:lineRule="auto"/>
              <w:jc w:val="center"/>
              <w:rPr>
                <w:color w:val="000000"/>
                <w:sz w:val="14"/>
                <w:szCs w:val="14"/>
              </w:rPr>
            </w:pPr>
          </w:p>
          <w:p w14:paraId="0FA06055" w14:textId="77777777" w:rsidR="00BC2CB8" w:rsidRDefault="00BC2CB8" w:rsidP="006D14E8">
            <w:pPr>
              <w:spacing w:line="276" w:lineRule="auto"/>
              <w:ind w:left="0" w:firstLine="0"/>
              <w:rPr>
                <w:color w:val="000000"/>
                <w:sz w:val="14"/>
                <w:szCs w:val="14"/>
              </w:rPr>
            </w:pPr>
            <w:r>
              <w:rPr>
                <w:color w:val="000000"/>
                <w:sz w:val="14"/>
                <w:szCs w:val="14"/>
              </w:rPr>
              <w:t xml:space="preserve">   R$ 171,63</w:t>
            </w:r>
          </w:p>
        </w:tc>
        <w:tc>
          <w:tcPr>
            <w:tcW w:w="1134" w:type="dxa"/>
            <w:tcBorders>
              <w:top w:val="single" w:sz="4" w:space="0" w:color="auto"/>
              <w:left w:val="single" w:sz="4" w:space="0" w:color="auto"/>
              <w:bottom w:val="single" w:sz="4" w:space="0" w:color="auto"/>
              <w:right w:val="single" w:sz="4" w:space="0" w:color="auto"/>
            </w:tcBorders>
          </w:tcPr>
          <w:p w14:paraId="169C67F6" w14:textId="77777777" w:rsidR="00BC2CB8" w:rsidRDefault="00BC2CB8" w:rsidP="006D14E8">
            <w:pPr>
              <w:spacing w:line="276" w:lineRule="auto"/>
              <w:jc w:val="center"/>
              <w:rPr>
                <w:color w:val="000000"/>
                <w:sz w:val="14"/>
                <w:szCs w:val="14"/>
              </w:rPr>
            </w:pPr>
          </w:p>
          <w:p w14:paraId="094CFBFF" w14:textId="77777777" w:rsidR="00BC2CB8" w:rsidRDefault="00BC2CB8" w:rsidP="006D14E8">
            <w:pPr>
              <w:spacing w:line="276" w:lineRule="auto"/>
              <w:jc w:val="center"/>
              <w:rPr>
                <w:color w:val="000000"/>
                <w:sz w:val="14"/>
                <w:szCs w:val="14"/>
              </w:rPr>
            </w:pPr>
            <w:r>
              <w:rPr>
                <w:color w:val="000000"/>
                <w:sz w:val="14"/>
                <w:szCs w:val="14"/>
              </w:rPr>
              <w:t>R$ 8.238,24</w:t>
            </w:r>
          </w:p>
        </w:tc>
      </w:tr>
      <w:tr w:rsidR="00BC2CB8" w:rsidRPr="00843C43" w14:paraId="7D8D588C" w14:textId="77777777" w:rsidTr="006D14E8">
        <w:trPr>
          <w:trHeight w:val="70"/>
          <w:jc w:val="center"/>
        </w:trPr>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3E9953F" w14:textId="77777777" w:rsidR="00BC2CB8" w:rsidRPr="00843C43" w:rsidRDefault="00BC2CB8" w:rsidP="006D14E8">
            <w:pPr>
              <w:spacing w:line="276" w:lineRule="auto"/>
              <w:jc w:val="center"/>
              <w:rPr>
                <w:b/>
                <w:bCs/>
                <w:sz w:val="14"/>
                <w:szCs w:val="14"/>
              </w:rPr>
            </w:pPr>
            <w:r w:rsidRPr="00843C43">
              <w:rPr>
                <w:b/>
                <w:bCs/>
                <w:sz w:val="14"/>
                <w:szCs w:val="14"/>
              </w:rPr>
              <w:t>0</w:t>
            </w:r>
            <w:r>
              <w:rPr>
                <w:b/>
                <w:bCs/>
                <w:sz w:val="14"/>
                <w:szCs w:val="14"/>
              </w:rPr>
              <w:t>4</w:t>
            </w:r>
          </w:p>
        </w:tc>
        <w:tc>
          <w:tcPr>
            <w:tcW w:w="709" w:type="dxa"/>
            <w:tcBorders>
              <w:top w:val="single" w:sz="4" w:space="0" w:color="auto"/>
              <w:left w:val="single" w:sz="4" w:space="0" w:color="auto"/>
              <w:bottom w:val="single" w:sz="4" w:space="0" w:color="auto"/>
              <w:right w:val="single" w:sz="4" w:space="0" w:color="auto"/>
            </w:tcBorders>
          </w:tcPr>
          <w:p w14:paraId="630F8739" w14:textId="77777777" w:rsidR="00BC2CB8" w:rsidRDefault="00BC2CB8" w:rsidP="006D14E8">
            <w:pPr>
              <w:spacing w:line="276" w:lineRule="auto"/>
              <w:jc w:val="center"/>
              <w:rPr>
                <w:color w:val="000000"/>
                <w:sz w:val="14"/>
                <w:szCs w:val="14"/>
              </w:rPr>
            </w:pPr>
          </w:p>
          <w:p w14:paraId="65C380ED" w14:textId="77777777" w:rsidR="00BC2CB8" w:rsidRDefault="00BC2CB8" w:rsidP="006D14E8">
            <w:pPr>
              <w:spacing w:line="276" w:lineRule="auto"/>
              <w:jc w:val="center"/>
              <w:rPr>
                <w:color w:val="000000"/>
                <w:sz w:val="14"/>
                <w:szCs w:val="14"/>
              </w:rPr>
            </w:pPr>
          </w:p>
          <w:p w14:paraId="18360188" w14:textId="77777777" w:rsidR="00BC2CB8" w:rsidRPr="008855CC" w:rsidRDefault="00BC2CB8" w:rsidP="006D14E8">
            <w:pPr>
              <w:jc w:val="center"/>
              <w:rPr>
                <w:sz w:val="14"/>
                <w:szCs w:val="14"/>
              </w:rPr>
            </w:pPr>
            <w:r>
              <w:rPr>
                <w:color w:val="000000"/>
                <w:sz w:val="14"/>
                <w:szCs w:val="14"/>
              </w:rPr>
              <w:t>UND</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AE5746D" w14:textId="77777777" w:rsidR="00BC2CB8" w:rsidRPr="00EF77D3" w:rsidRDefault="00BC2CB8" w:rsidP="006D14E8">
            <w:pPr>
              <w:jc w:val="both"/>
              <w:rPr>
                <w:sz w:val="14"/>
                <w:szCs w:val="14"/>
              </w:rPr>
            </w:pPr>
            <w:r w:rsidRPr="008855CC">
              <w:rPr>
                <w:sz w:val="14"/>
                <w:szCs w:val="14"/>
              </w:rPr>
              <w:t>RECARGA DE CILINDRO DE OXIGÊNIO MEDICINAL COM CAPACIDADE DE 20 LITROS.</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B0785F" w14:textId="77777777" w:rsidR="00BC2CB8" w:rsidRDefault="00BC2CB8" w:rsidP="006D14E8">
            <w:pPr>
              <w:spacing w:line="276" w:lineRule="auto"/>
              <w:jc w:val="center"/>
              <w:rPr>
                <w:color w:val="000000"/>
                <w:sz w:val="14"/>
                <w:szCs w:val="14"/>
              </w:rPr>
            </w:pPr>
            <w:r>
              <w:rPr>
                <w:color w:val="000000"/>
                <w:sz w:val="14"/>
                <w:szCs w:val="14"/>
              </w:rPr>
              <w:t>22098</w:t>
            </w:r>
          </w:p>
        </w:tc>
        <w:tc>
          <w:tcPr>
            <w:tcW w:w="572" w:type="dxa"/>
            <w:tcBorders>
              <w:top w:val="single" w:sz="4" w:space="0" w:color="auto"/>
              <w:left w:val="single" w:sz="4" w:space="0" w:color="auto"/>
              <w:bottom w:val="single" w:sz="4" w:space="0" w:color="auto"/>
              <w:right w:val="single" w:sz="4" w:space="0" w:color="auto"/>
            </w:tcBorders>
          </w:tcPr>
          <w:p w14:paraId="3006E19A" w14:textId="77777777" w:rsidR="00BC2CB8" w:rsidRDefault="00BC2CB8" w:rsidP="006D14E8">
            <w:pPr>
              <w:spacing w:line="276" w:lineRule="auto"/>
              <w:jc w:val="center"/>
              <w:rPr>
                <w:color w:val="000000"/>
                <w:sz w:val="14"/>
                <w:szCs w:val="14"/>
              </w:rPr>
            </w:pPr>
          </w:p>
          <w:p w14:paraId="1309ABFC" w14:textId="77777777" w:rsidR="00BC2CB8" w:rsidRDefault="00BC2CB8" w:rsidP="006D14E8">
            <w:pPr>
              <w:spacing w:line="276" w:lineRule="auto"/>
              <w:ind w:left="0" w:firstLine="0"/>
              <w:jc w:val="center"/>
              <w:rPr>
                <w:color w:val="000000"/>
                <w:sz w:val="14"/>
                <w:szCs w:val="14"/>
              </w:rPr>
            </w:pPr>
            <w:r>
              <w:rPr>
                <w:color w:val="000000"/>
                <w:sz w:val="14"/>
                <w:szCs w:val="14"/>
              </w:rPr>
              <w:t>45</w:t>
            </w:r>
          </w:p>
        </w:tc>
        <w:tc>
          <w:tcPr>
            <w:tcW w:w="992" w:type="dxa"/>
            <w:tcBorders>
              <w:top w:val="single" w:sz="4" w:space="0" w:color="auto"/>
              <w:left w:val="single" w:sz="4" w:space="0" w:color="auto"/>
              <w:bottom w:val="single" w:sz="4" w:space="0" w:color="auto"/>
              <w:right w:val="single" w:sz="4" w:space="0" w:color="auto"/>
            </w:tcBorders>
          </w:tcPr>
          <w:p w14:paraId="7517B09F" w14:textId="77777777" w:rsidR="00BC2CB8" w:rsidRDefault="00BC2CB8" w:rsidP="006D14E8">
            <w:pPr>
              <w:spacing w:line="276" w:lineRule="auto"/>
              <w:jc w:val="center"/>
              <w:rPr>
                <w:color w:val="000000"/>
                <w:sz w:val="14"/>
                <w:szCs w:val="14"/>
              </w:rPr>
            </w:pPr>
          </w:p>
          <w:p w14:paraId="28DFA7F1" w14:textId="77777777" w:rsidR="00BC2CB8" w:rsidRDefault="00BC2CB8" w:rsidP="006D14E8">
            <w:pPr>
              <w:spacing w:line="276" w:lineRule="auto"/>
              <w:jc w:val="center"/>
              <w:rPr>
                <w:color w:val="000000"/>
                <w:sz w:val="14"/>
                <w:szCs w:val="14"/>
              </w:rPr>
            </w:pPr>
            <w:r>
              <w:rPr>
                <w:color w:val="000000"/>
                <w:sz w:val="14"/>
                <w:szCs w:val="14"/>
              </w:rPr>
              <w:t>R$ 176,65</w:t>
            </w:r>
          </w:p>
          <w:p w14:paraId="273A9CD9" w14:textId="77777777" w:rsidR="00BC2CB8" w:rsidRDefault="00BC2CB8" w:rsidP="006D14E8">
            <w:pPr>
              <w:spacing w:line="276" w:lineRule="auto"/>
              <w:jc w:val="center"/>
              <w:rPr>
                <w:color w:val="000000"/>
                <w:sz w:val="14"/>
                <w:szCs w:val="14"/>
              </w:rPr>
            </w:pPr>
          </w:p>
        </w:tc>
        <w:tc>
          <w:tcPr>
            <w:tcW w:w="1134" w:type="dxa"/>
            <w:tcBorders>
              <w:top w:val="single" w:sz="4" w:space="0" w:color="auto"/>
              <w:left w:val="single" w:sz="4" w:space="0" w:color="auto"/>
              <w:bottom w:val="single" w:sz="4" w:space="0" w:color="auto"/>
              <w:right w:val="single" w:sz="4" w:space="0" w:color="auto"/>
            </w:tcBorders>
          </w:tcPr>
          <w:p w14:paraId="0E9FF193" w14:textId="77777777" w:rsidR="00BC2CB8" w:rsidRDefault="00BC2CB8" w:rsidP="006D14E8">
            <w:pPr>
              <w:spacing w:line="276" w:lineRule="auto"/>
              <w:jc w:val="center"/>
              <w:rPr>
                <w:color w:val="000000"/>
                <w:sz w:val="14"/>
                <w:szCs w:val="14"/>
              </w:rPr>
            </w:pPr>
          </w:p>
          <w:p w14:paraId="2903457B" w14:textId="77777777" w:rsidR="00BC2CB8" w:rsidRDefault="00BC2CB8" w:rsidP="006D14E8">
            <w:pPr>
              <w:spacing w:line="276" w:lineRule="auto"/>
              <w:jc w:val="center"/>
              <w:rPr>
                <w:color w:val="000000"/>
                <w:sz w:val="14"/>
                <w:szCs w:val="14"/>
              </w:rPr>
            </w:pPr>
            <w:r>
              <w:rPr>
                <w:color w:val="000000"/>
                <w:sz w:val="14"/>
                <w:szCs w:val="14"/>
              </w:rPr>
              <w:t>R$ 7.949,25</w:t>
            </w:r>
          </w:p>
        </w:tc>
      </w:tr>
      <w:tr w:rsidR="00BC2CB8" w:rsidRPr="00843C43" w14:paraId="144E6496" w14:textId="77777777" w:rsidTr="006D14E8">
        <w:trPr>
          <w:trHeight w:val="70"/>
          <w:jc w:val="center"/>
        </w:trPr>
        <w:tc>
          <w:tcPr>
            <w:tcW w:w="935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28ADD09" w14:textId="77777777" w:rsidR="00BC2CB8" w:rsidRPr="007D1A0C" w:rsidRDefault="00BC2CB8" w:rsidP="006D14E8">
            <w:pPr>
              <w:spacing w:line="276" w:lineRule="auto"/>
              <w:ind w:left="0" w:hanging="2"/>
              <w:jc w:val="center"/>
              <w:rPr>
                <w:b/>
                <w:bCs/>
                <w:color w:val="000000"/>
                <w:sz w:val="20"/>
                <w:szCs w:val="20"/>
              </w:rPr>
            </w:pPr>
            <w:r w:rsidRPr="007D1A0C">
              <w:rPr>
                <w:b/>
                <w:bCs/>
                <w:color w:val="000000"/>
                <w:sz w:val="20"/>
                <w:szCs w:val="20"/>
              </w:rPr>
              <w:t>VALOR TOTAL R$ 45.143,45</w:t>
            </w:r>
          </w:p>
        </w:tc>
      </w:tr>
    </w:tbl>
    <w:bookmarkEnd w:id="9"/>
    <w:p w14:paraId="404F875B"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III - Prospecção de Soluções (artigo 15, §1º, V e VI):</w:t>
      </w:r>
    </w:p>
    <w:p w14:paraId="46088C05" w14:textId="77777777" w:rsidR="00A90C06" w:rsidRPr="008203CF" w:rsidRDefault="00EF0A8B">
      <w:pPr>
        <w:pStyle w:val="PargrafodaLista"/>
        <w:numPr>
          <w:ilvl w:val="0"/>
          <w:numId w:val="2"/>
        </w:numPr>
        <w:rPr>
          <w:b/>
          <w:bCs/>
          <w:sz w:val="22"/>
          <w:szCs w:val="22"/>
        </w:rPr>
      </w:pPr>
      <w:r w:rsidRPr="008203CF">
        <w:rPr>
          <w:b/>
          <w:bCs/>
          <w:sz w:val="22"/>
          <w:szCs w:val="22"/>
        </w:rPr>
        <w:t>Levantamento de Mercado (artigo 15, §1º V, do Decreto nº 3.537/2023):</w:t>
      </w:r>
    </w:p>
    <w:p w14:paraId="50F06D1D" w14:textId="77777777" w:rsidR="00A90C06" w:rsidRPr="008203CF" w:rsidRDefault="00EF0A8B">
      <w:pPr>
        <w:ind w:left="-2" w:firstLine="0"/>
        <w:jc w:val="both"/>
        <w:rPr>
          <w:bCs/>
          <w:sz w:val="22"/>
          <w:szCs w:val="22"/>
        </w:rPr>
      </w:pPr>
      <w:r w:rsidRPr="008203CF">
        <w:rPr>
          <w:bCs/>
          <w:sz w:val="22"/>
          <w:szCs w:val="22"/>
        </w:rPr>
        <w:t>1.1. A análise comparativa de soluções de mercado visou elencar as alternativas de atendimento à demanda considerando, além do aspecto econômico, os aspectos qualitativos em termos de benefícios para o alcance dos objetivos da contratação.</w:t>
      </w:r>
    </w:p>
    <w:p w14:paraId="3296CE73" w14:textId="77777777" w:rsidR="00A90C06" w:rsidRPr="008203CF" w:rsidRDefault="00EF0A8B">
      <w:pPr>
        <w:ind w:left="-2" w:firstLine="0"/>
        <w:jc w:val="both"/>
        <w:rPr>
          <w:bCs/>
          <w:sz w:val="22"/>
          <w:szCs w:val="22"/>
        </w:rPr>
      </w:pPr>
      <w:r w:rsidRPr="008203CF">
        <w:rPr>
          <w:bCs/>
          <w:sz w:val="22"/>
          <w:szCs w:val="22"/>
        </w:rPr>
        <w:t xml:space="preserve">1.2. 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 </w:t>
      </w:r>
    </w:p>
    <w:p w14:paraId="284710C5" w14:textId="19989F6A" w:rsidR="00A90C06" w:rsidRPr="008203CF" w:rsidRDefault="00EF0A8B" w:rsidP="00E65EF9">
      <w:pPr>
        <w:ind w:left="-2" w:firstLine="0"/>
        <w:jc w:val="both"/>
        <w:rPr>
          <w:bCs/>
          <w:sz w:val="22"/>
          <w:szCs w:val="22"/>
        </w:rPr>
      </w:pPr>
      <w:r w:rsidRPr="008203CF">
        <w:rPr>
          <w:bCs/>
          <w:sz w:val="22"/>
          <w:szCs w:val="22"/>
        </w:rPr>
        <w:t>1.3. Destaca-se que a quantidade de fornecedores não é restrita pois existem diversos fornecedores</w:t>
      </w:r>
      <w:r w:rsidR="00D34478">
        <w:rPr>
          <w:bCs/>
          <w:sz w:val="22"/>
          <w:szCs w:val="22"/>
        </w:rPr>
        <w:t xml:space="preserve"> que trabalham com o objeto demandado.</w:t>
      </w:r>
    </w:p>
    <w:p w14:paraId="0B21BDF2" w14:textId="37DF6713" w:rsidR="008855CC" w:rsidRDefault="00EF0A8B">
      <w:pPr>
        <w:ind w:left="-2" w:firstLine="0"/>
        <w:jc w:val="both"/>
        <w:rPr>
          <w:bCs/>
          <w:sz w:val="22"/>
          <w:szCs w:val="22"/>
        </w:rPr>
      </w:pPr>
      <w:r w:rsidRPr="008203CF">
        <w:rPr>
          <w:bCs/>
          <w:sz w:val="22"/>
          <w:szCs w:val="22"/>
        </w:rPr>
        <w:t xml:space="preserve">1.4. Analisando as alternativas disponíveis e que atendam à necessidade da administração pública, considerando a viabilidade técnica e econômica, a solução indicada neste estudo, como pretensão aquisitiva, a ser efetivada mediante </w:t>
      </w:r>
      <w:r w:rsidR="008F56C8">
        <w:rPr>
          <w:bCs/>
          <w:sz w:val="22"/>
          <w:szCs w:val="22"/>
        </w:rPr>
        <w:t>procedimento formal de compras</w:t>
      </w:r>
      <w:r w:rsidR="008855CC" w:rsidRPr="008855CC">
        <w:rPr>
          <w:bCs/>
          <w:sz w:val="22"/>
          <w:szCs w:val="22"/>
        </w:rPr>
        <w:t>, conforme as especificações, as métricas, padrões mínimos de desempenho e de qualidade, limitado ao quantitativo estimado, estabelecidos pelo setor requisitante.</w:t>
      </w:r>
    </w:p>
    <w:p w14:paraId="168F586D" w14:textId="66C0BD0E" w:rsidR="0068557D" w:rsidRDefault="00CB2AE3">
      <w:pPr>
        <w:ind w:left="-2" w:firstLine="0"/>
        <w:jc w:val="both"/>
        <w:rPr>
          <w:bCs/>
          <w:sz w:val="22"/>
          <w:szCs w:val="22"/>
        </w:rPr>
      </w:pPr>
      <w:r w:rsidRPr="00FC088B">
        <w:rPr>
          <w:b/>
          <w:sz w:val="22"/>
          <w:szCs w:val="22"/>
        </w:rPr>
        <w:t xml:space="preserve">1.5. </w:t>
      </w:r>
      <w:r w:rsidR="00FC088B" w:rsidRPr="00FC088B">
        <w:rPr>
          <w:b/>
          <w:sz w:val="22"/>
          <w:szCs w:val="22"/>
        </w:rPr>
        <w:t>ALTERNATIVAS DO MERCADO:</w:t>
      </w:r>
      <w:r w:rsidR="00FC088B">
        <w:rPr>
          <w:bCs/>
          <w:sz w:val="22"/>
          <w:szCs w:val="22"/>
        </w:rPr>
        <w:t xml:space="preserve"> </w:t>
      </w:r>
      <w:r w:rsidR="0068557D">
        <w:rPr>
          <w:bCs/>
          <w:sz w:val="22"/>
          <w:szCs w:val="22"/>
        </w:rPr>
        <w:t xml:space="preserve">Considerando ainda, </w:t>
      </w:r>
      <w:r>
        <w:rPr>
          <w:bCs/>
          <w:sz w:val="22"/>
          <w:szCs w:val="22"/>
        </w:rPr>
        <w:t>as</w:t>
      </w:r>
      <w:r w:rsidR="0068557D">
        <w:rPr>
          <w:bCs/>
          <w:sz w:val="22"/>
          <w:szCs w:val="22"/>
        </w:rPr>
        <w:t xml:space="preserve"> alterativas para solucionar a necessidade em questão, encontramos as seguintes possíveis soluções</w:t>
      </w:r>
      <w:r>
        <w:rPr>
          <w:bCs/>
          <w:sz w:val="22"/>
          <w:szCs w:val="22"/>
        </w:rPr>
        <w:t>:</w:t>
      </w:r>
    </w:p>
    <w:p w14:paraId="7354334E" w14:textId="39C51B53" w:rsidR="000B1DC2" w:rsidRDefault="00CB2AE3" w:rsidP="00CF02B5">
      <w:pPr>
        <w:ind w:left="0" w:firstLine="0"/>
        <w:jc w:val="both"/>
        <w:rPr>
          <w:bCs/>
          <w:sz w:val="22"/>
          <w:szCs w:val="22"/>
        </w:rPr>
      </w:pPr>
      <w:r>
        <w:rPr>
          <w:bCs/>
          <w:sz w:val="22"/>
          <w:szCs w:val="22"/>
        </w:rPr>
        <w:t xml:space="preserve">1.5.1. </w:t>
      </w:r>
      <w:r w:rsidR="00CF02B5" w:rsidRPr="00CF02B5">
        <w:rPr>
          <w:bCs/>
          <w:sz w:val="22"/>
          <w:szCs w:val="22"/>
        </w:rPr>
        <w:t>A aquisição de uma usina geradora de oxigênio medicinal</w:t>
      </w:r>
      <w:r w:rsidRPr="00CB2AE3">
        <w:rPr>
          <w:bCs/>
          <w:sz w:val="22"/>
          <w:szCs w:val="22"/>
        </w:rPr>
        <w:t>:</w:t>
      </w:r>
      <w:r w:rsidR="00CF02B5">
        <w:rPr>
          <w:bCs/>
          <w:sz w:val="22"/>
          <w:szCs w:val="22"/>
        </w:rPr>
        <w:t xml:space="preserve"> P</w:t>
      </w:r>
      <w:r w:rsidR="00CF02B5" w:rsidRPr="00CF02B5">
        <w:rPr>
          <w:bCs/>
          <w:sz w:val="22"/>
          <w:szCs w:val="22"/>
        </w:rPr>
        <w:t>ode ser uma solução eficaz e sustentável para atender às necessidades de oxigênio em instituições de saúde. Contudo, requer planejamento cuidadoso e</w:t>
      </w:r>
      <w:r w:rsidR="0020466B">
        <w:rPr>
          <w:bCs/>
          <w:sz w:val="22"/>
          <w:szCs w:val="22"/>
        </w:rPr>
        <w:t xml:space="preserve"> alto</w:t>
      </w:r>
      <w:r w:rsidR="00CF02B5" w:rsidRPr="00CF02B5">
        <w:rPr>
          <w:bCs/>
          <w:sz w:val="22"/>
          <w:szCs w:val="22"/>
        </w:rPr>
        <w:t xml:space="preserve"> investimento em infraestrutura e treinamento para garantir seu funcionamento eficiente e seguro.</w:t>
      </w:r>
      <w:r w:rsidRPr="00CB2AE3">
        <w:rPr>
          <w:bCs/>
          <w:sz w:val="22"/>
          <w:szCs w:val="22"/>
        </w:rPr>
        <w:t xml:space="preserve"> </w:t>
      </w:r>
    </w:p>
    <w:p w14:paraId="5E841754" w14:textId="50D1A528" w:rsidR="000B1DC2" w:rsidRDefault="00A761A5" w:rsidP="00CB2AE3">
      <w:pPr>
        <w:ind w:left="0" w:firstLine="0"/>
        <w:jc w:val="both"/>
        <w:rPr>
          <w:bCs/>
          <w:sz w:val="22"/>
          <w:szCs w:val="22"/>
        </w:rPr>
      </w:pPr>
      <w:r w:rsidRPr="00FC088B">
        <w:rPr>
          <w:b/>
          <w:sz w:val="22"/>
          <w:szCs w:val="22"/>
        </w:rPr>
        <w:t>1.6.</w:t>
      </w:r>
      <w:r w:rsidR="00FC088B" w:rsidRPr="00FC088B">
        <w:rPr>
          <w:b/>
          <w:sz w:val="22"/>
          <w:szCs w:val="22"/>
        </w:rPr>
        <w:t xml:space="preserve"> JUSTIFICATIVA DA ESCOLHA:</w:t>
      </w:r>
      <w:r>
        <w:rPr>
          <w:bCs/>
          <w:sz w:val="22"/>
          <w:szCs w:val="22"/>
        </w:rPr>
        <w:t xml:space="preserve"> </w:t>
      </w:r>
      <w:r w:rsidR="000B1DC2">
        <w:rPr>
          <w:bCs/>
          <w:sz w:val="22"/>
          <w:szCs w:val="22"/>
        </w:rPr>
        <w:t xml:space="preserve">Em análise das alternativas, </w:t>
      </w:r>
      <w:r w:rsidR="00D5123D">
        <w:rPr>
          <w:bCs/>
          <w:sz w:val="22"/>
          <w:szCs w:val="22"/>
        </w:rPr>
        <w:t>optamos, portanto,</w:t>
      </w:r>
      <w:r w:rsidR="000B1DC2">
        <w:rPr>
          <w:bCs/>
          <w:sz w:val="22"/>
          <w:szCs w:val="22"/>
        </w:rPr>
        <w:t xml:space="preserve"> por dar andamento ao processo, com o objetivo de contratar uma empresa </w:t>
      </w:r>
      <w:r w:rsidR="00CF02B5">
        <w:rPr>
          <w:bCs/>
          <w:sz w:val="22"/>
          <w:szCs w:val="22"/>
        </w:rPr>
        <w:t>que preste serviços de recarga de cilindros de oxigênio medicinal</w:t>
      </w:r>
      <w:r w:rsidR="000B1DC2">
        <w:rPr>
          <w:bCs/>
          <w:sz w:val="22"/>
          <w:szCs w:val="22"/>
        </w:rPr>
        <w:t>,</w:t>
      </w:r>
      <w:r w:rsidR="00305246">
        <w:rPr>
          <w:bCs/>
          <w:sz w:val="22"/>
          <w:szCs w:val="22"/>
        </w:rPr>
        <w:t xml:space="preserve"> por</w:t>
      </w:r>
      <w:r w:rsidR="00305246" w:rsidRPr="00305246">
        <w:rPr>
          <w:bCs/>
          <w:sz w:val="22"/>
          <w:szCs w:val="22"/>
        </w:rPr>
        <w:t xml:space="preserve"> ser mais vantajosa que a aquisição de uma usina geradora de oxigênio medicinal em várias situações. </w:t>
      </w:r>
      <w:r w:rsidR="00305246">
        <w:rPr>
          <w:bCs/>
          <w:sz w:val="22"/>
          <w:szCs w:val="22"/>
        </w:rPr>
        <w:t>Quais sejam</w:t>
      </w:r>
      <w:r w:rsidR="00305246" w:rsidRPr="00305246">
        <w:rPr>
          <w:bCs/>
          <w:sz w:val="22"/>
          <w:szCs w:val="22"/>
        </w:rPr>
        <w:t>:</w:t>
      </w:r>
      <w:r w:rsidR="000B1DC2">
        <w:rPr>
          <w:bCs/>
          <w:sz w:val="22"/>
          <w:szCs w:val="22"/>
        </w:rPr>
        <w:t xml:space="preserve"> </w:t>
      </w:r>
    </w:p>
    <w:p w14:paraId="64533EC2" w14:textId="77777777" w:rsidR="00305246" w:rsidRDefault="00A761A5" w:rsidP="00CB2AE3">
      <w:pPr>
        <w:ind w:left="0" w:firstLine="0"/>
        <w:jc w:val="both"/>
        <w:rPr>
          <w:bCs/>
          <w:sz w:val="22"/>
          <w:szCs w:val="22"/>
        </w:rPr>
      </w:pPr>
      <w:r>
        <w:rPr>
          <w:bCs/>
          <w:sz w:val="22"/>
          <w:szCs w:val="22"/>
        </w:rPr>
        <w:t xml:space="preserve">1.6.1. </w:t>
      </w:r>
      <w:r w:rsidR="00305246" w:rsidRPr="00305246">
        <w:rPr>
          <w:bCs/>
          <w:sz w:val="22"/>
          <w:szCs w:val="22"/>
        </w:rPr>
        <w:t>Custo Inicial Meno</w:t>
      </w:r>
      <w:r w:rsidR="00305246">
        <w:rPr>
          <w:bCs/>
          <w:sz w:val="22"/>
          <w:szCs w:val="22"/>
        </w:rPr>
        <w:t xml:space="preserve">r: </w:t>
      </w:r>
      <w:r w:rsidR="00305246" w:rsidRPr="00305246">
        <w:rPr>
          <w:bCs/>
          <w:sz w:val="22"/>
          <w:szCs w:val="22"/>
        </w:rPr>
        <w:t>A contratação de serviços de recarga geralmente requer um investimento inicial muito menor em comparação com a compra e instalação de uma usina geradora, que envolve custos altos de equipamentos e infraestrutura</w:t>
      </w:r>
      <w:r w:rsidR="00305246">
        <w:rPr>
          <w:bCs/>
          <w:sz w:val="22"/>
          <w:szCs w:val="22"/>
        </w:rPr>
        <w:t>;</w:t>
      </w:r>
    </w:p>
    <w:p w14:paraId="1E1F061C" w14:textId="43CB9AA8" w:rsidR="00A761A5" w:rsidRDefault="00A761A5" w:rsidP="00CB2AE3">
      <w:pPr>
        <w:ind w:left="0" w:firstLine="0"/>
        <w:jc w:val="both"/>
        <w:rPr>
          <w:bCs/>
          <w:sz w:val="22"/>
          <w:szCs w:val="22"/>
        </w:rPr>
      </w:pPr>
      <w:r>
        <w:rPr>
          <w:bCs/>
          <w:sz w:val="22"/>
          <w:szCs w:val="22"/>
        </w:rPr>
        <w:t xml:space="preserve">1.6.2. </w:t>
      </w:r>
      <w:r w:rsidR="00305246" w:rsidRPr="00305246">
        <w:rPr>
          <w:bCs/>
          <w:sz w:val="22"/>
          <w:szCs w:val="22"/>
        </w:rPr>
        <w:t>Menor Complexidade Operacional</w:t>
      </w:r>
      <w:r w:rsidRPr="00A761A5">
        <w:rPr>
          <w:bCs/>
          <w:sz w:val="22"/>
          <w:szCs w:val="22"/>
        </w:rPr>
        <w:t xml:space="preserve">: </w:t>
      </w:r>
      <w:r w:rsidR="00305246" w:rsidRPr="00305246">
        <w:rPr>
          <w:bCs/>
          <w:sz w:val="22"/>
          <w:szCs w:val="22"/>
        </w:rPr>
        <w:t>A contratação de uma empresa especializada elimina a necessidade de gerenciar a operação e a manutenção de uma usina, o que pode ser complexo e demandar conhecimentos técnicos específicos</w:t>
      </w:r>
      <w:r>
        <w:rPr>
          <w:bCs/>
          <w:sz w:val="22"/>
          <w:szCs w:val="22"/>
        </w:rPr>
        <w:t>;</w:t>
      </w:r>
    </w:p>
    <w:p w14:paraId="033FD0DA" w14:textId="54D44F9F" w:rsidR="00A761A5" w:rsidRDefault="00A761A5" w:rsidP="00CB2AE3">
      <w:pPr>
        <w:ind w:left="0" w:firstLine="0"/>
        <w:jc w:val="both"/>
        <w:rPr>
          <w:bCs/>
          <w:sz w:val="22"/>
          <w:szCs w:val="22"/>
        </w:rPr>
      </w:pPr>
      <w:r>
        <w:rPr>
          <w:bCs/>
          <w:sz w:val="22"/>
          <w:szCs w:val="22"/>
        </w:rPr>
        <w:t xml:space="preserve">1.6.3. </w:t>
      </w:r>
      <w:r w:rsidR="00305246" w:rsidRPr="00305246">
        <w:rPr>
          <w:bCs/>
          <w:sz w:val="22"/>
          <w:szCs w:val="22"/>
        </w:rPr>
        <w:t>Flexibilidade na Demanda</w:t>
      </w:r>
      <w:r w:rsidRPr="00A761A5">
        <w:rPr>
          <w:bCs/>
          <w:sz w:val="22"/>
          <w:szCs w:val="22"/>
        </w:rPr>
        <w:t xml:space="preserve">: </w:t>
      </w:r>
      <w:r w:rsidR="00305246" w:rsidRPr="00305246">
        <w:rPr>
          <w:bCs/>
          <w:sz w:val="22"/>
          <w:szCs w:val="22"/>
        </w:rPr>
        <w:t>Empresas de recarga podem ajustar a oferta de serviços conforme a demanda flutua, permitindo que instituições de saúde paguem apenas pelo que precisam, sem investimentos excessivos em capacidade que pode não ser utilizada</w:t>
      </w:r>
      <w:r>
        <w:rPr>
          <w:bCs/>
          <w:sz w:val="22"/>
          <w:szCs w:val="22"/>
        </w:rPr>
        <w:t>;</w:t>
      </w:r>
    </w:p>
    <w:p w14:paraId="1C4C7249" w14:textId="24E6173E" w:rsidR="00A761A5" w:rsidRDefault="00A761A5" w:rsidP="00305246">
      <w:pPr>
        <w:ind w:left="0" w:firstLine="0"/>
        <w:jc w:val="both"/>
        <w:rPr>
          <w:bCs/>
          <w:sz w:val="22"/>
          <w:szCs w:val="22"/>
        </w:rPr>
      </w:pPr>
      <w:r>
        <w:rPr>
          <w:bCs/>
          <w:sz w:val="22"/>
          <w:szCs w:val="22"/>
        </w:rPr>
        <w:t xml:space="preserve">1.6.4. </w:t>
      </w:r>
      <w:r w:rsidR="00305246" w:rsidRPr="00305246">
        <w:rPr>
          <w:bCs/>
          <w:sz w:val="22"/>
          <w:szCs w:val="22"/>
        </w:rPr>
        <w:t>Redução de Riscos</w:t>
      </w:r>
      <w:r w:rsidRPr="00A761A5">
        <w:rPr>
          <w:bCs/>
          <w:sz w:val="22"/>
          <w:szCs w:val="22"/>
        </w:rPr>
        <w:t xml:space="preserve">: </w:t>
      </w:r>
      <w:r w:rsidR="00305246" w:rsidRPr="00305246">
        <w:rPr>
          <w:bCs/>
          <w:sz w:val="22"/>
          <w:szCs w:val="22"/>
        </w:rPr>
        <w:t>A responsabilidade pela qualidade do oxigênio e pela logística de entrega recai sobre a empresa contratada, reduzindo os riscos para a instituição de saúde em relação a problemas de qualidade ou falhas na entrega</w:t>
      </w:r>
      <w:r>
        <w:rPr>
          <w:bCs/>
          <w:sz w:val="22"/>
          <w:szCs w:val="22"/>
        </w:rPr>
        <w:t>;</w:t>
      </w:r>
    </w:p>
    <w:p w14:paraId="152A12D8" w14:textId="727C9689" w:rsidR="00A761A5" w:rsidRDefault="00A761A5" w:rsidP="00CB2AE3">
      <w:pPr>
        <w:ind w:left="0" w:firstLine="0"/>
        <w:jc w:val="both"/>
        <w:rPr>
          <w:bCs/>
          <w:sz w:val="22"/>
          <w:szCs w:val="22"/>
        </w:rPr>
      </w:pPr>
      <w:r>
        <w:rPr>
          <w:bCs/>
          <w:sz w:val="22"/>
          <w:szCs w:val="22"/>
        </w:rPr>
        <w:t xml:space="preserve">1.6.6. </w:t>
      </w:r>
      <w:r w:rsidR="00305246" w:rsidRPr="00305246">
        <w:rPr>
          <w:bCs/>
          <w:sz w:val="22"/>
          <w:szCs w:val="22"/>
        </w:rPr>
        <w:t>Conformidade e Certificações</w:t>
      </w:r>
      <w:r w:rsidRPr="00A761A5">
        <w:rPr>
          <w:bCs/>
          <w:sz w:val="22"/>
          <w:szCs w:val="22"/>
        </w:rPr>
        <w:t xml:space="preserve">: </w:t>
      </w:r>
      <w:r w:rsidR="00305246" w:rsidRPr="00305246">
        <w:rPr>
          <w:bCs/>
          <w:sz w:val="22"/>
          <w:szCs w:val="22"/>
        </w:rPr>
        <w:t>Empresas especializadas estão familiarizadas com as regulamentações e exigências de qualidade, garantindo que o oxigênio fornecido atenda aos padrões necessários, sem que a instituição precise se preocupar com a conformidade</w:t>
      </w:r>
      <w:r>
        <w:rPr>
          <w:bCs/>
          <w:sz w:val="22"/>
          <w:szCs w:val="22"/>
        </w:rPr>
        <w:t>;</w:t>
      </w:r>
    </w:p>
    <w:p w14:paraId="27DD1EAF" w14:textId="49816155" w:rsidR="00A761A5" w:rsidRDefault="00A761A5" w:rsidP="00CB2AE3">
      <w:pPr>
        <w:ind w:left="0" w:firstLine="0"/>
        <w:jc w:val="both"/>
        <w:rPr>
          <w:bCs/>
          <w:sz w:val="22"/>
          <w:szCs w:val="22"/>
        </w:rPr>
      </w:pPr>
      <w:r>
        <w:rPr>
          <w:bCs/>
          <w:sz w:val="22"/>
          <w:szCs w:val="22"/>
        </w:rPr>
        <w:t xml:space="preserve">1.6.7. </w:t>
      </w:r>
      <w:r w:rsidR="00305246" w:rsidRPr="00305246">
        <w:rPr>
          <w:bCs/>
          <w:sz w:val="22"/>
          <w:szCs w:val="22"/>
        </w:rPr>
        <w:t>Redução de Investimentos em Infraestrutura</w:t>
      </w:r>
      <w:r w:rsidRPr="00A761A5">
        <w:rPr>
          <w:bCs/>
          <w:sz w:val="22"/>
          <w:szCs w:val="22"/>
        </w:rPr>
        <w:t xml:space="preserve">: </w:t>
      </w:r>
      <w:r w:rsidR="00305246" w:rsidRPr="00305246">
        <w:rPr>
          <w:bCs/>
          <w:sz w:val="22"/>
          <w:szCs w:val="22"/>
        </w:rPr>
        <w:t>Com a contratação de serviços de recarga, não há necessidade de investir em infraestrutura adicional, como espaço físico e sistemas de armazenamento, que seriam necessários para uma usina</w:t>
      </w:r>
      <w:r w:rsidRPr="00A761A5">
        <w:rPr>
          <w:bCs/>
          <w:sz w:val="22"/>
          <w:szCs w:val="22"/>
        </w:rPr>
        <w:t>.</w:t>
      </w:r>
    </w:p>
    <w:p w14:paraId="49C4E49D" w14:textId="5CA31049" w:rsidR="00870874" w:rsidRDefault="00870874" w:rsidP="00CB2AE3">
      <w:pPr>
        <w:ind w:left="0" w:firstLine="0"/>
        <w:jc w:val="both"/>
        <w:rPr>
          <w:bCs/>
          <w:sz w:val="22"/>
          <w:szCs w:val="22"/>
        </w:rPr>
      </w:pPr>
      <w:r w:rsidRPr="00870874">
        <w:rPr>
          <w:bCs/>
          <w:sz w:val="22"/>
          <w:szCs w:val="22"/>
        </w:rPr>
        <w:t xml:space="preserve">Portanto, a escolha por uma empresa </w:t>
      </w:r>
      <w:r w:rsidR="00567609">
        <w:rPr>
          <w:bCs/>
          <w:sz w:val="22"/>
          <w:szCs w:val="22"/>
        </w:rPr>
        <w:t>que preste serviços de recarga de cilindros de oxigênio medicinal</w:t>
      </w:r>
      <w:r>
        <w:rPr>
          <w:bCs/>
          <w:sz w:val="22"/>
          <w:szCs w:val="22"/>
        </w:rPr>
        <w:t xml:space="preserve"> é </w:t>
      </w:r>
      <w:r w:rsidRPr="00870874">
        <w:rPr>
          <w:bCs/>
          <w:sz w:val="22"/>
          <w:szCs w:val="22"/>
        </w:rPr>
        <w:t xml:space="preserve">uma </w:t>
      </w:r>
      <w:r w:rsidR="00567609" w:rsidRPr="00567609">
        <w:rPr>
          <w:bCs/>
          <w:sz w:val="22"/>
          <w:szCs w:val="22"/>
        </w:rPr>
        <w:t>solução mais prática, econômica e flexível para instituições de saúde, permitindo que elas se concentrem em sua missão principal: o cuidado com os pacientes.</w:t>
      </w:r>
    </w:p>
    <w:p w14:paraId="38098F8B" w14:textId="3DE06971" w:rsidR="0020466B" w:rsidRPr="008203CF" w:rsidRDefault="0020466B">
      <w:pPr>
        <w:ind w:left="-2" w:firstLine="0"/>
        <w:jc w:val="both"/>
        <w:rPr>
          <w:bCs/>
          <w:sz w:val="22"/>
          <w:szCs w:val="22"/>
        </w:rPr>
      </w:pPr>
    </w:p>
    <w:p w14:paraId="23F1740C" w14:textId="77777777" w:rsidR="00A90C06" w:rsidRPr="008203CF" w:rsidRDefault="00EF0A8B">
      <w:pPr>
        <w:pStyle w:val="PargrafodaLista"/>
        <w:numPr>
          <w:ilvl w:val="0"/>
          <w:numId w:val="2"/>
        </w:numPr>
        <w:rPr>
          <w:b/>
          <w:bCs/>
          <w:sz w:val="22"/>
          <w:szCs w:val="22"/>
        </w:rPr>
      </w:pPr>
      <w:r w:rsidRPr="008203CF">
        <w:rPr>
          <w:b/>
          <w:bCs/>
          <w:sz w:val="22"/>
          <w:szCs w:val="22"/>
        </w:rPr>
        <w:t>Estimativa do valor da contratação (art. 15, §1º VI do Decreto nº 3.537/2023):</w:t>
      </w:r>
    </w:p>
    <w:p w14:paraId="003AA3E5" w14:textId="6F97FDA0" w:rsidR="002553AB" w:rsidRPr="00BC2CB8" w:rsidRDefault="00EF0A8B" w:rsidP="00BC2CB8">
      <w:pPr>
        <w:pStyle w:val="PargrafodaLista"/>
        <w:ind w:left="0" w:hanging="2"/>
        <w:jc w:val="both"/>
        <w:rPr>
          <w:b/>
          <w:bCs/>
          <w:color w:val="FF0000"/>
          <w:sz w:val="22"/>
          <w:szCs w:val="22"/>
        </w:rPr>
      </w:pPr>
      <w:r w:rsidRPr="008203CF">
        <w:rPr>
          <w:b/>
          <w:bCs/>
          <w:color w:val="FF0000"/>
          <w:sz w:val="22"/>
          <w:szCs w:val="22"/>
        </w:rPr>
        <w:t xml:space="preserve">  </w:t>
      </w:r>
      <w:r w:rsidRPr="008203CF">
        <w:rPr>
          <w:b/>
          <w:bCs/>
          <w:color w:val="FF0000"/>
          <w:sz w:val="22"/>
          <w:szCs w:val="22"/>
        </w:rPr>
        <w:tab/>
      </w:r>
      <w:r w:rsidR="002553AB" w:rsidRPr="000D0695">
        <w:rPr>
          <w:bCs/>
          <w:color w:val="000000" w:themeColor="text1"/>
          <w:sz w:val="22"/>
          <w:szCs w:val="22"/>
        </w:rPr>
        <w:t>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w:t>
      </w:r>
      <w:r w:rsidR="00D55135" w:rsidRPr="000D0695">
        <w:rPr>
          <w:bCs/>
          <w:color w:val="000000" w:themeColor="text1"/>
          <w:sz w:val="22"/>
          <w:szCs w:val="22"/>
        </w:rPr>
        <w:t>,</w:t>
      </w:r>
      <w:r w:rsidR="0020466B">
        <w:rPr>
          <w:bCs/>
          <w:color w:val="000000" w:themeColor="text1"/>
          <w:sz w:val="22"/>
          <w:szCs w:val="22"/>
        </w:rPr>
        <w:t xml:space="preserve"> Sites de Vendas online e PNCP,</w:t>
      </w:r>
      <w:r w:rsidR="002553AB" w:rsidRPr="000D0695">
        <w:rPr>
          <w:bCs/>
          <w:color w:val="000000" w:themeColor="text1"/>
          <w:sz w:val="22"/>
          <w:szCs w:val="22"/>
        </w:rPr>
        <w:t xml:space="preserve"> porém</w:t>
      </w:r>
      <w:r w:rsidR="0020466B">
        <w:rPr>
          <w:bCs/>
          <w:color w:val="000000" w:themeColor="text1"/>
          <w:sz w:val="22"/>
          <w:szCs w:val="22"/>
        </w:rPr>
        <w:t>,</w:t>
      </w:r>
      <w:r w:rsidR="002553AB" w:rsidRPr="000D0695">
        <w:rPr>
          <w:bCs/>
          <w:color w:val="000000" w:themeColor="text1"/>
          <w:sz w:val="22"/>
          <w:szCs w:val="22"/>
        </w:rPr>
        <w:t xml:space="preserve"> conforme </w:t>
      </w:r>
      <w:r w:rsidR="002553AB" w:rsidRPr="00BC2CB8">
        <w:rPr>
          <w:bCs/>
          <w:color w:val="000000" w:themeColor="text1"/>
          <w:sz w:val="22"/>
          <w:szCs w:val="22"/>
        </w:rPr>
        <w:t>descrito na análise crítica dos orçamentos</w:t>
      </w:r>
      <w:r w:rsidR="002553AB" w:rsidRPr="000D0695">
        <w:rPr>
          <w:bCs/>
          <w:color w:val="000000" w:themeColor="text1"/>
          <w:sz w:val="22"/>
          <w:szCs w:val="22"/>
        </w:rPr>
        <w:t xml:space="preserve"> coletados, não foram utilizadas como parâmetro para avaliação do preço praticado no mercado</w:t>
      </w:r>
      <w:r w:rsidR="00D95262" w:rsidRPr="000D0695">
        <w:rPr>
          <w:bCs/>
          <w:color w:val="000000" w:themeColor="text1"/>
          <w:sz w:val="22"/>
          <w:szCs w:val="22"/>
        </w:rPr>
        <w:t xml:space="preserve"> todas as pesquisas encontradas e em alguns campos, não conseguimos obter preços registrados</w:t>
      </w:r>
      <w:r w:rsidR="002553AB" w:rsidRPr="000D0695">
        <w:rPr>
          <w:bCs/>
          <w:color w:val="000000" w:themeColor="text1"/>
          <w:sz w:val="22"/>
          <w:szCs w:val="22"/>
        </w:rPr>
        <w:t xml:space="preserve">. </w:t>
      </w:r>
    </w:p>
    <w:p w14:paraId="664C2EA0" w14:textId="44A9543D" w:rsidR="00A90C06" w:rsidRPr="000D0695" w:rsidRDefault="00EF0A8B">
      <w:pPr>
        <w:pStyle w:val="PargrafodaLista"/>
        <w:ind w:left="0" w:hanging="2"/>
        <w:jc w:val="both"/>
        <w:rPr>
          <w:sz w:val="22"/>
          <w:szCs w:val="22"/>
        </w:rPr>
      </w:pPr>
      <w:r w:rsidRPr="000D0695">
        <w:rPr>
          <w:sz w:val="22"/>
          <w:szCs w:val="22"/>
        </w:rPr>
        <w:tab/>
      </w:r>
      <w:r w:rsidR="00690639" w:rsidRPr="000D0695">
        <w:rPr>
          <w:sz w:val="22"/>
          <w:szCs w:val="22"/>
        </w:rPr>
        <w:t xml:space="preserve">              </w:t>
      </w:r>
      <w:r w:rsidRPr="000D0695">
        <w:rPr>
          <w:sz w:val="22"/>
          <w:szCs w:val="22"/>
        </w:rPr>
        <w:t xml:space="preserve">Para identificar o valor para o item a ser </w:t>
      </w:r>
      <w:r w:rsidR="004F5282" w:rsidRPr="000D0695">
        <w:rPr>
          <w:sz w:val="22"/>
          <w:szCs w:val="22"/>
        </w:rPr>
        <w:t>contratado</w:t>
      </w:r>
      <w:r w:rsidRPr="000D0695">
        <w:rPr>
          <w:sz w:val="22"/>
          <w:szCs w:val="22"/>
        </w:rPr>
        <w:t xml:space="preserve"> foi utilizado o MÉTODO ESTATÍSTICO da MÉDIA de preços</w:t>
      </w:r>
      <w:r w:rsidR="004F5282" w:rsidRPr="000D0695">
        <w:rPr>
          <w:sz w:val="22"/>
          <w:szCs w:val="22"/>
        </w:rPr>
        <w:t xml:space="preserve"> das cestas encontradas.</w:t>
      </w:r>
    </w:p>
    <w:p w14:paraId="07CB4F47" w14:textId="61B9AC0B" w:rsidR="00BC2CB8" w:rsidRDefault="00690639" w:rsidP="00BC2CB8">
      <w:pPr>
        <w:pStyle w:val="Contedodoquadro"/>
        <w:rPr>
          <w:rFonts w:eastAsia="Merriweather"/>
        </w:rPr>
      </w:pPr>
      <w:r w:rsidRPr="000D0695">
        <w:t xml:space="preserve">            Desta forma, o valor total do processo se deu </w:t>
      </w:r>
      <w:r w:rsidRPr="00BC2CB8">
        <w:t>em R$</w:t>
      </w:r>
      <w:r w:rsidR="0020466B" w:rsidRPr="00BC2CB8">
        <w:t xml:space="preserve"> </w:t>
      </w:r>
      <w:bookmarkStart w:id="10" w:name="_Hlk181109504"/>
      <w:r w:rsidR="00BC2CB8" w:rsidRPr="007D1A0C">
        <w:rPr>
          <w:rFonts w:eastAsia="Merriweather"/>
        </w:rPr>
        <w:t>45.143,45 (</w:t>
      </w:r>
      <w:r w:rsidR="00BC2CB8">
        <w:rPr>
          <w:rFonts w:eastAsia="Merriweather"/>
        </w:rPr>
        <w:t>quarenta e cinco mil, cento e quarenta e três reais e quarenta e cinco centavos</w:t>
      </w:r>
      <w:r w:rsidR="00BC2CB8" w:rsidRPr="001D0E4F">
        <w:rPr>
          <w:rFonts w:eastAsia="Merriweather"/>
        </w:rPr>
        <w:t>).</w:t>
      </w:r>
    </w:p>
    <w:bookmarkEnd w:id="10"/>
    <w:p w14:paraId="3E4076C9" w14:textId="1DAD00AE" w:rsidR="00690639" w:rsidRPr="008203CF" w:rsidRDefault="00690639">
      <w:pPr>
        <w:pStyle w:val="PargrafodaLista"/>
        <w:ind w:left="0" w:hanging="2"/>
        <w:jc w:val="both"/>
        <w:rPr>
          <w:sz w:val="22"/>
          <w:szCs w:val="22"/>
        </w:rPr>
      </w:pPr>
    </w:p>
    <w:p w14:paraId="056A5022" w14:textId="56E2DF57" w:rsidR="00A90C06" w:rsidRPr="008203CF" w:rsidRDefault="00A90C06">
      <w:pPr>
        <w:ind w:left="0" w:firstLine="0"/>
        <w:jc w:val="both"/>
        <w:rPr>
          <w:sz w:val="22"/>
          <w:szCs w:val="22"/>
        </w:rPr>
      </w:pPr>
    </w:p>
    <w:p w14:paraId="5A90C8B8" w14:textId="77777777" w:rsidR="00A90C06" w:rsidRPr="008203CF" w:rsidRDefault="00EF0A8B">
      <w:pPr>
        <w:pStyle w:val="PargrafodaLista"/>
        <w:numPr>
          <w:ilvl w:val="0"/>
          <w:numId w:val="2"/>
        </w:numPr>
        <w:jc w:val="both"/>
        <w:rPr>
          <w:b/>
          <w:bCs/>
          <w:sz w:val="22"/>
          <w:szCs w:val="22"/>
        </w:rPr>
      </w:pPr>
      <w:r w:rsidRPr="008203CF">
        <w:rPr>
          <w:b/>
          <w:bCs/>
          <w:sz w:val="22"/>
          <w:szCs w:val="22"/>
        </w:rPr>
        <w:t>Escolha da solução (consequência dos incisos V e VI do §1º do art. 15 do Decreto nº 3.537/2023):</w:t>
      </w:r>
    </w:p>
    <w:p w14:paraId="13AF56EA" w14:textId="5A67A1EA" w:rsidR="00A90C06" w:rsidRDefault="00EF0A8B" w:rsidP="0020466B">
      <w:pPr>
        <w:spacing w:line="240" w:lineRule="auto"/>
        <w:ind w:left="0" w:firstLine="0"/>
        <w:jc w:val="both"/>
        <w:textAlignment w:val="auto"/>
        <w:outlineLvl w:val="9"/>
        <w:rPr>
          <w:sz w:val="22"/>
          <w:szCs w:val="22"/>
        </w:rPr>
      </w:pPr>
      <w:r w:rsidRPr="008203CF">
        <w:rPr>
          <w:bCs/>
          <w:sz w:val="22"/>
          <w:szCs w:val="22"/>
        </w:rPr>
        <w:t xml:space="preserve"> </w:t>
      </w:r>
      <w:r w:rsidR="00D15475">
        <w:rPr>
          <w:sz w:val="22"/>
          <w:szCs w:val="22"/>
        </w:rPr>
        <w:t xml:space="preserve">           </w:t>
      </w:r>
      <w:r w:rsidRPr="008203CF">
        <w:rPr>
          <w:sz w:val="22"/>
          <w:szCs w:val="22"/>
        </w:rPr>
        <w:t xml:space="preserve"> </w:t>
      </w:r>
      <w:r w:rsidR="00D15475">
        <w:rPr>
          <w:sz w:val="22"/>
          <w:szCs w:val="22"/>
        </w:rPr>
        <w:t>O</w:t>
      </w:r>
      <w:r w:rsidR="0020466B">
        <w:rPr>
          <w:sz w:val="22"/>
          <w:szCs w:val="22"/>
        </w:rPr>
        <w:t>s</w:t>
      </w:r>
      <w:r w:rsidRPr="008203CF">
        <w:rPr>
          <w:sz w:val="22"/>
          <w:szCs w:val="22"/>
        </w:rPr>
        <w:t xml:space="preserve"> ite</w:t>
      </w:r>
      <w:r w:rsidR="0020466B">
        <w:rPr>
          <w:sz w:val="22"/>
          <w:szCs w:val="22"/>
        </w:rPr>
        <w:t>ns</w:t>
      </w:r>
      <w:r w:rsidRPr="008203CF">
        <w:rPr>
          <w:sz w:val="22"/>
          <w:szCs w:val="22"/>
        </w:rPr>
        <w:t xml:space="preserve"> objeto</w:t>
      </w:r>
      <w:r w:rsidR="0020466B">
        <w:rPr>
          <w:sz w:val="22"/>
          <w:szCs w:val="22"/>
        </w:rPr>
        <w:t>s</w:t>
      </w:r>
      <w:r w:rsidRPr="008203CF">
        <w:rPr>
          <w:sz w:val="22"/>
          <w:szCs w:val="22"/>
        </w:rPr>
        <w:t xml:space="preserve"> desta contratação se enquadra na categoria de bens e serviços comuns, por possuírem </w:t>
      </w:r>
      <w:r w:rsidRPr="006A2B2C">
        <w:rPr>
          <w:sz w:val="22"/>
          <w:szCs w:val="22"/>
        </w:rPr>
        <w:t>padrões de desempenho e características gerais e específicas usualmente encontradas no mercado, de acordo com a Lei Federal 14.133/2021 e Decreto Municipal 3.537/2023.</w:t>
      </w:r>
    </w:p>
    <w:p w14:paraId="54BB70C3" w14:textId="24C0E64A" w:rsidR="0020466B" w:rsidRPr="0020466B" w:rsidRDefault="0020466B" w:rsidP="0020466B">
      <w:pPr>
        <w:spacing w:line="240" w:lineRule="auto"/>
        <w:ind w:left="0" w:firstLine="0"/>
        <w:jc w:val="both"/>
        <w:textAlignment w:val="auto"/>
        <w:outlineLvl w:val="9"/>
        <w:rPr>
          <w:bCs/>
          <w:color w:val="000000"/>
          <w:position w:val="0"/>
        </w:rPr>
      </w:pPr>
      <w:r>
        <w:rPr>
          <w:bCs/>
          <w:color w:val="000000"/>
          <w:position w:val="0"/>
        </w:rPr>
        <w:t xml:space="preserve">            </w:t>
      </w:r>
      <w:r w:rsidRPr="0020466B">
        <w:rPr>
          <w:bCs/>
          <w:color w:val="000000"/>
          <w:position w:val="0"/>
        </w:rPr>
        <w:t>Em análise as possibilidades de contratações par</w:t>
      </w:r>
      <w:r w:rsidR="00AE60EC">
        <w:rPr>
          <w:bCs/>
          <w:color w:val="000000"/>
          <w:position w:val="0"/>
        </w:rPr>
        <w:t>a a aquisição dos se</w:t>
      </w:r>
      <w:r w:rsidR="00BC2CB8">
        <w:rPr>
          <w:bCs/>
          <w:color w:val="000000"/>
          <w:position w:val="0"/>
        </w:rPr>
        <w:t xml:space="preserve">r </w:t>
      </w:r>
      <w:r w:rsidR="00AE60EC">
        <w:rPr>
          <w:bCs/>
          <w:color w:val="000000"/>
          <w:position w:val="0"/>
        </w:rPr>
        <w:t>viços</w:t>
      </w:r>
      <w:r w:rsidRPr="0020466B">
        <w:rPr>
          <w:bCs/>
          <w:color w:val="000000"/>
          <w:position w:val="0"/>
        </w:rPr>
        <w:t xml:space="preserve"> solicitados, optamos que o processo seja realizado através de Pregão Eletrônico,</w:t>
      </w:r>
      <w:bookmarkStart w:id="11" w:name="_GoBack"/>
      <w:bookmarkEnd w:id="11"/>
      <w:r w:rsidRPr="0020466B">
        <w:rPr>
          <w:bCs/>
          <w:color w:val="000000"/>
          <w:position w:val="0"/>
        </w:rPr>
        <w:t xml:space="preserve"> conforme decreto nº 11.462, de 31 de março de 2023.</w:t>
      </w:r>
    </w:p>
    <w:p w14:paraId="2BF5F8C9"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IV - Detalhamento da Solução Escolhida:</w:t>
      </w:r>
    </w:p>
    <w:p w14:paraId="1656034D" w14:textId="77777777" w:rsidR="00A90C06" w:rsidRPr="008203CF" w:rsidRDefault="00EF0A8B">
      <w:pPr>
        <w:pStyle w:val="PargrafodaLista"/>
        <w:numPr>
          <w:ilvl w:val="0"/>
          <w:numId w:val="3"/>
        </w:numPr>
        <w:jc w:val="both"/>
        <w:rPr>
          <w:b/>
          <w:bCs/>
          <w:sz w:val="22"/>
          <w:szCs w:val="22"/>
        </w:rPr>
      </w:pPr>
      <w:r w:rsidRPr="008203CF">
        <w:rPr>
          <w:b/>
          <w:bCs/>
          <w:sz w:val="22"/>
          <w:szCs w:val="22"/>
        </w:rPr>
        <w:t>Descrição da solução como um todo (art. 15, §1º, VII do Decreto nº3.537/2023):</w:t>
      </w:r>
    </w:p>
    <w:p w14:paraId="684CF79D" w14:textId="11970FB1" w:rsidR="001220BD" w:rsidRPr="00222644" w:rsidRDefault="00EF0A8B" w:rsidP="00222644">
      <w:pPr>
        <w:pStyle w:val="PargrafodaLista"/>
        <w:spacing w:line="240" w:lineRule="auto"/>
        <w:ind w:left="358" w:firstLine="0"/>
        <w:jc w:val="both"/>
        <w:rPr>
          <w:sz w:val="22"/>
          <w:szCs w:val="22"/>
        </w:rPr>
      </w:pPr>
      <w:r w:rsidRPr="00461524">
        <w:rPr>
          <w:b/>
          <w:bCs/>
          <w:sz w:val="22"/>
          <w:szCs w:val="22"/>
        </w:rPr>
        <w:t>1.1. NATUREZA DA CONTRATAÇÃO:</w:t>
      </w:r>
      <w:r w:rsidRPr="008203CF">
        <w:rPr>
          <w:sz w:val="22"/>
          <w:szCs w:val="22"/>
        </w:rPr>
        <w:t xml:space="preserve"> Comum, devido a sua forma de execução, sendo os mesmos realizados por um vasto número de empresas do ramo deste objeto.</w:t>
      </w:r>
    </w:p>
    <w:p w14:paraId="28D3E87E" w14:textId="0487619B" w:rsidR="001220BD" w:rsidRPr="00222644" w:rsidRDefault="00EF0A8B" w:rsidP="00222644">
      <w:pPr>
        <w:pStyle w:val="PargrafodaLista"/>
        <w:spacing w:line="240" w:lineRule="auto"/>
        <w:ind w:left="358" w:firstLine="0"/>
        <w:jc w:val="both"/>
        <w:rPr>
          <w:sz w:val="22"/>
          <w:szCs w:val="22"/>
        </w:rPr>
      </w:pPr>
      <w:r w:rsidRPr="00461524">
        <w:rPr>
          <w:b/>
          <w:bCs/>
          <w:sz w:val="22"/>
          <w:szCs w:val="22"/>
        </w:rPr>
        <w:t>1.2. LEGISLAÇÃO APLIC</w:t>
      </w:r>
      <w:r w:rsidR="00376B82" w:rsidRPr="00461524">
        <w:rPr>
          <w:b/>
          <w:bCs/>
          <w:sz w:val="22"/>
          <w:szCs w:val="22"/>
        </w:rPr>
        <w:t>Á</w:t>
      </w:r>
      <w:r w:rsidRPr="00461524">
        <w:rPr>
          <w:b/>
          <w:bCs/>
          <w:sz w:val="22"/>
          <w:szCs w:val="22"/>
        </w:rPr>
        <w:t>VEL CONTRATAÇÃO:</w:t>
      </w:r>
      <w:r w:rsidRPr="008203CF">
        <w:rPr>
          <w:sz w:val="22"/>
          <w:szCs w:val="22"/>
        </w:rPr>
        <w:t xml:space="preserve"> A</w:t>
      </w:r>
      <w:r w:rsidR="00785E8B">
        <w:rPr>
          <w:sz w:val="22"/>
          <w:szCs w:val="22"/>
        </w:rPr>
        <w:t xml:space="preserve"> contratação em questão</w:t>
      </w:r>
      <w:r w:rsidRPr="008203CF">
        <w:rPr>
          <w:sz w:val="22"/>
          <w:szCs w:val="22"/>
        </w:rPr>
        <w:t xml:space="preserve">, deverá obedecer, no que couber ao disposto na Lei nº 14.133/21, de 01 de abril de 2021 e suas alterações; </w:t>
      </w:r>
    </w:p>
    <w:p w14:paraId="6366BB32" w14:textId="2BC1B1A3" w:rsidR="00A90C06" w:rsidRPr="00461524" w:rsidRDefault="00EF0A8B">
      <w:pPr>
        <w:pStyle w:val="PargrafodaLista"/>
        <w:spacing w:line="240" w:lineRule="auto"/>
        <w:ind w:left="358" w:firstLine="0"/>
        <w:jc w:val="both"/>
        <w:rPr>
          <w:b/>
          <w:bCs/>
          <w:sz w:val="22"/>
          <w:szCs w:val="22"/>
        </w:rPr>
      </w:pPr>
      <w:r w:rsidRPr="00461524">
        <w:rPr>
          <w:b/>
          <w:bCs/>
          <w:sz w:val="22"/>
          <w:szCs w:val="22"/>
        </w:rPr>
        <w:t>1.3. DA EXECUÇÃO E ABRANGÊNCIA DA CONTRATAÇÃO</w:t>
      </w:r>
      <w:r w:rsidR="00461524">
        <w:rPr>
          <w:b/>
          <w:bCs/>
          <w:sz w:val="22"/>
          <w:szCs w:val="22"/>
        </w:rPr>
        <w:t>:</w:t>
      </w:r>
    </w:p>
    <w:p w14:paraId="77285084" w14:textId="77777777" w:rsidR="00A90C06" w:rsidRPr="008203CF" w:rsidRDefault="00EF0A8B">
      <w:pPr>
        <w:pStyle w:val="PargrafodaLista"/>
        <w:spacing w:line="240" w:lineRule="auto"/>
        <w:ind w:left="358" w:firstLine="0"/>
        <w:jc w:val="both"/>
        <w:rPr>
          <w:sz w:val="22"/>
          <w:szCs w:val="22"/>
        </w:rPr>
      </w:pPr>
      <w:r w:rsidRPr="008203CF">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60A5D29C" w14:textId="77777777" w:rsidR="00A90C06" w:rsidRPr="008203CF" w:rsidRDefault="00EF0A8B">
      <w:pPr>
        <w:pStyle w:val="PargrafodaLista"/>
        <w:spacing w:line="240" w:lineRule="auto"/>
        <w:ind w:left="358" w:firstLine="0"/>
        <w:jc w:val="both"/>
        <w:rPr>
          <w:sz w:val="22"/>
          <w:szCs w:val="22"/>
        </w:rPr>
      </w:pPr>
      <w:r w:rsidRPr="008203CF">
        <w:rPr>
          <w:sz w:val="22"/>
          <w:szCs w:val="22"/>
        </w:rPr>
        <w:t>1.3.2. A proposta de preço deverá compreender todas as despesas referentes a entrega, taxas e impostos;</w:t>
      </w:r>
    </w:p>
    <w:p w14:paraId="548D91D9" w14:textId="066DB240" w:rsidR="00A90C06" w:rsidRPr="008203CF" w:rsidRDefault="00EF0A8B">
      <w:pPr>
        <w:pStyle w:val="PargrafodaLista"/>
        <w:spacing w:line="240" w:lineRule="auto"/>
        <w:ind w:left="358" w:firstLine="0"/>
        <w:jc w:val="both"/>
        <w:rPr>
          <w:sz w:val="22"/>
          <w:szCs w:val="22"/>
        </w:rPr>
      </w:pPr>
      <w:r w:rsidRPr="008203CF">
        <w:rPr>
          <w:sz w:val="22"/>
          <w:szCs w:val="22"/>
        </w:rPr>
        <w:t xml:space="preserve">1.3.3. Os </w:t>
      </w:r>
      <w:r w:rsidR="006A1843">
        <w:rPr>
          <w:sz w:val="22"/>
          <w:szCs w:val="22"/>
        </w:rPr>
        <w:t>serviços</w:t>
      </w:r>
      <w:r w:rsidRPr="008203CF">
        <w:rPr>
          <w:sz w:val="22"/>
          <w:szCs w:val="22"/>
        </w:rPr>
        <w:t xml:space="preserve"> a serem </w:t>
      </w:r>
      <w:r w:rsidR="006A1843">
        <w:rPr>
          <w:sz w:val="22"/>
          <w:szCs w:val="22"/>
        </w:rPr>
        <w:t>realizados</w:t>
      </w:r>
      <w:r w:rsidRPr="008203CF">
        <w:rPr>
          <w:sz w:val="22"/>
          <w:szCs w:val="22"/>
        </w:rPr>
        <w:t xml:space="preserve"> e especificado neste estudo técnico, deverão estar em </w:t>
      </w:r>
      <w:r w:rsidR="006A1843">
        <w:rPr>
          <w:sz w:val="22"/>
          <w:szCs w:val="22"/>
        </w:rPr>
        <w:t>de acordo com o descrito no termo de referência;</w:t>
      </w:r>
      <w:r w:rsidRPr="008203CF">
        <w:rPr>
          <w:sz w:val="22"/>
          <w:szCs w:val="22"/>
        </w:rPr>
        <w:t xml:space="preserve"> </w:t>
      </w:r>
    </w:p>
    <w:p w14:paraId="5621103E" w14:textId="77777777" w:rsidR="00A90C06" w:rsidRPr="008203CF" w:rsidRDefault="00EF0A8B">
      <w:pPr>
        <w:pStyle w:val="PargrafodaLista"/>
        <w:spacing w:line="240" w:lineRule="auto"/>
        <w:ind w:left="358" w:firstLine="0"/>
        <w:jc w:val="both"/>
        <w:rPr>
          <w:sz w:val="22"/>
          <w:szCs w:val="22"/>
        </w:rPr>
      </w:pPr>
      <w:r w:rsidRPr="008203CF">
        <w:rPr>
          <w:sz w:val="22"/>
          <w:szCs w:val="22"/>
        </w:rPr>
        <w:t>1.3.4. A CONTRATADA deverá substituir, por sua conta, no total ou em parte, o item em que se verificarem vícios, defeitos ou incorreções;</w:t>
      </w:r>
    </w:p>
    <w:p w14:paraId="4D78EF44" w14:textId="29FD2972" w:rsidR="00A90C06" w:rsidRDefault="00737249">
      <w:pPr>
        <w:pStyle w:val="PargrafodaLista"/>
        <w:ind w:left="358" w:firstLine="0"/>
        <w:jc w:val="both"/>
        <w:rPr>
          <w:sz w:val="22"/>
          <w:szCs w:val="22"/>
        </w:rPr>
      </w:pPr>
      <w:r>
        <w:rPr>
          <w:sz w:val="22"/>
          <w:szCs w:val="22"/>
        </w:rPr>
        <w:t xml:space="preserve">1.3.5. Os </w:t>
      </w:r>
      <w:r w:rsidR="00EF0A8B" w:rsidRPr="008203CF">
        <w:rPr>
          <w:sz w:val="22"/>
          <w:szCs w:val="22"/>
        </w:rPr>
        <w:t>ite</w:t>
      </w:r>
      <w:r>
        <w:rPr>
          <w:sz w:val="22"/>
          <w:szCs w:val="22"/>
        </w:rPr>
        <w:t>ns</w:t>
      </w:r>
      <w:r w:rsidR="00EF0A8B" w:rsidRPr="008203CF">
        <w:rPr>
          <w:sz w:val="22"/>
          <w:szCs w:val="22"/>
        </w:rPr>
        <w:t xml:space="preserve"> especificado</w:t>
      </w:r>
      <w:r>
        <w:rPr>
          <w:sz w:val="22"/>
          <w:szCs w:val="22"/>
        </w:rPr>
        <w:t>s</w:t>
      </w:r>
      <w:r w:rsidR="00EF0A8B" w:rsidRPr="008203CF">
        <w:rPr>
          <w:sz w:val="22"/>
          <w:szCs w:val="22"/>
        </w:rPr>
        <w:t xml:space="preserve"> neste estudo técnico, classificam-se como comu</w:t>
      </w:r>
      <w:r w:rsidR="00222644">
        <w:rPr>
          <w:sz w:val="22"/>
          <w:szCs w:val="22"/>
        </w:rPr>
        <w:t>m</w:t>
      </w:r>
      <w:r w:rsidR="00EF0A8B" w:rsidRPr="008203CF">
        <w:rPr>
          <w:sz w:val="22"/>
          <w:szCs w:val="22"/>
        </w:rPr>
        <w:t xml:space="preserve">, nos termos da Lei Federal n. º 14.133/21, de 01 de abril de 2021, e deverão ser fornecidos a esta Municipalidade de forma </w:t>
      </w:r>
      <w:r w:rsidR="00F307DF">
        <w:rPr>
          <w:sz w:val="22"/>
          <w:szCs w:val="22"/>
        </w:rPr>
        <w:t>parcelada</w:t>
      </w:r>
      <w:r w:rsidR="00F307DF" w:rsidRPr="008203CF">
        <w:rPr>
          <w:sz w:val="22"/>
          <w:szCs w:val="22"/>
        </w:rPr>
        <w:t xml:space="preserve"> </w:t>
      </w:r>
      <w:r w:rsidR="00F307DF">
        <w:rPr>
          <w:sz w:val="22"/>
          <w:szCs w:val="22"/>
        </w:rPr>
        <w:t>de</w:t>
      </w:r>
      <w:r w:rsidR="00EF0A8B" w:rsidRPr="008203CF">
        <w:rPr>
          <w:sz w:val="22"/>
          <w:szCs w:val="22"/>
        </w:rPr>
        <w:t xml:space="preserve"> acordo </w:t>
      </w:r>
      <w:r w:rsidR="00222644">
        <w:rPr>
          <w:sz w:val="22"/>
          <w:szCs w:val="22"/>
        </w:rPr>
        <w:t xml:space="preserve">com </w:t>
      </w:r>
      <w:r w:rsidR="00A45F75">
        <w:rPr>
          <w:sz w:val="22"/>
          <w:szCs w:val="22"/>
        </w:rPr>
        <w:t xml:space="preserve">a </w:t>
      </w:r>
      <w:r w:rsidR="00A45F75" w:rsidRPr="008203CF">
        <w:rPr>
          <w:sz w:val="22"/>
          <w:szCs w:val="22"/>
        </w:rPr>
        <w:t>Solicitação</w:t>
      </w:r>
      <w:r w:rsidR="00EF0A8B" w:rsidRPr="008203CF">
        <w:rPr>
          <w:sz w:val="22"/>
          <w:szCs w:val="22"/>
        </w:rPr>
        <w:t xml:space="preserve"> de Fornecimento a ser oportunamente expedida pela Secretaria requisitante. </w:t>
      </w:r>
    </w:p>
    <w:p w14:paraId="6864F377" w14:textId="32628BF3" w:rsidR="00737249" w:rsidRDefault="00737249">
      <w:pPr>
        <w:pStyle w:val="PargrafodaLista"/>
        <w:ind w:left="358" w:firstLine="0"/>
        <w:jc w:val="both"/>
        <w:rPr>
          <w:sz w:val="22"/>
          <w:szCs w:val="22"/>
        </w:rPr>
      </w:pPr>
      <w:r>
        <w:rPr>
          <w:sz w:val="22"/>
          <w:szCs w:val="22"/>
        </w:rPr>
        <w:t>1.3.6.</w:t>
      </w:r>
      <w:r w:rsidR="00BC2CB8">
        <w:rPr>
          <w:sz w:val="22"/>
          <w:szCs w:val="22"/>
        </w:rPr>
        <w:t xml:space="preserve"> </w:t>
      </w:r>
      <w:r w:rsidRPr="002205C5">
        <w:rPr>
          <w:sz w:val="22"/>
          <w:szCs w:val="22"/>
        </w:rPr>
        <w:t>Quanto às recargas, a empresa deverá recolher o cilindro da unidade solicitante e devolvê-lo recarregado no prazo máximo de 5 dias úteis, considerando que os cilindros são registrados como patrimônio público.</w:t>
      </w:r>
    </w:p>
    <w:p w14:paraId="5EFC30FC" w14:textId="0675A557" w:rsidR="00737249" w:rsidRPr="008203CF" w:rsidRDefault="00737249">
      <w:pPr>
        <w:pStyle w:val="PargrafodaLista"/>
        <w:ind w:left="358" w:firstLine="0"/>
        <w:jc w:val="both"/>
        <w:rPr>
          <w:sz w:val="22"/>
          <w:szCs w:val="22"/>
        </w:rPr>
      </w:pPr>
      <w:r>
        <w:rPr>
          <w:sz w:val="22"/>
          <w:szCs w:val="22"/>
        </w:rPr>
        <w:t xml:space="preserve">1.3.7. </w:t>
      </w:r>
      <w:r w:rsidRPr="00737249">
        <w:rPr>
          <w:sz w:val="22"/>
          <w:szCs w:val="22"/>
        </w:rPr>
        <w:t>O fornecedor não poderá realizar a cobrança de frete no envio das mercadorias e também quando houver a necessidade de retirada dos produtos, será de responsabilidade da contratada.</w:t>
      </w:r>
    </w:p>
    <w:p w14:paraId="32501AC5" w14:textId="2EF61625" w:rsidR="000C5BC9" w:rsidRPr="00461524" w:rsidRDefault="00EF0A8B" w:rsidP="000C5BC9">
      <w:pPr>
        <w:pStyle w:val="PargrafodaLista"/>
        <w:ind w:left="358" w:firstLine="0"/>
        <w:jc w:val="both"/>
        <w:rPr>
          <w:b/>
          <w:bCs/>
          <w:sz w:val="22"/>
          <w:szCs w:val="22"/>
        </w:rPr>
      </w:pPr>
      <w:r w:rsidRPr="00461524">
        <w:rPr>
          <w:b/>
          <w:bCs/>
          <w:sz w:val="22"/>
          <w:szCs w:val="22"/>
        </w:rPr>
        <w:t xml:space="preserve">1.4.   </w:t>
      </w:r>
      <w:r w:rsidR="00202461" w:rsidRPr="00461524">
        <w:rPr>
          <w:b/>
          <w:bCs/>
          <w:sz w:val="22"/>
          <w:szCs w:val="22"/>
        </w:rPr>
        <w:t>PRAZOS DE</w:t>
      </w:r>
      <w:r w:rsidRPr="00461524">
        <w:rPr>
          <w:b/>
          <w:bCs/>
          <w:sz w:val="22"/>
          <w:szCs w:val="22"/>
        </w:rPr>
        <w:t xml:space="preserve"> EXECUÇÃO:</w:t>
      </w:r>
    </w:p>
    <w:p w14:paraId="5EF083BA" w14:textId="13E5942C" w:rsidR="00737249" w:rsidRPr="00737249" w:rsidRDefault="000C5BC9" w:rsidP="00737249">
      <w:pPr>
        <w:pStyle w:val="PargrafodaLista"/>
        <w:ind w:left="358" w:firstLine="0"/>
        <w:jc w:val="both"/>
        <w:rPr>
          <w:sz w:val="22"/>
          <w:szCs w:val="22"/>
        </w:rPr>
      </w:pPr>
      <w:r>
        <w:rPr>
          <w:sz w:val="22"/>
          <w:szCs w:val="22"/>
        </w:rPr>
        <w:t>1.4</w:t>
      </w:r>
      <w:r w:rsidR="001220BD">
        <w:rPr>
          <w:sz w:val="22"/>
          <w:szCs w:val="22"/>
        </w:rPr>
        <w:t>.1</w:t>
      </w:r>
      <w:r w:rsidR="00737249">
        <w:rPr>
          <w:sz w:val="22"/>
          <w:szCs w:val="22"/>
        </w:rPr>
        <w:t>.O prazo de entrega dos produtos/serviços</w:t>
      </w:r>
      <w:r w:rsidR="00737249" w:rsidRPr="00737249">
        <w:rPr>
          <w:sz w:val="22"/>
          <w:szCs w:val="22"/>
        </w:rPr>
        <w:t xml:space="preserve"> será de at</w:t>
      </w:r>
      <w:r w:rsidR="00737249">
        <w:rPr>
          <w:sz w:val="22"/>
          <w:szCs w:val="22"/>
        </w:rPr>
        <w:t>é 05 (cinco</w:t>
      </w:r>
      <w:r w:rsidR="00737249" w:rsidRPr="00737249">
        <w:rPr>
          <w:sz w:val="22"/>
          <w:szCs w:val="22"/>
        </w:rPr>
        <w:t>) dias úteis, a contar da data de empenho do mesmo, onde os pedidos serão feitos de forma parcelada conforme a necessidade do setor demandante. O item será aceito somente se atender a todas as especificações técnicas estabelecidas no estudo e no termo de referência.</w:t>
      </w:r>
    </w:p>
    <w:p w14:paraId="4DE3F254" w14:textId="51812EA7" w:rsidR="002205C5" w:rsidRDefault="00737249" w:rsidP="00737249">
      <w:pPr>
        <w:pStyle w:val="PargrafodaLista"/>
        <w:ind w:left="358" w:firstLine="0"/>
        <w:jc w:val="both"/>
        <w:rPr>
          <w:sz w:val="22"/>
          <w:szCs w:val="22"/>
        </w:rPr>
      </w:pPr>
      <w:r w:rsidRPr="00737249">
        <w:rPr>
          <w:sz w:val="22"/>
          <w:szCs w:val="22"/>
        </w:rPr>
        <w:t>1.4.2. Em caso de não observância do prazo para a entrega dos produtos</w:t>
      </w:r>
      <w:r>
        <w:rPr>
          <w:sz w:val="22"/>
          <w:szCs w:val="22"/>
        </w:rPr>
        <w:t>/serviços, falta deles</w:t>
      </w:r>
      <w:r w:rsidRPr="00737249">
        <w:rPr>
          <w:sz w:val="22"/>
          <w:szCs w:val="22"/>
        </w:rPr>
        <w:t xml:space="preserve">, casos fortuitos ou de força maior, a CONTRATADA deverá comunicar as razões respectivas com pelo menos </w:t>
      </w:r>
      <w:r w:rsidR="00E43C89">
        <w:rPr>
          <w:sz w:val="22"/>
          <w:szCs w:val="22"/>
        </w:rPr>
        <w:t>3</w:t>
      </w:r>
      <w:r w:rsidRPr="00737249">
        <w:rPr>
          <w:sz w:val="22"/>
          <w:szCs w:val="22"/>
        </w:rPr>
        <w:t xml:space="preserve"> (</w:t>
      </w:r>
      <w:r w:rsidR="00E43C89">
        <w:rPr>
          <w:sz w:val="22"/>
          <w:szCs w:val="22"/>
        </w:rPr>
        <w:t>três</w:t>
      </w:r>
      <w:r w:rsidRPr="00737249">
        <w:rPr>
          <w:sz w:val="22"/>
          <w:szCs w:val="22"/>
        </w:rPr>
        <w:t xml:space="preserve">) dias de antecedência para qualquer pleito de prorrogação de prazo seja analisado, ressalvadas situações de caso fortuito e força maior, sob pena de sofrer as sanções previstas no contrato administrativo e na legislação legal.  </w:t>
      </w:r>
    </w:p>
    <w:p w14:paraId="62D6B576" w14:textId="77777777" w:rsidR="00A90C06" w:rsidRPr="008203CF" w:rsidRDefault="00A90C06">
      <w:pPr>
        <w:ind w:firstLine="0"/>
        <w:jc w:val="both"/>
        <w:rPr>
          <w:color w:val="FF0000"/>
          <w:sz w:val="22"/>
          <w:szCs w:val="22"/>
        </w:rPr>
      </w:pPr>
    </w:p>
    <w:p w14:paraId="61FC6AD3" w14:textId="77777777" w:rsidR="00A90C06" w:rsidRPr="008203CF" w:rsidRDefault="00EF0A8B">
      <w:pPr>
        <w:pStyle w:val="PargrafodaLista"/>
        <w:numPr>
          <w:ilvl w:val="0"/>
          <w:numId w:val="3"/>
        </w:numPr>
        <w:jc w:val="both"/>
        <w:rPr>
          <w:b/>
          <w:bCs/>
          <w:sz w:val="22"/>
          <w:szCs w:val="22"/>
        </w:rPr>
      </w:pPr>
      <w:r w:rsidRPr="008203CF">
        <w:rPr>
          <w:b/>
          <w:bCs/>
          <w:sz w:val="22"/>
          <w:szCs w:val="22"/>
        </w:rPr>
        <w:t xml:space="preserve">Justificativas para o parcelamento ou não da contratação (artigo 15, §1º, VIII do Decreto nº 3.537/2023): </w:t>
      </w:r>
    </w:p>
    <w:p w14:paraId="2B9AFD44" w14:textId="04B8A341" w:rsidR="00A90C06" w:rsidRDefault="00EF0A8B">
      <w:pPr>
        <w:pStyle w:val="PargrafodaLista"/>
        <w:ind w:left="0" w:firstLine="0"/>
        <w:jc w:val="both"/>
        <w:rPr>
          <w:bCs/>
          <w:sz w:val="22"/>
          <w:szCs w:val="22"/>
        </w:rPr>
      </w:pPr>
      <w:r w:rsidRPr="008203CF">
        <w:rPr>
          <w:bCs/>
          <w:sz w:val="22"/>
          <w:szCs w:val="22"/>
        </w:rPr>
        <w:t xml:space="preserve">2.1. </w:t>
      </w:r>
      <w:r w:rsidR="00037470">
        <w:rPr>
          <w:bCs/>
          <w:sz w:val="22"/>
          <w:szCs w:val="22"/>
        </w:rPr>
        <w:t xml:space="preserve">O objeto em questão se trata de </w:t>
      </w:r>
      <w:r w:rsidR="007108CA">
        <w:rPr>
          <w:bCs/>
          <w:sz w:val="22"/>
          <w:szCs w:val="22"/>
        </w:rPr>
        <w:t>apenas 01 (um) item, qual seja a recarga de oxigênio medicinal, porém em diferentes volumes, conforme descritivo</w:t>
      </w:r>
      <w:r w:rsidR="00037470">
        <w:rPr>
          <w:bCs/>
          <w:sz w:val="22"/>
          <w:szCs w:val="22"/>
        </w:rPr>
        <w:t>, sendo assim, não se torna viável o parcelame</w:t>
      </w:r>
      <w:r w:rsidR="007108CA">
        <w:rPr>
          <w:bCs/>
          <w:sz w:val="22"/>
          <w:szCs w:val="22"/>
        </w:rPr>
        <w:t>nto da contratação.</w:t>
      </w:r>
    </w:p>
    <w:p w14:paraId="73F2E0A8" w14:textId="3BEBC0F9" w:rsidR="00A90C06" w:rsidRPr="008203CF" w:rsidRDefault="00A90C06">
      <w:pPr>
        <w:pStyle w:val="PargrafodaLista"/>
        <w:ind w:left="0" w:firstLine="0"/>
        <w:jc w:val="both"/>
        <w:rPr>
          <w:bCs/>
          <w:sz w:val="22"/>
          <w:szCs w:val="22"/>
        </w:rPr>
      </w:pPr>
    </w:p>
    <w:p w14:paraId="47A18DC2" w14:textId="77777777" w:rsidR="00A90C06" w:rsidRPr="008203CF" w:rsidRDefault="00EF0A8B">
      <w:pPr>
        <w:pStyle w:val="PargrafodaLista"/>
        <w:numPr>
          <w:ilvl w:val="0"/>
          <w:numId w:val="3"/>
        </w:numPr>
        <w:rPr>
          <w:b/>
          <w:bCs/>
          <w:sz w:val="22"/>
          <w:szCs w:val="22"/>
        </w:rPr>
      </w:pPr>
      <w:r w:rsidRPr="008203CF">
        <w:rPr>
          <w:b/>
          <w:bCs/>
          <w:sz w:val="22"/>
          <w:szCs w:val="22"/>
        </w:rPr>
        <w:t>Contratações correlatas e/ou interdependentes (art. 15, §1º, XI do Decreto nº 3.537/2023):</w:t>
      </w:r>
    </w:p>
    <w:p w14:paraId="1BC827B7" w14:textId="77777777" w:rsidR="00A90C06" w:rsidRPr="008203CF" w:rsidRDefault="00EF0A8B">
      <w:pPr>
        <w:ind w:left="0" w:hanging="2"/>
        <w:jc w:val="both"/>
        <w:rPr>
          <w:bCs/>
          <w:color w:val="000000" w:themeColor="text1"/>
          <w:sz w:val="22"/>
          <w:szCs w:val="22"/>
        </w:rPr>
      </w:pPr>
      <w:r w:rsidRPr="008203CF">
        <w:rPr>
          <w:bCs/>
          <w:color w:val="000000" w:themeColor="text1"/>
          <w:sz w:val="22"/>
          <w:szCs w:val="22"/>
        </w:rPr>
        <w:t>3.1</w:t>
      </w:r>
      <w:r w:rsidRPr="001A75F6">
        <w:rPr>
          <w:bCs/>
          <w:color w:val="000000" w:themeColor="text1"/>
          <w:sz w:val="22"/>
          <w:szCs w:val="22"/>
        </w:rPr>
        <w:t>. Não se faz necessária a realização de contratações correlatas e/ou interdependentes para que o objetivo desta contratação seja atingido.</w:t>
      </w:r>
    </w:p>
    <w:p w14:paraId="68A861F5" w14:textId="77777777" w:rsidR="00A90C06" w:rsidRPr="008203CF" w:rsidRDefault="00A90C06">
      <w:pPr>
        <w:ind w:left="0" w:firstLine="0"/>
        <w:rPr>
          <w:b/>
          <w:bCs/>
          <w:sz w:val="22"/>
          <w:szCs w:val="22"/>
        </w:rPr>
      </w:pPr>
    </w:p>
    <w:p w14:paraId="1EC2E2FA" w14:textId="77777777" w:rsidR="00A90C06" w:rsidRPr="008203CF" w:rsidRDefault="00EF0A8B">
      <w:pPr>
        <w:pStyle w:val="PargrafodaLista"/>
        <w:numPr>
          <w:ilvl w:val="0"/>
          <w:numId w:val="3"/>
        </w:numPr>
        <w:rPr>
          <w:b/>
          <w:bCs/>
          <w:sz w:val="22"/>
          <w:szCs w:val="22"/>
        </w:rPr>
      </w:pPr>
      <w:r w:rsidRPr="008203CF">
        <w:rPr>
          <w:b/>
          <w:bCs/>
          <w:sz w:val="22"/>
          <w:szCs w:val="22"/>
        </w:rPr>
        <w:t>Resultados pretendidos (art. 15, §1º, IX do Decreto nº 3.537/2023):</w:t>
      </w:r>
    </w:p>
    <w:p w14:paraId="147948A3" w14:textId="3A5B9B5A" w:rsidR="00A90C06" w:rsidRPr="008203CF" w:rsidRDefault="00EF0A8B" w:rsidP="007108CA">
      <w:pPr>
        <w:pStyle w:val="Default"/>
        <w:ind w:left="0" w:firstLine="0"/>
        <w:jc w:val="both"/>
        <w:rPr>
          <w:rFonts w:ascii="Times New Roman" w:eastAsia="Times New Roman" w:hAnsi="Times New Roman" w:cs="Times New Roman"/>
          <w:sz w:val="22"/>
          <w:szCs w:val="22"/>
          <w:lang w:eastAsia="pt-BR"/>
        </w:rPr>
      </w:pPr>
      <w:r w:rsidRPr="008203CF">
        <w:rPr>
          <w:rFonts w:ascii="Times New Roman" w:eastAsia="Merriweather" w:hAnsi="Times New Roman" w:cs="Times New Roman"/>
          <w:sz w:val="22"/>
          <w:szCs w:val="22"/>
        </w:rPr>
        <w:t>4.1.</w:t>
      </w:r>
      <w:r w:rsidRPr="008203CF">
        <w:rPr>
          <w:rFonts w:ascii="Times New Roman" w:hAnsi="Times New Roman" w:cs="Times New Roman"/>
          <w:sz w:val="22"/>
          <w:szCs w:val="22"/>
        </w:rPr>
        <w:t xml:space="preserve"> </w:t>
      </w:r>
      <w:r w:rsidRPr="008203CF">
        <w:rPr>
          <w:rFonts w:ascii="Times New Roman" w:eastAsia="Times New Roman" w:hAnsi="Times New Roman" w:cs="Times New Roman"/>
          <w:sz w:val="22"/>
          <w:szCs w:val="22"/>
          <w:lang w:eastAsia="pt-BR"/>
        </w:rPr>
        <w:t xml:space="preserve">As escolhas efetuadas ao longo da elaboração do ETP quanto a modalidade escolhida, entrega parcelada conforme requisição mostraram-se ser as soluções mais viáveis. </w:t>
      </w:r>
    </w:p>
    <w:p w14:paraId="0BE45A01" w14:textId="77777777" w:rsidR="00A90C06" w:rsidRPr="008203CF" w:rsidRDefault="00EF0A8B" w:rsidP="00DC0E8C">
      <w:pPr>
        <w:suppressAutoHyphens w:val="0"/>
        <w:spacing w:line="240" w:lineRule="auto"/>
        <w:ind w:left="0" w:firstLine="0"/>
        <w:jc w:val="both"/>
        <w:textAlignment w:val="auto"/>
        <w:outlineLvl w:val="9"/>
        <w:rPr>
          <w:color w:val="000000"/>
          <w:sz w:val="22"/>
          <w:szCs w:val="22"/>
        </w:rPr>
      </w:pPr>
      <w:r w:rsidRPr="008203CF">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w14:paraId="525D8219" w14:textId="77777777" w:rsidR="00A90C06" w:rsidRPr="008203CF" w:rsidRDefault="00EF0A8B" w:rsidP="00DC0E8C">
      <w:pPr>
        <w:suppressAutoHyphens w:val="0"/>
        <w:spacing w:line="240" w:lineRule="auto"/>
        <w:ind w:left="0" w:firstLine="0"/>
        <w:jc w:val="both"/>
        <w:textAlignment w:val="auto"/>
        <w:outlineLvl w:val="9"/>
        <w:rPr>
          <w:sz w:val="22"/>
          <w:szCs w:val="22"/>
        </w:rPr>
      </w:pPr>
      <w:r w:rsidRPr="008203CF">
        <w:rPr>
          <w:color w:val="000000"/>
          <w:sz w:val="22"/>
          <w:szCs w:val="22"/>
        </w:rPr>
        <w:t>A solução escolhida proporcionará benefícios para a instituição, em termos de eficácia, eficiência, efetividade e economicidade, alinhada aos instrumentos estratégicos institucionais e governamentais</w:t>
      </w:r>
      <w:r w:rsidRPr="008203CF">
        <w:rPr>
          <w:sz w:val="22"/>
          <w:szCs w:val="22"/>
        </w:rPr>
        <w:t xml:space="preserve">. </w:t>
      </w:r>
    </w:p>
    <w:p w14:paraId="6854D996" w14:textId="2C37BDEC" w:rsidR="00A90C06" w:rsidRPr="008203CF" w:rsidRDefault="00B964A4">
      <w:pPr>
        <w:spacing w:line="240" w:lineRule="auto"/>
        <w:ind w:firstLine="0"/>
        <w:jc w:val="both"/>
        <w:rPr>
          <w:b/>
          <w:bCs/>
          <w:sz w:val="22"/>
          <w:szCs w:val="22"/>
        </w:rPr>
      </w:pPr>
      <w:r>
        <w:rPr>
          <w:b/>
          <w:bCs/>
          <w:sz w:val="22"/>
          <w:szCs w:val="22"/>
        </w:rPr>
        <w:t xml:space="preserve">5.   </w:t>
      </w:r>
      <w:r w:rsidR="00EF0A8B" w:rsidRPr="008203CF">
        <w:rPr>
          <w:b/>
          <w:bCs/>
          <w:sz w:val="22"/>
          <w:szCs w:val="22"/>
        </w:rPr>
        <w:t>Providências a serem adotadas (art. 15, §1º, X do Decreto nº 3.537/2023):</w:t>
      </w:r>
    </w:p>
    <w:p w14:paraId="1A2C4DE6" w14:textId="77777777" w:rsidR="00A90C06" w:rsidRPr="008203CF" w:rsidRDefault="00EF0A8B">
      <w:pPr>
        <w:ind w:firstLine="0"/>
        <w:jc w:val="both"/>
        <w:rPr>
          <w:sz w:val="22"/>
          <w:szCs w:val="22"/>
        </w:rPr>
      </w:pPr>
      <w:r w:rsidRPr="008203CF">
        <w:rPr>
          <w:sz w:val="22"/>
          <w:szCs w:val="22"/>
        </w:rPr>
        <w:t>5.1. No momento, não se vislumbra necessidades de providências de adequações para a solução a ser contratada, em termos de capacitação de servidores na fiscalização e gestão contratual ou na adequação do ambiente da organização.</w:t>
      </w:r>
    </w:p>
    <w:p w14:paraId="30B53471" w14:textId="4369B9C1" w:rsidR="00A90C06" w:rsidRPr="008203CF" w:rsidRDefault="00326AB4">
      <w:pPr>
        <w:ind w:left="0" w:firstLine="0"/>
        <w:rPr>
          <w:b/>
          <w:bCs/>
          <w:sz w:val="22"/>
          <w:szCs w:val="22"/>
        </w:rPr>
      </w:pPr>
      <w:r>
        <w:rPr>
          <w:b/>
          <w:sz w:val="22"/>
          <w:szCs w:val="22"/>
        </w:rPr>
        <w:t>6</w:t>
      </w:r>
      <w:r w:rsidR="00EF0A8B" w:rsidRPr="008203CF">
        <w:rPr>
          <w:bCs/>
          <w:sz w:val="22"/>
          <w:szCs w:val="22"/>
        </w:rPr>
        <w:t>.</w:t>
      </w:r>
      <w:r>
        <w:rPr>
          <w:bCs/>
          <w:sz w:val="22"/>
          <w:szCs w:val="22"/>
        </w:rPr>
        <w:t xml:space="preserve"> </w:t>
      </w:r>
      <w:r w:rsidR="00EF0A8B" w:rsidRPr="00326AB4">
        <w:rPr>
          <w:b/>
          <w:bCs/>
          <w:sz w:val="22"/>
          <w:szCs w:val="22"/>
        </w:rPr>
        <w:t>Possíveis impactos ambientais</w:t>
      </w:r>
      <w:r w:rsidR="00EF0A8B" w:rsidRPr="008203CF">
        <w:rPr>
          <w:b/>
          <w:bCs/>
          <w:sz w:val="22"/>
          <w:szCs w:val="22"/>
        </w:rPr>
        <w:t xml:space="preserve"> (art. 15, §1º, XII do Decreto nº 3.537/2023):</w:t>
      </w:r>
    </w:p>
    <w:p w14:paraId="135FFDE9" w14:textId="4823AA91" w:rsidR="0054375F" w:rsidRPr="0054375F" w:rsidRDefault="00326AB4" w:rsidP="0054375F">
      <w:pPr>
        <w:pStyle w:val="Corpodetexto"/>
        <w:ind w:left="0" w:firstLine="0"/>
        <w:jc w:val="both"/>
        <w:rPr>
          <w:sz w:val="22"/>
          <w:szCs w:val="22"/>
        </w:rPr>
      </w:pPr>
      <w:r>
        <w:rPr>
          <w:sz w:val="22"/>
          <w:szCs w:val="22"/>
        </w:rPr>
        <w:t xml:space="preserve">6 </w:t>
      </w:r>
      <w:r w:rsidR="00EF0A8B" w:rsidRPr="008203CF">
        <w:rPr>
          <w:sz w:val="22"/>
          <w:szCs w:val="22"/>
        </w:rPr>
        <w:t xml:space="preserve">.1. </w:t>
      </w:r>
      <w:r w:rsidR="0054375F" w:rsidRPr="0054375F">
        <w:rPr>
          <w:sz w:val="22"/>
          <w:szCs w:val="22"/>
        </w:rPr>
        <w:t>Em relação aos aspectos ambientais, o serviço descrito neste estudo refere-se à contratação de uma empresa para a</w:t>
      </w:r>
      <w:r w:rsidR="0066299C">
        <w:rPr>
          <w:sz w:val="22"/>
          <w:szCs w:val="22"/>
        </w:rPr>
        <w:t xml:space="preserve"> prestação de serviços de recargas de cilindros de oxigênio medicinal e, para reduzir </w:t>
      </w:r>
      <w:r w:rsidR="0054375F" w:rsidRPr="0054375F">
        <w:rPr>
          <w:sz w:val="22"/>
          <w:szCs w:val="22"/>
        </w:rPr>
        <w:t>esses impactos, a empresa contratada deverá adotar práticas que incluam, sempre que possível:</w:t>
      </w:r>
    </w:p>
    <w:p w14:paraId="7EBB1851" w14:textId="69753D3E" w:rsidR="0066299C" w:rsidRDefault="00326AB4" w:rsidP="00996C7F">
      <w:pPr>
        <w:autoSpaceDE w:val="0"/>
        <w:autoSpaceDN w:val="0"/>
        <w:adjustRightInd w:val="0"/>
        <w:ind w:left="0" w:firstLine="0"/>
        <w:jc w:val="both"/>
        <w:textAlignment w:val="auto"/>
        <w:outlineLvl w:val="9"/>
        <w:rPr>
          <w:sz w:val="22"/>
          <w:szCs w:val="22"/>
        </w:rPr>
      </w:pPr>
      <w:r>
        <w:rPr>
          <w:sz w:val="22"/>
          <w:szCs w:val="22"/>
        </w:rPr>
        <w:t>6</w:t>
      </w:r>
      <w:r w:rsidR="0054375F">
        <w:rPr>
          <w:sz w:val="22"/>
          <w:szCs w:val="22"/>
        </w:rPr>
        <w:t xml:space="preserve">.1.1. </w:t>
      </w:r>
      <w:r w:rsidR="0054375F" w:rsidRPr="0054375F">
        <w:rPr>
          <w:sz w:val="22"/>
          <w:szCs w:val="22"/>
        </w:rPr>
        <w:t>Redução do</w:t>
      </w:r>
      <w:r w:rsidR="0066299C">
        <w:rPr>
          <w:sz w:val="22"/>
          <w:szCs w:val="22"/>
        </w:rPr>
        <w:t xml:space="preserve"> Consumo de Papel: Dar preferência a envio de documentos na forma digital, a fim de reduzir a impressão de documentos.</w:t>
      </w:r>
    </w:p>
    <w:p w14:paraId="46719F48" w14:textId="77777777" w:rsidR="00D8071F" w:rsidRDefault="00D8071F" w:rsidP="00996C7F">
      <w:pPr>
        <w:autoSpaceDE w:val="0"/>
        <w:autoSpaceDN w:val="0"/>
        <w:adjustRightInd w:val="0"/>
        <w:ind w:left="0" w:firstLine="0"/>
        <w:jc w:val="both"/>
        <w:textAlignment w:val="auto"/>
        <w:outlineLvl w:val="9"/>
        <w:rPr>
          <w:sz w:val="22"/>
          <w:szCs w:val="22"/>
        </w:rPr>
      </w:pPr>
    </w:p>
    <w:p w14:paraId="68035360" w14:textId="1A00F58C" w:rsidR="0054375F" w:rsidRDefault="00326AB4" w:rsidP="0054375F">
      <w:pPr>
        <w:pStyle w:val="Corpodetexto"/>
        <w:ind w:left="0" w:firstLine="0"/>
        <w:jc w:val="both"/>
        <w:rPr>
          <w:position w:val="0"/>
        </w:rPr>
      </w:pPr>
      <w:r>
        <w:rPr>
          <w:sz w:val="22"/>
          <w:szCs w:val="22"/>
        </w:rPr>
        <w:t>6</w:t>
      </w:r>
      <w:r w:rsidR="0054375F">
        <w:rPr>
          <w:sz w:val="22"/>
          <w:szCs w:val="22"/>
        </w:rPr>
        <w:t xml:space="preserve">.1.2. </w:t>
      </w:r>
      <w:r w:rsidR="0054375F" w:rsidRPr="0054375F">
        <w:rPr>
          <w:sz w:val="22"/>
          <w:szCs w:val="22"/>
        </w:rPr>
        <w:t>Eficiência Energética:</w:t>
      </w:r>
      <w:r w:rsidR="00D8071F" w:rsidRPr="00D8071F">
        <w:t xml:space="preserve"> </w:t>
      </w:r>
      <w:r w:rsidR="00D8071F" w:rsidRPr="00D8071F">
        <w:rPr>
          <w:sz w:val="22"/>
          <w:szCs w:val="22"/>
        </w:rPr>
        <w:t>O processo de recarga de cilindros de oxigênio medicinal geralmente envolve o uso intensivo de energia elétrica para compressão e armazenagem. O consumo excessivo de energia, se proveniente de fontes não-renováveis, aumenta a pegada de carbono e contribui para as emissões de gases de efeito estufa. Isso pode agravar o aquecimento global e a poluição atmosférica local.</w:t>
      </w:r>
      <w:r w:rsidR="00D8071F">
        <w:rPr>
          <w:sz w:val="22"/>
          <w:szCs w:val="22"/>
        </w:rPr>
        <w:t xml:space="preserve"> </w:t>
      </w:r>
      <w:r w:rsidR="00D8071F" w:rsidRPr="00D8071F">
        <w:rPr>
          <w:b/>
          <w:bCs/>
          <w:sz w:val="22"/>
          <w:szCs w:val="22"/>
        </w:rPr>
        <w:t>Medidas de prevenção e mitigação:</w:t>
      </w:r>
      <w:r w:rsidR="0054375F" w:rsidRPr="0054375F">
        <w:rPr>
          <w:sz w:val="22"/>
          <w:szCs w:val="22"/>
        </w:rPr>
        <w:t xml:space="preserve"> Implementar medidas para reduzir o consumo de energia durante a opera</w:t>
      </w:r>
      <w:r w:rsidR="0066299C">
        <w:rPr>
          <w:sz w:val="22"/>
          <w:szCs w:val="22"/>
        </w:rPr>
        <w:t xml:space="preserve">ção dos equipamentos e processos; </w:t>
      </w:r>
      <w:r w:rsidR="0066299C">
        <w:rPr>
          <w:position w:val="0"/>
        </w:rPr>
        <w:t>uso de fontes de energia renovável (como solar ou eólica); r</w:t>
      </w:r>
      <w:r w:rsidR="0066299C" w:rsidRPr="0066299C">
        <w:rPr>
          <w:position w:val="0"/>
        </w:rPr>
        <w:t>edução de desperdícios e otimização de recursos.</w:t>
      </w:r>
    </w:p>
    <w:p w14:paraId="1BC427A0" w14:textId="60414E1F" w:rsidR="00996C7F" w:rsidRPr="0054375F" w:rsidRDefault="00326AB4" w:rsidP="0054375F">
      <w:pPr>
        <w:pStyle w:val="Corpodetexto"/>
        <w:ind w:left="0" w:firstLine="0"/>
        <w:jc w:val="both"/>
        <w:rPr>
          <w:sz w:val="22"/>
          <w:szCs w:val="22"/>
        </w:rPr>
      </w:pPr>
      <w:r>
        <w:rPr>
          <w:position w:val="0"/>
        </w:rPr>
        <w:t>6</w:t>
      </w:r>
      <w:r w:rsidR="00996C7F">
        <w:rPr>
          <w:position w:val="0"/>
        </w:rPr>
        <w:t>.1.3.</w:t>
      </w:r>
      <w:r w:rsidR="00BC2CB8">
        <w:rPr>
          <w:position w:val="0"/>
        </w:rPr>
        <w:t xml:space="preserve"> </w:t>
      </w:r>
      <w:r w:rsidR="00D8071F" w:rsidRPr="00D8071F">
        <w:rPr>
          <w:position w:val="0"/>
        </w:rPr>
        <w:t>Os cilindros de oxigênio, quando inservíveis ou necessitando de substituição, devem ser descartados corretamente. Um descarte inadequado de cilindros pode gerar resíduos metálicos e outros materiais que contaminam o solo e as águas subterrâneas. Além disso, cilindros mal descartados representam riscos de vazamento de gases, explosões e poluição do ar.</w:t>
      </w:r>
      <w:r w:rsidR="00D8071F">
        <w:rPr>
          <w:position w:val="0"/>
        </w:rPr>
        <w:t xml:space="preserve"> </w:t>
      </w:r>
      <w:r w:rsidR="00D8071F" w:rsidRPr="00D8071F">
        <w:rPr>
          <w:b/>
          <w:bCs/>
          <w:sz w:val="22"/>
          <w:szCs w:val="22"/>
        </w:rPr>
        <w:t>Medidas de prevenção e mitigação:</w:t>
      </w:r>
      <w:r w:rsidR="00D8071F" w:rsidRPr="0054375F">
        <w:rPr>
          <w:sz w:val="22"/>
          <w:szCs w:val="22"/>
        </w:rPr>
        <w:t xml:space="preserve"> </w:t>
      </w:r>
      <w:r w:rsidR="00996C7F" w:rsidRPr="00996C7F">
        <w:rPr>
          <w:position w:val="0"/>
        </w:rPr>
        <w:t>Práticas que reduzam os impactos ambientais, incluindo o descarte adequado de cilindros inservíveis.</w:t>
      </w:r>
    </w:p>
    <w:p w14:paraId="31C0632F" w14:textId="05F6CE8D" w:rsidR="00723C3E" w:rsidRDefault="00326AB4" w:rsidP="0054375F">
      <w:pPr>
        <w:pStyle w:val="Corpodetexto"/>
        <w:ind w:left="0" w:firstLine="0"/>
        <w:jc w:val="both"/>
        <w:rPr>
          <w:sz w:val="22"/>
          <w:szCs w:val="22"/>
        </w:rPr>
      </w:pPr>
      <w:r>
        <w:rPr>
          <w:sz w:val="22"/>
          <w:szCs w:val="22"/>
        </w:rPr>
        <w:t>6</w:t>
      </w:r>
      <w:r w:rsidR="00996C7F">
        <w:rPr>
          <w:sz w:val="22"/>
          <w:szCs w:val="22"/>
        </w:rPr>
        <w:t>.1.4</w:t>
      </w:r>
      <w:r w:rsidR="0054375F">
        <w:rPr>
          <w:sz w:val="22"/>
          <w:szCs w:val="22"/>
        </w:rPr>
        <w:t xml:space="preserve">. </w:t>
      </w:r>
      <w:r w:rsidRPr="00326AB4">
        <w:rPr>
          <w:sz w:val="22"/>
          <w:szCs w:val="22"/>
        </w:rPr>
        <w:t>Emissão de Gases Potencialmente Poluentes:</w:t>
      </w:r>
      <w:r>
        <w:rPr>
          <w:sz w:val="22"/>
          <w:szCs w:val="22"/>
        </w:rPr>
        <w:t xml:space="preserve"> </w:t>
      </w:r>
      <w:r w:rsidRPr="00326AB4">
        <w:rPr>
          <w:sz w:val="22"/>
          <w:szCs w:val="22"/>
        </w:rPr>
        <w:t>Embora o oxigênio em si não seja um poluente, processos de recarga que utilizem maquinários desregulados podem emitir gases indesejados devido ao consumo de combustível fóssil ou ao uso de energia ineficiente. A queima incompleta de combustíveis, por exemplo, pode resultar em emissões de monóxido de carbono e óxidos de nitrogênio, que afetam a qualidade do ar e a saúde humana.</w:t>
      </w:r>
      <w:r>
        <w:rPr>
          <w:sz w:val="22"/>
          <w:szCs w:val="22"/>
        </w:rPr>
        <w:t xml:space="preserve"> </w:t>
      </w:r>
      <w:r w:rsidRPr="00D8071F">
        <w:rPr>
          <w:b/>
          <w:bCs/>
          <w:sz w:val="22"/>
          <w:szCs w:val="22"/>
        </w:rPr>
        <w:t>Medidas de prevenção e mitigação:</w:t>
      </w:r>
      <w:r>
        <w:rPr>
          <w:b/>
          <w:bCs/>
          <w:sz w:val="22"/>
          <w:szCs w:val="22"/>
        </w:rPr>
        <w:t xml:space="preserve"> </w:t>
      </w:r>
      <w:r w:rsidRPr="00326AB4">
        <w:rPr>
          <w:sz w:val="22"/>
          <w:szCs w:val="22"/>
        </w:rPr>
        <w:t>Manter os equipamentos regularmente revisados e calibrados, assegurando que estejam dentro dos padrões de emissões</w:t>
      </w:r>
      <w:r>
        <w:rPr>
          <w:sz w:val="22"/>
          <w:szCs w:val="22"/>
        </w:rPr>
        <w:t>; i</w:t>
      </w:r>
      <w:r w:rsidRPr="00326AB4">
        <w:rPr>
          <w:sz w:val="22"/>
          <w:szCs w:val="22"/>
        </w:rPr>
        <w:t>nstalar sistemas de filtragem de ar em locais de recarga com ventilação adequada, evitando a concentração de gases</w:t>
      </w:r>
      <w:r>
        <w:rPr>
          <w:sz w:val="22"/>
          <w:szCs w:val="22"/>
        </w:rPr>
        <w:t xml:space="preserve"> e p</w:t>
      </w:r>
      <w:r w:rsidRPr="00326AB4">
        <w:rPr>
          <w:sz w:val="22"/>
          <w:szCs w:val="22"/>
        </w:rPr>
        <w:t>riorizar o uso de veículos e equipamentos que utilizem combustíveis menos poluentes, como biodiesel ou eletricidade, para reduzir emissões.</w:t>
      </w:r>
      <w:r w:rsidRPr="0054375F">
        <w:rPr>
          <w:sz w:val="22"/>
          <w:szCs w:val="22"/>
        </w:rPr>
        <w:t xml:space="preserve"> </w:t>
      </w:r>
      <w:r>
        <w:rPr>
          <w:sz w:val="22"/>
          <w:szCs w:val="22"/>
        </w:rPr>
        <w:t xml:space="preserve"> </w:t>
      </w:r>
    </w:p>
    <w:p w14:paraId="2BFFB989" w14:textId="1300E41E" w:rsidR="00326AB4" w:rsidRPr="00326AB4" w:rsidRDefault="00326AB4" w:rsidP="00326AB4">
      <w:pPr>
        <w:pStyle w:val="Corpodetexto"/>
        <w:ind w:left="0" w:firstLine="0"/>
        <w:jc w:val="both"/>
        <w:rPr>
          <w:sz w:val="22"/>
          <w:szCs w:val="22"/>
        </w:rPr>
      </w:pPr>
      <w:r>
        <w:rPr>
          <w:sz w:val="22"/>
          <w:szCs w:val="22"/>
        </w:rPr>
        <w:t xml:space="preserve">6.1.5. </w:t>
      </w:r>
      <w:r w:rsidRPr="00326AB4">
        <w:rPr>
          <w:sz w:val="22"/>
          <w:szCs w:val="22"/>
        </w:rPr>
        <w:t>Logística e Transporte:</w:t>
      </w:r>
      <w:r>
        <w:rPr>
          <w:sz w:val="22"/>
          <w:szCs w:val="22"/>
        </w:rPr>
        <w:t xml:space="preserve"> </w:t>
      </w:r>
      <w:r w:rsidRPr="00326AB4">
        <w:rPr>
          <w:sz w:val="22"/>
          <w:szCs w:val="22"/>
        </w:rPr>
        <w:t>O transporte frequente de cilindros entre a contratante e a empresa responsável pela recarga pode aumentar as emissões de gases de efeito estufa devido ao consumo de combustíveis fósseis nos veículos de transporte, contribuindo para a poluição atmosférica. Também pode haver um impacto indireto no tráfego local, dependendo da localização e frequência das entregas.</w:t>
      </w:r>
      <w:r>
        <w:rPr>
          <w:sz w:val="22"/>
          <w:szCs w:val="22"/>
        </w:rPr>
        <w:t xml:space="preserve"> </w:t>
      </w:r>
      <w:r w:rsidRPr="00D8071F">
        <w:rPr>
          <w:b/>
          <w:bCs/>
          <w:sz w:val="22"/>
          <w:szCs w:val="22"/>
        </w:rPr>
        <w:t>Medidas de prevenção e mitigação:</w:t>
      </w:r>
      <w:r>
        <w:rPr>
          <w:b/>
          <w:bCs/>
          <w:sz w:val="22"/>
          <w:szCs w:val="22"/>
        </w:rPr>
        <w:t xml:space="preserve"> </w:t>
      </w:r>
      <w:r w:rsidRPr="00326AB4">
        <w:rPr>
          <w:sz w:val="22"/>
          <w:szCs w:val="22"/>
        </w:rPr>
        <w:t>Otimizar as rotas de transporte, planejando entregas de modo a reduzir a frequência e a distância percorrida</w:t>
      </w:r>
      <w:r>
        <w:rPr>
          <w:sz w:val="22"/>
          <w:szCs w:val="22"/>
        </w:rPr>
        <w:t>; p</w:t>
      </w:r>
      <w:r w:rsidRPr="00326AB4">
        <w:rPr>
          <w:sz w:val="22"/>
          <w:szCs w:val="22"/>
        </w:rPr>
        <w:t>riorizar veículos de transporte com baixas emissões ou movidos a combustíveis alternativos para reduzir o impacto ambiental</w:t>
      </w:r>
      <w:r>
        <w:rPr>
          <w:sz w:val="22"/>
          <w:szCs w:val="22"/>
        </w:rPr>
        <w:t>; a</w:t>
      </w:r>
      <w:r w:rsidRPr="00326AB4">
        <w:rPr>
          <w:sz w:val="22"/>
          <w:szCs w:val="22"/>
        </w:rPr>
        <w:t>grupar entregas e coletas para minimizar o número de viagens e o consumo de combustível</w:t>
      </w:r>
      <w:r>
        <w:rPr>
          <w:sz w:val="22"/>
          <w:szCs w:val="22"/>
        </w:rPr>
        <w:t xml:space="preserve"> e m</w:t>
      </w:r>
      <w:r w:rsidRPr="00326AB4">
        <w:rPr>
          <w:sz w:val="22"/>
          <w:szCs w:val="22"/>
        </w:rPr>
        <w:t>onitorar e registrar o consumo de combustível e as emissões durante o transporte para avaliação contínua e melhorias.</w:t>
      </w:r>
    </w:p>
    <w:p w14:paraId="77CBAFA1" w14:textId="77777777" w:rsidR="00326AB4" w:rsidRDefault="00326AB4" w:rsidP="0054375F">
      <w:pPr>
        <w:pStyle w:val="Corpodetexto"/>
        <w:ind w:left="0" w:firstLine="0"/>
        <w:jc w:val="both"/>
        <w:rPr>
          <w:sz w:val="22"/>
          <w:szCs w:val="22"/>
        </w:rPr>
      </w:pPr>
      <w:r w:rsidRPr="00326AB4">
        <w:rPr>
          <w:sz w:val="22"/>
          <w:szCs w:val="22"/>
        </w:rPr>
        <w:t>Essas medidas de prevenção e mitigação ajudarão a reduzir os impactos ambientais da prestação de serviços de recarga de cilindros de oxigênio medicinal, contribuindo para um processo mais sustentável e em conformidade com as regulamentações ambientais.</w:t>
      </w:r>
    </w:p>
    <w:p w14:paraId="32BDCC2A" w14:textId="2CE1AD27" w:rsidR="00A90C06" w:rsidRPr="008203CF" w:rsidRDefault="00326AB4" w:rsidP="0054375F">
      <w:pPr>
        <w:pStyle w:val="Corpodetexto"/>
        <w:ind w:left="0" w:firstLine="0"/>
        <w:jc w:val="both"/>
        <w:rPr>
          <w:bCs/>
          <w:sz w:val="22"/>
          <w:szCs w:val="22"/>
        </w:rPr>
      </w:pPr>
      <w:r>
        <w:rPr>
          <w:bCs/>
          <w:sz w:val="22"/>
          <w:szCs w:val="22"/>
        </w:rPr>
        <w:t>6</w:t>
      </w:r>
      <w:r w:rsidR="00996C7F">
        <w:rPr>
          <w:bCs/>
          <w:sz w:val="22"/>
          <w:szCs w:val="22"/>
        </w:rPr>
        <w:t>.2</w:t>
      </w:r>
      <w:r w:rsidR="00EF0A8B" w:rsidRPr="008203CF">
        <w:rPr>
          <w:bCs/>
          <w:sz w:val="22"/>
          <w:szCs w:val="22"/>
        </w:rPr>
        <w:t xml:space="preserve">. A CONTRATADA deverá respeitar a legislação vigente e as normas técnicas, elaboradas </w:t>
      </w:r>
      <w:r w:rsidR="00816203">
        <w:rPr>
          <w:bCs/>
          <w:sz w:val="22"/>
          <w:szCs w:val="22"/>
        </w:rPr>
        <w:t>para serviços de saúde</w:t>
      </w:r>
      <w:r w:rsidR="00EF0A8B" w:rsidRPr="008203CF">
        <w:rPr>
          <w:bCs/>
          <w:sz w:val="22"/>
          <w:szCs w:val="22"/>
        </w:rPr>
        <w:t xml:space="preserve">, para aferição e garantia de aplicação dos requisitos mínimos de qualidade, utilidade e segurança </w:t>
      </w:r>
      <w:r w:rsidR="00816203">
        <w:rPr>
          <w:bCs/>
          <w:sz w:val="22"/>
          <w:szCs w:val="22"/>
        </w:rPr>
        <w:t>dos serviços prestados.</w:t>
      </w:r>
    </w:p>
    <w:p w14:paraId="41538839" w14:textId="2302AADA" w:rsidR="00A90C06" w:rsidRPr="008203CF" w:rsidRDefault="00326AB4">
      <w:pPr>
        <w:ind w:left="0" w:firstLine="0"/>
        <w:jc w:val="both"/>
        <w:rPr>
          <w:b/>
          <w:bCs/>
          <w:color w:val="000000" w:themeColor="text1"/>
          <w:sz w:val="22"/>
          <w:szCs w:val="22"/>
        </w:rPr>
      </w:pPr>
      <w:r>
        <w:rPr>
          <w:b/>
          <w:bCs/>
          <w:color w:val="000000" w:themeColor="text1"/>
          <w:sz w:val="22"/>
          <w:szCs w:val="22"/>
        </w:rPr>
        <w:t>7</w:t>
      </w:r>
      <w:r w:rsidR="00EF0A8B" w:rsidRPr="008203CF">
        <w:rPr>
          <w:b/>
          <w:bCs/>
          <w:color w:val="000000" w:themeColor="text1"/>
          <w:sz w:val="22"/>
          <w:szCs w:val="22"/>
        </w:rPr>
        <w:t>.Mapa de Risco</w:t>
      </w:r>
    </w:p>
    <w:p w14:paraId="3C9DC341" w14:textId="021AED8E" w:rsidR="00A90C06" w:rsidRDefault="00326AB4">
      <w:pPr>
        <w:pStyle w:val="PargrafodaLista"/>
        <w:ind w:left="0" w:firstLine="0"/>
        <w:jc w:val="both"/>
        <w:rPr>
          <w:bCs/>
          <w:sz w:val="22"/>
          <w:szCs w:val="22"/>
        </w:rPr>
      </w:pPr>
      <w:r>
        <w:rPr>
          <w:bCs/>
          <w:sz w:val="22"/>
          <w:szCs w:val="22"/>
        </w:rPr>
        <w:t>7</w:t>
      </w:r>
      <w:r w:rsidR="00EF0A8B" w:rsidRPr="008203CF">
        <w:rPr>
          <w:bCs/>
          <w:sz w:val="22"/>
          <w:szCs w:val="22"/>
        </w:rPr>
        <w:t>.1. Anexo ao processo.</w:t>
      </w:r>
    </w:p>
    <w:p w14:paraId="088A7809" w14:textId="77777777" w:rsidR="00491E60" w:rsidRDefault="00491E60">
      <w:pPr>
        <w:pStyle w:val="PargrafodaLista"/>
        <w:ind w:left="0" w:firstLine="0"/>
        <w:jc w:val="both"/>
        <w:rPr>
          <w:bCs/>
          <w:sz w:val="22"/>
          <w:szCs w:val="22"/>
        </w:rPr>
      </w:pPr>
    </w:p>
    <w:p w14:paraId="416E941C" w14:textId="5DCEEF96" w:rsidR="00024535" w:rsidRPr="00D82333" w:rsidRDefault="00326AB4" w:rsidP="00024535">
      <w:pPr>
        <w:pStyle w:val="SemEspaamento"/>
        <w:jc w:val="both"/>
        <w:rPr>
          <w:rFonts w:ascii="Times New Roman" w:hAnsi="Times New Roman" w:cs="Times New Roman"/>
          <w:b/>
          <w:bCs/>
          <w:sz w:val="24"/>
          <w:szCs w:val="24"/>
        </w:rPr>
      </w:pPr>
      <w:r>
        <w:rPr>
          <w:b/>
        </w:rPr>
        <w:t>8</w:t>
      </w:r>
      <w:r w:rsidR="00024535" w:rsidRPr="00024535">
        <w:rPr>
          <w:b/>
        </w:rPr>
        <w:t>.</w:t>
      </w:r>
      <w:r w:rsidR="00024535">
        <w:rPr>
          <w:bCs/>
        </w:rPr>
        <w:t xml:space="preserve"> </w:t>
      </w:r>
      <w:r w:rsidR="00024535" w:rsidRPr="002A1C0E">
        <w:rPr>
          <w:rFonts w:ascii="Times New Roman" w:hAnsi="Times New Roman" w:cs="Times New Roman"/>
          <w:b/>
          <w:bCs/>
          <w:sz w:val="24"/>
          <w:szCs w:val="24"/>
        </w:rPr>
        <w:t>Aplicação do critério margem de preferência (art. 79, §2º, IX do Decreto nº 3.537/2023):</w:t>
      </w:r>
    </w:p>
    <w:p w14:paraId="0BEEF64A" w14:textId="5486819C" w:rsidR="00024535" w:rsidRPr="008203CF" w:rsidRDefault="00326AB4">
      <w:pPr>
        <w:pStyle w:val="PargrafodaLista"/>
        <w:ind w:left="0" w:firstLine="0"/>
        <w:jc w:val="both"/>
        <w:rPr>
          <w:bCs/>
          <w:sz w:val="22"/>
          <w:szCs w:val="22"/>
        </w:rPr>
      </w:pPr>
      <w:r>
        <w:rPr>
          <w:bCs/>
          <w:sz w:val="22"/>
          <w:szCs w:val="22"/>
        </w:rPr>
        <w:t>8.</w:t>
      </w:r>
      <w:r w:rsidR="00024535">
        <w:rPr>
          <w:bCs/>
          <w:sz w:val="22"/>
          <w:szCs w:val="22"/>
        </w:rPr>
        <w:t xml:space="preserve">1. </w:t>
      </w:r>
      <w:r w:rsidR="00024535" w:rsidRPr="00432586">
        <w:t xml:space="preserve">Em atendimento a Margem de Preferência, </w:t>
      </w:r>
      <w:r w:rsidR="00024535">
        <w:t>relatamos que não estaremos aplicando o critério para o objeto da contratação.</w:t>
      </w:r>
    </w:p>
    <w:p w14:paraId="0B587892" w14:textId="77777777" w:rsidR="00A90C06" w:rsidRPr="008203CF" w:rsidRDefault="00EF0A8B">
      <w:pPr>
        <w:shd w:val="clear" w:color="auto" w:fill="A8D08D"/>
        <w:tabs>
          <w:tab w:val="left" w:pos="284"/>
        </w:tabs>
        <w:suppressAutoHyphens w:val="0"/>
        <w:spacing w:before="240" w:after="200" w:line="276" w:lineRule="auto"/>
        <w:ind w:left="0" w:firstLine="0"/>
        <w:textAlignment w:val="auto"/>
        <w:outlineLvl w:val="9"/>
        <w:rPr>
          <w:b/>
          <w:sz w:val="22"/>
          <w:szCs w:val="22"/>
        </w:rPr>
      </w:pPr>
      <w:r w:rsidRPr="008203CF">
        <w:rPr>
          <w:b/>
          <w:bCs/>
          <w:sz w:val="22"/>
          <w:szCs w:val="22"/>
        </w:rPr>
        <w:t>V – Posicionamento Conclusivo:</w:t>
      </w:r>
    </w:p>
    <w:p w14:paraId="5C16385A" w14:textId="0A67CC1F" w:rsidR="00A90C06" w:rsidRDefault="00EF0A8B">
      <w:pPr>
        <w:ind w:left="0" w:firstLine="0"/>
        <w:jc w:val="both"/>
        <w:rPr>
          <w:sz w:val="22"/>
          <w:szCs w:val="22"/>
        </w:rPr>
      </w:pPr>
      <w:r w:rsidRPr="008203CF">
        <w:rPr>
          <w:sz w:val="22"/>
          <w:szCs w:val="22"/>
        </w:rPr>
        <w:t xml:space="preserve">Assim, após o estudo, verificamos que o objeto é de fundamental importância para o município, tendo em vista que atenderá a necessidade </w:t>
      </w:r>
      <w:r w:rsidR="00165E78">
        <w:rPr>
          <w:sz w:val="22"/>
          <w:szCs w:val="22"/>
        </w:rPr>
        <w:t>do setor demandante,</w:t>
      </w:r>
      <w:r w:rsidRPr="008203CF">
        <w:rPr>
          <w:sz w:val="22"/>
          <w:szCs w:val="22"/>
        </w:rPr>
        <w:t xml:space="preserve"> motivo pelo qual esta equipe DECLARA A VIABILIDADE DA CONTRATAÇÃO nos moldes apresentados nos parágrafos acima.</w:t>
      </w:r>
    </w:p>
    <w:p w14:paraId="78285989" w14:textId="77777777" w:rsidR="00DD39D1" w:rsidRDefault="00DD39D1">
      <w:pPr>
        <w:ind w:left="0" w:firstLine="0"/>
        <w:jc w:val="both"/>
        <w:rPr>
          <w:sz w:val="22"/>
          <w:szCs w:val="22"/>
        </w:rPr>
      </w:pPr>
    </w:p>
    <w:p w14:paraId="1765C7D6" w14:textId="22B22A9D" w:rsidR="00DD39D1" w:rsidRPr="008203CF" w:rsidRDefault="00DD39D1">
      <w:pPr>
        <w:ind w:left="0" w:firstLine="0"/>
        <w:jc w:val="both"/>
        <w:rPr>
          <w:sz w:val="22"/>
          <w:szCs w:val="22"/>
        </w:rPr>
      </w:pPr>
      <w:r w:rsidRPr="00DD39D1">
        <w:rPr>
          <w:sz w:val="22"/>
          <w:szCs w:val="22"/>
        </w:rPr>
        <w:t xml:space="preserve">Com base </w:t>
      </w:r>
      <w:r>
        <w:rPr>
          <w:sz w:val="22"/>
          <w:szCs w:val="22"/>
        </w:rPr>
        <w:t xml:space="preserve">ainda </w:t>
      </w:r>
      <w:r w:rsidRPr="00DD39D1">
        <w:rPr>
          <w:sz w:val="22"/>
          <w:szCs w:val="22"/>
        </w:rPr>
        <w:t xml:space="preserve">nos critérios de avaliação estabelecidos, recomendamos a contratação </w:t>
      </w:r>
      <w:r>
        <w:rPr>
          <w:sz w:val="22"/>
          <w:szCs w:val="22"/>
        </w:rPr>
        <w:t>d</w:t>
      </w:r>
      <w:r w:rsidR="00294B7D">
        <w:rPr>
          <w:sz w:val="22"/>
          <w:szCs w:val="22"/>
        </w:rPr>
        <w:t xml:space="preserve">e pessoa jurídica </w:t>
      </w:r>
      <w:r w:rsidR="00996C7F">
        <w:rPr>
          <w:sz w:val="22"/>
          <w:szCs w:val="22"/>
        </w:rPr>
        <w:t>para prestação de serviços de recargas de cilindros de oxigênio medicinal</w:t>
      </w:r>
      <w:r w:rsidRPr="00DD39D1">
        <w:rPr>
          <w:sz w:val="22"/>
          <w:szCs w:val="22"/>
        </w:rPr>
        <w:t xml:space="preserve">. Acreditamos que essa escolha proporcionará a melhor combinação de qualidade, eficiência e suporte para </w:t>
      </w:r>
      <w:r w:rsidR="00294B7D">
        <w:rPr>
          <w:sz w:val="22"/>
          <w:szCs w:val="22"/>
        </w:rPr>
        <w:t>o setor demandante.</w:t>
      </w:r>
    </w:p>
    <w:p w14:paraId="5B7CC131" w14:textId="77777777" w:rsidR="00A90C06" w:rsidRPr="008203CF" w:rsidRDefault="00A90C06">
      <w:pPr>
        <w:ind w:left="0" w:hanging="2"/>
        <w:jc w:val="both"/>
        <w:rPr>
          <w:sz w:val="22"/>
          <w:szCs w:val="22"/>
        </w:rPr>
      </w:pPr>
    </w:p>
    <w:p w14:paraId="5C0C4F3D" w14:textId="77777777" w:rsidR="00A90C06" w:rsidRPr="008203CF" w:rsidRDefault="00EF0A8B">
      <w:pPr>
        <w:ind w:left="0" w:hanging="2"/>
        <w:jc w:val="both"/>
        <w:rPr>
          <w:sz w:val="22"/>
          <w:szCs w:val="22"/>
        </w:rPr>
      </w:pPr>
      <w:r w:rsidRPr="008203CF">
        <w:rPr>
          <w:sz w:val="22"/>
          <w:szCs w:val="22"/>
        </w:rPr>
        <w:t xml:space="preserve"> Por fim, considerando as informações levantadas, a equipe de planeamento entende que o ETP deve ser classificado como NÃO SIGILOSO, nos termos da Lei 12.527/2011 – Lei de Acesso à Informação – sendo divulgado na sua integralidade.</w:t>
      </w:r>
    </w:p>
    <w:p w14:paraId="5B69666D" w14:textId="77777777" w:rsidR="00A90C06" w:rsidRPr="008203CF" w:rsidRDefault="00A90C06" w:rsidP="001E6302">
      <w:pPr>
        <w:ind w:left="0" w:firstLine="0"/>
        <w:jc w:val="both"/>
        <w:rPr>
          <w:sz w:val="22"/>
          <w:szCs w:val="22"/>
        </w:rPr>
      </w:pPr>
    </w:p>
    <w:p w14:paraId="2EDD173C" w14:textId="2F6A0259" w:rsidR="0076124A" w:rsidRPr="00996C7F" w:rsidRDefault="006E5770" w:rsidP="00996C7F">
      <w:pPr>
        <w:ind w:left="0" w:hanging="2"/>
        <w:jc w:val="center"/>
        <w:rPr>
          <w:sz w:val="22"/>
          <w:szCs w:val="22"/>
        </w:rPr>
      </w:pPr>
      <w:r>
        <w:rPr>
          <w:sz w:val="22"/>
          <w:szCs w:val="22"/>
        </w:rPr>
        <w:t xml:space="preserve">                                                                           </w:t>
      </w:r>
      <w:r w:rsidR="00EF0A8B" w:rsidRPr="008203CF">
        <w:rPr>
          <w:sz w:val="22"/>
          <w:szCs w:val="22"/>
        </w:rPr>
        <w:t xml:space="preserve">Bandeirantes (PR), </w:t>
      </w:r>
      <w:r w:rsidR="00996C7F">
        <w:rPr>
          <w:sz w:val="22"/>
          <w:szCs w:val="22"/>
        </w:rPr>
        <w:t>21</w:t>
      </w:r>
      <w:r w:rsidR="00EF0A8B" w:rsidRPr="008203CF">
        <w:rPr>
          <w:sz w:val="22"/>
          <w:szCs w:val="22"/>
        </w:rPr>
        <w:t xml:space="preserve"> de </w:t>
      </w:r>
      <w:r w:rsidR="00996C7F">
        <w:rPr>
          <w:sz w:val="22"/>
          <w:szCs w:val="22"/>
        </w:rPr>
        <w:t>outu</w:t>
      </w:r>
      <w:r w:rsidR="00C77E6A">
        <w:rPr>
          <w:sz w:val="22"/>
          <w:szCs w:val="22"/>
        </w:rPr>
        <w:t>br</w:t>
      </w:r>
      <w:r w:rsidR="00996C7F">
        <w:rPr>
          <w:sz w:val="22"/>
          <w:szCs w:val="22"/>
        </w:rPr>
        <w:t>o de 2024</w:t>
      </w:r>
    </w:p>
    <w:p w14:paraId="69CA3675" w14:textId="77777777" w:rsidR="006E5770" w:rsidRDefault="006E5770" w:rsidP="006E67EF">
      <w:pPr>
        <w:spacing w:line="360" w:lineRule="auto"/>
        <w:ind w:left="0" w:firstLine="0"/>
        <w:jc w:val="both"/>
        <w:rPr>
          <w:rFonts w:eastAsia="Merriweather"/>
        </w:rPr>
      </w:pPr>
    </w:p>
    <w:p w14:paraId="5A6318FF" w14:textId="60636998" w:rsidR="0076124A" w:rsidRPr="00996C7F" w:rsidRDefault="006E5770" w:rsidP="006E67EF">
      <w:pPr>
        <w:spacing w:line="360" w:lineRule="auto"/>
        <w:ind w:left="0" w:firstLine="0"/>
        <w:jc w:val="both"/>
        <w:rPr>
          <w:rFonts w:eastAsia="Merriweather"/>
          <w:b/>
          <w:sz w:val="22"/>
          <w:szCs w:val="22"/>
        </w:rPr>
      </w:pPr>
      <w:r>
        <w:t xml:space="preserve">                           </w:t>
      </w:r>
      <w:r w:rsidR="00996C7F">
        <w:t xml:space="preserve">               </w:t>
      </w:r>
    </w:p>
    <w:p w14:paraId="512F0CE0" w14:textId="1630850B" w:rsidR="006E5770" w:rsidRPr="006E5770" w:rsidRDefault="006E5770" w:rsidP="006E5770">
      <w:pPr>
        <w:spacing w:line="360" w:lineRule="auto"/>
        <w:ind w:left="0" w:firstLine="0"/>
        <w:jc w:val="both"/>
      </w:pPr>
      <w:bookmarkStart w:id="12" w:name="_Hlk176956556"/>
      <w:r>
        <w:t xml:space="preserve">                                                           </w:t>
      </w:r>
      <w:r w:rsidRPr="006E5770">
        <w:rPr>
          <w:rFonts w:eastAsia="Merriweather"/>
          <w:b/>
          <w:sz w:val="22"/>
          <w:szCs w:val="22"/>
        </w:rPr>
        <w:t>________________________</w:t>
      </w:r>
      <w:r>
        <w:rPr>
          <w:rFonts w:eastAsia="Merriweather"/>
          <w:b/>
          <w:sz w:val="22"/>
          <w:szCs w:val="22"/>
        </w:rPr>
        <w:t>____</w:t>
      </w:r>
    </w:p>
    <w:p w14:paraId="150DD9F3" w14:textId="77777777" w:rsidR="006E5770" w:rsidRPr="006E5770" w:rsidRDefault="006E5770" w:rsidP="006E5770">
      <w:pPr>
        <w:ind w:left="0" w:right="-426" w:hanging="113"/>
        <w:jc w:val="center"/>
        <w:rPr>
          <w:rFonts w:eastAsia="Merriweather"/>
          <w:b/>
          <w:sz w:val="22"/>
          <w:szCs w:val="22"/>
        </w:rPr>
      </w:pPr>
      <w:r w:rsidRPr="006E5770">
        <w:rPr>
          <w:rFonts w:eastAsia="Merriweather"/>
          <w:b/>
          <w:sz w:val="22"/>
          <w:szCs w:val="22"/>
        </w:rPr>
        <w:t xml:space="preserve">ELIANE DA LUZ FURTADO </w:t>
      </w:r>
      <w:r w:rsidRPr="006E5770">
        <w:rPr>
          <w:rFonts w:eastAsia="Merriweather"/>
          <w:b/>
          <w:sz w:val="22"/>
          <w:szCs w:val="22"/>
        </w:rPr>
        <w:br/>
      </w:r>
      <w:r w:rsidRPr="006E5770">
        <w:rPr>
          <w:rFonts w:ascii="Arial" w:hAnsi="Arial" w:cs="Arial"/>
          <w:b/>
          <w:color w:val="222222"/>
          <w:sz w:val="20"/>
          <w:szCs w:val="20"/>
          <w:shd w:val="clear" w:color="auto" w:fill="FFFFFF"/>
        </w:rPr>
        <w:t xml:space="preserve"> </w:t>
      </w:r>
      <w:r w:rsidRPr="006E5770">
        <w:rPr>
          <w:rFonts w:eastAsia="Merriweather"/>
          <w:b/>
          <w:sz w:val="22"/>
          <w:szCs w:val="22"/>
        </w:rPr>
        <w:t>Diretora dos Postos</w:t>
      </w:r>
    </w:p>
    <w:p w14:paraId="4F6EFA52" w14:textId="77777777" w:rsidR="006E5770" w:rsidRPr="006E5770" w:rsidRDefault="006E5770" w:rsidP="006E5770">
      <w:pPr>
        <w:ind w:left="0" w:right="-426" w:hanging="113"/>
        <w:jc w:val="center"/>
        <w:rPr>
          <w:rFonts w:eastAsia="Merriweather"/>
          <w:b/>
          <w:sz w:val="22"/>
          <w:szCs w:val="22"/>
        </w:rPr>
      </w:pPr>
      <w:r w:rsidRPr="006E5770">
        <w:rPr>
          <w:rFonts w:eastAsia="Merriweather"/>
          <w:b/>
          <w:sz w:val="22"/>
          <w:szCs w:val="22"/>
        </w:rPr>
        <w:t>de Saúde do Município</w:t>
      </w:r>
    </w:p>
    <w:bookmarkEnd w:id="12"/>
    <w:p w14:paraId="42E88EE3" w14:textId="6F85FAB8" w:rsidR="00CE59CF" w:rsidRDefault="00CE59CF" w:rsidP="006E5770">
      <w:pPr>
        <w:spacing w:line="276" w:lineRule="auto"/>
        <w:ind w:left="0" w:firstLine="0"/>
        <w:rPr>
          <w:rFonts w:eastAsia="Merriweather"/>
        </w:rPr>
      </w:pPr>
    </w:p>
    <w:p w14:paraId="03A25B98" w14:textId="77777777" w:rsidR="00CE59CF" w:rsidRDefault="00CE59CF" w:rsidP="00CE59CF">
      <w:pPr>
        <w:spacing w:line="360" w:lineRule="auto"/>
        <w:ind w:left="0" w:firstLine="0"/>
        <w:jc w:val="center"/>
        <w:rPr>
          <w:rFonts w:eastAsia="Merriweather"/>
        </w:rPr>
      </w:pPr>
    </w:p>
    <w:p w14:paraId="0D2BB875" w14:textId="10E8CF80" w:rsidR="0076124A" w:rsidRDefault="0076124A" w:rsidP="00996C7F">
      <w:pPr>
        <w:spacing w:line="360" w:lineRule="auto"/>
        <w:ind w:left="0" w:firstLine="0"/>
        <w:rPr>
          <w:rFonts w:eastAsia="Merriweather"/>
        </w:rPr>
      </w:pPr>
    </w:p>
    <w:p w14:paraId="25C72F1C" w14:textId="77777777" w:rsidR="006E5770" w:rsidRPr="006E5770" w:rsidRDefault="006E5770" w:rsidP="006E5770">
      <w:pPr>
        <w:spacing w:line="360" w:lineRule="auto"/>
        <w:ind w:left="0" w:firstLine="0"/>
        <w:jc w:val="both"/>
      </w:pPr>
      <w:r>
        <w:t xml:space="preserve">                                                           </w:t>
      </w:r>
      <w:r w:rsidRPr="006E5770">
        <w:rPr>
          <w:rFonts w:eastAsia="Merriweather"/>
          <w:b/>
          <w:sz w:val="22"/>
          <w:szCs w:val="22"/>
        </w:rPr>
        <w:t>________________________</w:t>
      </w:r>
      <w:r>
        <w:rPr>
          <w:rFonts w:eastAsia="Merriweather"/>
          <w:b/>
          <w:sz w:val="22"/>
          <w:szCs w:val="22"/>
        </w:rPr>
        <w:t>____</w:t>
      </w:r>
    </w:p>
    <w:p w14:paraId="2D80EC87" w14:textId="496EC839" w:rsidR="00A90C06" w:rsidRDefault="00996C7F" w:rsidP="00996C7F">
      <w:pPr>
        <w:ind w:left="0" w:right="-426" w:hanging="113"/>
        <w:jc w:val="center"/>
        <w:rPr>
          <w:rFonts w:ascii="Arial" w:hAnsi="Arial" w:cs="Arial"/>
          <w:b/>
          <w:color w:val="222222"/>
          <w:sz w:val="20"/>
          <w:szCs w:val="20"/>
          <w:shd w:val="clear" w:color="auto" w:fill="FFFFFF"/>
        </w:rPr>
      </w:pPr>
      <w:r>
        <w:rPr>
          <w:rFonts w:eastAsia="Merriweather"/>
          <w:b/>
          <w:sz w:val="22"/>
          <w:szCs w:val="22"/>
        </w:rPr>
        <w:t>CINARA ABREU NEVES</w:t>
      </w:r>
      <w:r w:rsidR="006E5770" w:rsidRPr="006E5770">
        <w:rPr>
          <w:rFonts w:eastAsia="Merriweather"/>
          <w:b/>
          <w:sz w:val="22"/>
          <w:szCs w:val="22"/>
        </w:rPr>
        <w:br/>
      </w:r>
      <w:r>
        <w:rPr>
          <w:rFonts w:ascii="Arial" w:hAnsi="Arial" w:cs="Arial"/>
          <w:b/>
          <w:color w:val="222222"/>
          <w:sz w:val="20"/>
          <w:szCs w:val="20"/>
          <w:shd w:val="clear" w:color="auto" w:fill="FFFFFF"/>
        </w:rPr>
        <w:t>Assistente Técnico Administrativo</w:t>
      </w:r>
    </w:p>
    <w:p w14:paraId="3A041202" w14:textId="4933A314" w:rsidR="00996C7F" w:rsidRDefault="00996C7F" w:rsidP="00996C7F">
      <w:pPr>
        <w:ind w:left="0" w:right="-426" w:hanging="113"/>
        <w:jc w:val="center"/>
        <w:rPr>
          <w:rFonts w:ascii="Arial" w:hAnsi="Arial" w:cs="Arial"/>
          <w:b/>
          <w:color w:val="222222"/>
          <w:sz w:val="20"/>
          <w:szCs w:val="20"/>
          <w:shd w:val="clear" w:color="auto" w:fill="FFFFFF"/>
        </w:rPr>
      </w:pPr>
    </w:p>
    <w:p w14:paraId="5D0413A0" w14:textId="0071C768" w:rsidR="00996C7F" w:rsidRDefault="00996C7F" w:rsidP="00996C7F">
      <w:pPr>
        <w:ind w:left="0" w:right="-426" w:hanging="113"/>
        <w:jc w:val="center"/>
        <w:rPr>
          <w:rFonts w:ascii="Arial" w:hAnsi="Arial" w:cs="Arial"/>
          <w:b/>
          <w:color w:val="222222"/>
          <w:sz w:val="20"/>
          <w:szCs w:val="20"/>
          <w:shd w:val="clear" w:color="auto" w:fill="FFFFFF"/>
        </w:rPr>
      </w:pPr>
    </w:p>
    <w:p w14:paraId="7B88F35A" w14:textId="77777777" w:rsidR="00326AB4" w:rsidRDefault="00326AB4" w:rsidP="00996C7F">
      <w:pPr>
        <w:ind w:left="0" w:right="-426" w:hanging="113"/>
        <w:jc w:val="center"/>
        <w:rPr>
          <w:rFonts w:ascii="Arial" w:hAnsi="Arial" w:cs="Arial"/>
          <w:b/>
          <w:color w:val="222222"/>
          <w:sz w:val="20"/>
          <w:szCs w:val="20"/>
          <w:shd w:val="clear" w:color="auto" w:fill="FFFFFF"/>
        </w:rPr>
      </w:pPr>
    </w:p>
    <w:p w14:paraId="246CE742" w14:textId="77777777" w:rsidR="00326AB4" w:rsidRDefault="00326AB4" w:rsidP="00996C7F">
      <w:pPr>
        <w:ind w:left="0" w:right="-426" w:hanging="113"/>
        <w:jc w:val="center"/>
        <w:rPr>
          <w:rFonts w:ascii="Arial" w:hAnsi="Arial" w:cs="Arial"/>
          <w:b/>
          <w:color w:val="222222"/>
          <w:sz w:val="20"/>
          <w:szCs w:val="20"/>
          <w:shd w:val="clear" w:color="auto" w:fill="FFFFFF"/>
        </w:rPr>
      </w:pPr>
    </w:p>
    <w:p w14:paraId="46B45C71" w14:textId="77777777" w:rsidR="00326AB4" w:rsidRDefault="00326AB4" w:rsidP="00996C7F">
      <w:pPr>
        <w:ind w:left="0" w:right="-426" w:hanging="113"/>
        <w:jc w:val="center"/>
        <w:rPr>
          <w:rFonts w:ascii="Arial" w:hAnsi="Arial" w:cs="Arial"/>
          <w:b/>
          <w:color w:val="222222"/>
          <w:sz w:val="20"/>
          <w:szCs w:val="20"/>
          <w:shd w:val="clear" w:color="auto" w:fill="FFFFFF"/>
        </w:rPr>
      </w:pPr>
    </w:p>
    <w:p w14:paraId="27FB91F0" w14:textId="110D9FA4" w:rsidR="00996C7F" w:rsidRPr="00996C7F" w:rsidRDefault="00996C7F" w:rsidP="00996C7F">
      <w:pPr>
        <w:ind w:left="0" w:right="-426" w:hanging="113"/>
        <w:jc w:val="center"/>
        <w:rPr>
          <w:rFonts w:ascii="Arial" w:hAnsi="Arial" w:cs="Arial"/>
          <w:b/>
          <w:color w:val="222222"/>
          <w:sz w:val="20"/>
          <w:szCs w:val="20"/>
          <w:shd w:val="clear" w:color="auto" w:fill="FFFFFF"/>
        </w:rPr>
      </w:pPr>
      <w:r w:rsidRPr="00996C7F">
        <w:rPr>
          <w:rFonts w:ascii="Arial" w:hAnsi="Arial" w:cs="Arial"/>
          <w:b/>
          <w:color w:val="222222"/>
          <w:sz w:val="20"/>
          <w:szCs w:val="20"/>
          <w:shd w:val="clear" w:color="auto" w:fill="FFFFFF"/>
        </w:rPr>
        <w:t>____________________________________________</w:t>
      </w:r>
    </w:p>
    <w:p w14:paraId="3F56192D" w14:textId="52B21FA2" w:rsidR="00996C7F" w:rsidRPr="00996C7F" w:rsidRDefault="00996C7F" w:rsidP="00996C7F">
      <w:pPr>
        <w:ind w:left="0" w:right="-426" w:hanging="113"/>
        <w:jc w:val="center"/>
        <w:rPr>
          <w:rFonts w:eastAsia="Merriweather"/>
          <w:b/>
          <w:sz w:val="22"/>
          <w:szCs w:val="22"/>
        </w:rPr>
      </w:pPr>
      <w:r w:rsidRPr="00996C7F">
        <w:rPr>
          <w:rFonts w:eastAsia="Merriweather"/>
          <w:b/>
          <w:sz w:val="22"/>
          <w:szCs w:val="22"/>
        </w:rPr>
        <w:t>RÔMULO HENRIQUE BEGHINI BERBERT</w:t>
      </w:r>
    </w:p>
    <w:p w14:paraId="16746784" w14:textId="0220D106" w:rsidR="00996C7F" w:rsidRPr="00996C7F" w:rsidRDefault="00996C7F" w:rsidP="00996C7F">
      <w:pPr>
        <w:ind w:left="0" w:right="-426" w:hanging="113"/>
        <w:jc w:val="center"/>
        <w:rPr>
          <w:rFonts w:eastAsia="Merriweather"/>
          <w:b/>
          <w:sz w:val="22"/>
          <w:szCs w:val="22"/>
        </w:rPr>
      </w:pPr>
      <w:r w:rsidRPr="00996C7F">
        <w:rPr>
          <w:rFonts w:eastAsia="Merriweather"/>
          <w:b/>
          <w:sz w:val="22"/>
          <w:szCs w:val="22"/>
        </w:rPr>
        <w:t xml:space="preserve">1º </w:t>
      </w:r>
      <w:proofErr w:type="spellStart"/>
      <w:r w:rsidRPr="00996C7F">
        <w:rPr>
          <w:rFonts w:eastAsia="Merriweather"/>
          <w:b/>
          <w:sz w:val="22"/>
          <w:szCs w:val="22"/>
        </w:rPr>
        <w:t>Sgt</w:t>
      </w:r>
      <w:proofErr w:type="spellEnd"/>
      <w:r w:rsidRPr="00996C7F">
        <w:rPr>
          <w:rFonts w:eastAsia="Merriweather"/>
          <w:b/>
          <w:sz w:val="22"/>
          <w:szCs w:val="22"/>
        </w:rPr>
        <w:t>. QPBM</w:t>
      </w:r>
    </w:p>
    <w:p w14:paraId="3FFF9019" w14:textId="4A47DC69" w:rsidR="00996C7F" w:rsidRPr="00996C7F" w:rsidRDefault="00996C7F" w:rsidP="00996C7F">
      <w:pPr>
        <w:ind w:left="0" w:right="-426" w:hanging="113"/>
        <w:jc w:val="center"/>
        <w:rPr>
          <w:rFonts w:eastAsia="Merriweather"/>
          <w:b/>
          <w:sz w:val="22"/>
          <w:szCs w:val="22"/>
        </w:rPr>
      </w:pPr>
    </w:p>
    <w:p w14:paraId="41DF8402" w14:textId="36D80EBA" w:rsidR="00996C7F" w:rsidRPr="00996C7F" w:rsidRDefault="00996C7F" w:rsidP="00996C7F">
      <w:pPr>
        <w:ind w:left="0" w:right="-426" w:hanging="113"/>
        <w:jc w:val="center"/>
        <w:rPr>
          <w:rFonts w:eastAsia="Merriweather"/>
          <w:b/>
          <w:sz w:val="22"/>
          <w:szCs w:val="22"/>
        </w:rPr>
      </w:pPr>
    </w:p>
    <w:p w14:paraId="19B9D2C9" w14:textId="08D81B00" w:rsidR="00996C7F" w:rsidRPr="00996C7F" w:rsidRDefault="00996C7F" w:rsidP="00996C7F">
      <w:pPr>
        <w:ind w:left="0" w:right="-426" w:hanging="113"/>
        <w:jc w:val="center"/>
        <w:rPr>
          <w:rFonts w:eastAsia="Merriweather"/>
          <w:b/>
          <w:sz w:val="22"/>
          <w:szCs w:val="22"/>
        </w:rPr>
      </w:pPr>
    </w:p>
    <w:p w14:paraId="65908865" w14:textId="494409BF" w:rsidR="00996C7F" w:rsidRPr="00996C7F" w:rsidRDefault="00996C7F" w:rsidP="00996C7F">
      <w:pPr>
        <w:ind w:left="0" w:right="-426" w:hanging="113"/>
        <w:jc w:val="center"/>
        <w:rPr>
          <w:rFonts w:eastAsia="Merriweather"/>
          <w:b/>
          <w:sz w:val="22"/>
          <w:szCs w:val="22"/>
        </w:rPr>
      </w:pPr>
    </w:p>
    <w:p w14:paraId="5236B59C" w14:textId="49389871" w:rsidR="00996C7F" w:rsidRPr="00996C7F" w:rsidRDefault="00996C7F" w:rsidP="00996C7F">
      <w:pPr>
        <w:ind w:left="0" w:right="-426" w:hanging="113"/>
        <w:jc w:val="center"/>
        <w:rPr>
          <w:rFonts w:eastAsia="Merriweather"/>
          <w:b/>
          <w:sz w:val="22"/>
          <w:szCs w:val="22"/>
        </w:rPr>
      </w:pPr>
      <w:r w:rsidRPr="00996C7F">
        <w:rPr>
          <w:rFonts w:eastAsia="Merriweather"/>
          <w:b/>
          <w:sz w:val="22"/>
          <w:szCs w:val="22"/>
        </w:rPr>
        <w:t>_____________________________</w:t>
      </w:r>
    </w:p>
    <w:p w14:paraId="6C794BB3" w14:textId="4E7C3C93" w:rsidR="00996C7F" w:rsidRPr="00996C7F" w:rsidRDefault="00996C7F" w:rsidP="00996C7F">
      <w:pPr>
        <w:pStyle w:val="PargrafodaLista"/>
        <w:ind w:left="0" w:right="-426" w:firstLine="360"/>
        <w:jc w:val="center"/>
        <w:rPr>
          <w:rFonts w:eastAsia="Merriweather"/>
          <w:b/>
          <w:sz w:val="22"/>
          <w:szCs w:val="22"/>
        </w:rPr>
      </w:pPr>
      <w:r w:rsidRPr="00996C7F">
        <w:rPr>
          <w:rFonts w:eastAsia="Merriweather"/>
          <w:b/>
          <w:sz w:val="22"/>
          <w:szCs w:val="22"/>
        </w:rPr>
        <w:t>NELSON ZANIN JÚNIOR</w:t>
      </w:r>
    </w:p>
    <w:p w14:paraId="0F2CB796" w14:textId="25066D78" w:rsidR="00996C7F" w:rsidRPr="00996C7F" w:rsidRDefault="00996C7F" w:rsidP="00996C7F">
      <w:pPr>
        <w:pStyle w:val="PargrafodaLista"/>
        <w:ind w:left="0" w:right="-426" w:firstLine="360"/>
        <w:jc w:val="center"/>
        <w:rPr>
          <w:rFonts w:eastAsia="Merriweather"/>
          <w:b/>
          <w:sz w:val="22"/>
          <w:szCs w:val="22"/>
        </w:rPr>
      </w:pPr>
      <w:r w:rsidRPr="00996C7F">
        <w:rPr>
          <w:rFonts w:eastAsia="Merriweather"/>
          <w:b/>
          <w:sz w:val="22"/>
          <w:szCs w:val="22"/>
        </w:rPr>
        <w:t>Cb. QPBM</w:t>
      </w:r>
    </w:p>
    <w:p w14:paraId="36012B2F" w14:textId="77777777" w:rsidR="00996C7F" w:rsidRPr="00996C7F" w:rsidRDefault="00996C7F" w:rsidP="00996C7F">
      <w:pPr>
        <w:ind w:left="0" w:right="-426" w:hanging="113"/>
        <w:jc w:val="center"/>
        <w:rPr>
          <w:rFonts w:eastAsia="Merriweather"/>
          <w:sz w:val="22"/>
          <w:szCs w:val="22"/>
        </w:rPr>
      </w:pPr>
    </w:p>
    <w:sectPr w:rsidR="00996C7F" w:rsidRPr="00996C7F">
      <w:headerReference w:type="even" r:id="rId9"/>
      <w:headerReference w:type="default" r:id="rId10"/>
      <w:footerReference w:type="even" r:id="rId11"/>
      <w:footerReference w:type="default" r:id="rId12"/>
      <w:headerReference w:type="first" r:id="rId13"/>
      <w:footerReference w:type="first" r:id="rId14"/>
      <w:pgSz w:w="11906" w:h="16838"/>
      <w:pgMar w:top="2410" w:right="850" w:bottom="992" w:left="1276"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8096BC" w14:textId="77777777" w:rsidR="00BC6CB6" w:rsidRDefault="00BC6CB6">
      <w:pPr>
        <w:spacing w:line="240" w:lineRule="auto"/>
      </w:pPr>
      <w:r>
        <w:separator/>
      </w:r>
    </w:p>
  </w:endnote>
  <w:endnote w:type="continuationSeparator" w:id="0">
    <w:p w14:paraId="555D9DBC" w14:textId="77777777" w:rsidR="00BC6CB6" w:rsidRDefault="00BC6C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yala">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rriweather">
    <w:altName w:val="Times New Roman"/>
    <w:charset w:val="00"/>
    <w:family w:val="auto"/>
    <w:pitch w:val="variable"/>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01393" w14:textId="77777777" w:rsidR="00A90C06" w:rsidRDefault="00A90C06">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B3532"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9571E" w14:textId="77777777" w:rsidR="00A90C06" w:rsidRDefault="00EF0A8B">
    <w:pPr>
      <w:jc w:val="both"/>
      <w:rPr>
        <w:sz w:val="14"/>
        <w:szCs w:val="14"/>
      </w:rPr>
    </w:pPr>
    <w:r>
      <w:rPr>
        <w:sz w:val="14"/>
        <w:szCs w:val="14"/>
      </w:rPr>
      <w:t xml:space="preserve">                Rua Frei Rafael Proner nº 1457 – Caixa Postal 281 – CEP 86.360-000 –– Tel.: (43) 3542-4525 – Fax 3542-3322 -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78D208" w14:textId="77777777" w:rsidR="00BC6CB6" w:rsidRDefault="00BC6CB6">
      <w:pPr>
        <w:spacing w:line="240" w:lineRule="auto"/>
      </w:pPr>
      <w:r>
        <w:separator/>
      </w:r>
    </w:p>
  </w:footnote>
  <w:footnote w:type="continuationSeparator" w:id="0">
    <w:p w14:paraId="0023B860" w14:textId="77777777" w:rsidR="00BC6CB6" w:rsidRDefault="00BC6CB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BFCB" w14:textId="77777777" w:rsidR="00A90C06" w:rsidRDefault="00A90C06">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38F15" w14:textId="5CC10E06" w:rsidR="00A90C06" w:rsidRDefault="00EF0A8B">
    <w:pPr>
      <w:pStyle w:val="Cabealho"/>
      <w:ind w:left="0" w:hanging="2"/>
    </w:pPr>
    <w:r>
      <w:rPr>
        <w:noProof/>
      </w:rPr>
      <w:drawing>
        <wp:anchor distT="0" distB="0" distL="0" distR="0" simplePos="0" relativeHeight="251656192" behindDoc="1" locked="0" layoutInCell="1" allowOverlap="1" wp14:anchorId="0EAC1842" wp14:editId="7B2B6567">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8240" behindDoc="1" locked="0" layoutInCell="1" allowOverlap="1" wp14:anchorId="5A288841" wp14:editId="0E2C8398">
              <wp:simplePos x="0" y="0"/>
              <wp:positionH relativeFrom="column">
                <wp:posOffset>1028700</wp:posOffset>
              </wp:positionH>
              <wp:positionV relativeFrom="paragraph">
                <wp:posOffset>12065</wp:posOffset>
              </wp:positionV>
              <wp:extent cx="4242435" cy="864870"/>
              <wp:effectExtent l="0" t="0" r="0" b="0"/>
              <wp:wrapNone/>
              <wp:docPr id="835138459"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5A288841" id="Retângulo 3" o:spid="_x0000_s1026" style="position:absolute;margin-left:81pt;margin-top:.95pt;width:334.05pt;height:68.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" filled="f" stroked="f" strokeweight="0">
              <v:textbox>
                <w:txbxContent>
                  <w:p w14:paraId="5159AB4C"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780D5F4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340DC2EC" w14:textId="77777777" w:rsidR="00A90C06" w:rsidRDefault="00A90C06">
                    <w:pPr>
                      <w:pStyle w:val="Contedodoquadro"/>
                      <w:spacing w:line="240" w:lineRule="auto"/>
                      <w:ind w:left="0" w:hanging="2"/>
                    </w:pPr>
                  </w:p>
                </w:txbxContent>
              </v:textbox>
            </v:rect>
          </w:pict>
        </mc:Fallback>
      </mc:AlternateContent>
    </w:r>
  </w:p>
  <w:p w14:paraId="0534DF84" w14:textId="77777777" w:rsidR="00A90C06" w:rsidRDefault="00A90C06">
    <w:pPr>
      <w:tabs>
        <w:tab w:val="center" w:pos="4252"/>
        <w:tab w:val="right" w:pos="8504"/>
      </w:tabs>
      <w:spacing w:line="240" w:lineRule="auto"/>
      <w:ind w:left="0" w:hanging="2"/>
      <w:rPr>
        <w:color w:val="000000"/>
      </w:rPr>
    </w:pPr>
  </w:p>
  <w:p w14:paraId="586F77FC" w14:textId="77777777" w:rsidR="00A90C06" w:rsidRDefault="00A90C06">
    <w:pPr>
      <w:tabs>
        <w:tab w:val="center" w:pos="4252"/>
        <w:tab w:val="right" w:pos="8504"/>
      </w:tabs>
      <w:spacing w:line="240" w:lineRule="auto"/>
      <w:ind w:left="0" w:hanging="2"/>
      <w:rPr>
        <w:color w:val="000000"/>
      </w:rPr>
    </w:pPr>
  </w:p>
  <w:p w14:paraId="475ADEC1" w14:textId="77777777" w:rsidR="00A90C06" w:rsidRDefault="00A90C06">
    <w:pPr>
      <w:tabs>
        <w:tab w:val="center" w:pos="4252"/>
        <w:tab w:val="right" w:pos="8504"/>
      </w:tabs>
      <w:spacing w:line="240" w:lineRule="auto"/>
      <w:ind w:left="0" w:hanging="2"/>
      <w:rPr>
        <w:color w:val="000000"/>
      </w:rPr>
    </w:pPr>
  </w:p>
  <w:p w14:paraId="042074A6" w14:textId="77777777" w:rsidR="00A90C06" w:rsidRDefault="00A90C06">
    <w:pPr>
      <w:tabs>
        <w:tab w:val="center" w:pos="4252"/>
        <w:tab w:val="right" w:pos="8504"/>
      </w:tabs>
      <w:spacing w:line="240" w:lineRule="auto"/>
      <w:ind w:left="0" w:hanging="2"/>
      <w:rPr>
        <w:color w:val="000000"/>
      </w:rPr>
    </w:pPr>
  </w:p>
  <w:p w14:paraId="6C27B24F" w14:textId="77777777" w:rsidR="00A90C06" w:rsidRDefault="00A90C06">
    <w:pPr>
      <w:tabs>
        <w:tab w:val="center" w:pos="4252"/>
        <w:tab w:val="right" w:pos="8504"/>
      </w:tabs>
      <w:spacing w:line="240" w:lineRule="auto"/>
      <w:ind w:left="0" w:hanging="2"/>
      <w:rPr>
        <w:color w:val="000000"/>
      </w:rPr>
    </w:pPr>
  </w:p>
  <w:p w14:paraId="49F06EC5" w14:textId="77777777" w:rsidR="00A90C06" w:rsidRDefault="00A90C06">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6EC55" w14:textId="160F2536" w:rsidR="00A90C06" w:rsidRDefault="00EF0A8B">
    <w:pPr>
      <w:pStyle w:val="Cabealho"/>
      <w:ind w:left="0" w:hanging="2"/>
    </w:pPr>
    <w:r>
      <w:rPr>
        <w:noProof/>
      </w:rPr>
      <w:drawing>
        <wp:anchor distT="0" distB="0" distL="0" distR="0" simplePos="0" relativeHeight="251657216" behindDoc="1" locked="0" layoutInCell="1" allowOverlap="1" wp14:anchorId="470F1426" wp14:editId="2884C169">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sidR="002E466E">
      <w:rPr>
        <w:noProof/>
      </w:rPr>
      <mc:AlternateContent>
        <mc:Choice Requires="wps">
          <w:drawing>
            <wp:anchor distT="0" distB="0" distL="0" distR="0" simplePos="0" relativeHeight="251659264" behindDoc="1" locked="0" layoutInCell="1" allowOverlap="1" wp14:anchorId="6D7AD75C" wp14:editId="052FCE6F">
              <wp:simplePos x="0" y="0"/>
              <wp:positionH relativeFrom="column">
                <wp:posOffset>1028700</wp:posOffset>
              </wp:positionH>
              <wp:positionV relativeFrom="paragraph">
                <wp:posOffset>12065</wp:posOffset>
              </wp:positionV>
              <wp:extent cx="4242435" cy="864870"/>
              <wp:effectExtent l="0" t="0" r="0" b="0"/>
              <wp:wrapNone/>
              <wp:docPr id="357542198"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42435" cy="864870"/>
                      </a:xfrm>
                      <a:prstGeom prst="rect">
                        <a:avLst/>
                      </a:prstGeom>
                      <a:noFill/>
                      <a:ln w="0">
                        <a:noFill/>
                      </a:ln>
                    </wps:spPr>
                    <wps:style>
                      <a:lnRef idx="0">
                        <a:scrgbClr r="0" g="0" b="0"/>
                      </a:lnRef>
                      <a:fillRef idx="0">
                        <a:scrgbClr r="0" g="0" b="0"/>
                      </a:fillRef>
                      <a:effectRef idx="0">
                        <a:scrgbClr r="0" g="0" b="0"/>
                      </a:effectRef>
                      <a:fontRef idx="minor"/>
                    </wps:style>
                    <wps:txb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wps:txbx>
                    <wps:bodyPr anchor="t">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rect w14:anchorId="6D7AD75C" id="Retângulo 1" o:spid="_x0000_s1027" style="position:absolute;margin-left:81pt;margin-top:.95pt;width:334.05pt;height:68.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" filled="f" stroked="f" strokeweight="0">
              <v:textbox>
                <w:txbxContent>
                  <w:p w14:paraId="6796348E" w14:textId="77777777" w:rsidR="00A90C06" w:rsidRDefault="00EF0A8B">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6B2C8B" w14:textId="77777777" w:rsidR="00A90C06" w:rsidRDefault="00EF0A8B">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129874C4" w14:textId="77777777" w:rsidR="00A90C06" w:rsidRDefault="00A90C06">
                    <w:pPr>
                      <w:pStyle w:val="Contedodoquadro"/>
                      <w:spacing w:line="240" w:lineRule="auto"/>
                      <w:ind w:left="0" w:hanging="2"/>
                    </w:pPr>
                  </w:p>
                </w:txbxContent>
              </v:textbox>
            </v:rect>
          </w:pict>
        </mc:Fallback>
      </mc:AlternateContent>
    </w:r>
  </w:p>
  <w:p w14:paraId="1B35521F" w14:textId="77777777" w:rsidR="00A90C06" w:rsidRDefault="00A90C06">
    <w:pPr>
      <w:tabs>
        <w:tab w:val="center" w:pos="4252"/>
        <w:tab w:val="right" w:pos="8504"/>
      </w:tabs>
      <w:spacing w:line="240" w:lineRule="auto"/>
      <w:ind w:left="0" w:hanging="2"/>
      <w:rPr>
        <w:color w:val="000000"/>
      </w:rPr>
    </w:pPr>
  </w:p>
  <w:p w14:paraId="679C2F8C" w14:textId="77777777" w:rsidR="00A90C06" w:rsidRDefault="00A90C06">
    <w:pPr>
      <w:tabs>
        <w:tab w:val="center" w:pos="4252"/>
        <w:tab w:val="right" w:pos="8504"/>
      </w:tabs>
      <w:spacing w:line="240" w:lineRule="auto"/>
      <w:ind w:left="0" w:hanging="2"/>
      <w:rPr>
        <w:color w:val="000000"/>
      </w:rPr>
    </w:pPr>
  </w:p>
  <w:p w14:paraId="6DD90837" w14:textId="77777777" w:rsidR="00A90C06" w:rsidRDefault="00A90C06">
    <w:pPr>
      <w:tabs>
        <w:tab w:val="center" w:pos="4252"/>
        <w:tab w:val="right" w:pos="8504"/>
      </w:tabs>
      <w:spacing w:line="240" w:lineRule="auto"/>
      <w:ind w:left="0" w:hanging="2"/>
      <w:rPr>
        <w:color w:val="000000"/>
      </w:rPr>
    </w:pPr>
  </w:p>
  <w:p w14:paraId="3A1D1793" w14:textId="77777777" w:rsidR="00A90C06" w:rsidRDefault="00A90C06">
    <w:pPr>
      <w:tabs>
        <w:tab w:val="center" w:pos="4252"/>
        <w:tab w:val="right" w:pos="8504"/>
      </w:tabs>
      <w:spacing w:line="240" w:lineRule="auto"/>
      <w:ind w:left="0" w:hanging="2"/>
      <w:rPr>
        <w:color w:val="000000"/>
      </w:rPr>
    </w:pPr>
  </w:p>
  <w:p w14:paraId="091E23F8" w14:textId="77777777" w:rsidR="00A90C06" w:rsidRDefault="00A90C06">
    <w:pPr>
      <w:tabs>
        <w:tab w:val="center" w:pos="4252"/>
        <w:tab w:val="right" w:pos="8504"/>
      </w:tabs>
      <w:spacing w:line="240" w:lineRule="auto"/>
      <w:ind w:left="0" w:hanging="2"/>
      <w:rPr>
        <w:color w:val="000000"/>
      </w:rPr>
    </w:pPr>
  </w:p>
  <w:p w14:paraId="64569218" w14:textId="77777777" w:rsidR="00A90C06" w:rsidRDefault="00A90C0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2" w15:restartNumberingAfterBreak="0">
    <w:nsid w:val="17177534"/>
    <w:multiLevelType w:val="hybridMultilevel"/>
    <w:tmpl w:val="E31AE296"/>
    <w:lvl w:ilvl="0" w:tplc="4A669FFA">
      <w:numFmt w:val="bullet"/>
      <w:lvlText w:val="•"/>
      <w:lvlJc w:val="left"/>
      <w:pPr>
        <w:ind w:left="718" w:hanging="720"/>
      </w:pPr>
      <w:rPr>
        <w:rFonts w:ascii="Times New Roman" w:eastAsia="Times New Roman" w:hAnsi="Times New Roman" w:cs="Times New Roman" w:hint="default"/>
      </w:rPr>
    </w:lvl>
    <w:lvl w:ilvl="1" w:tplc="04160003" w:tentative="1">
      <w:start w:val="1"/>
      <w:numFmt w:val="bullet"/>
      <w:lvlText w:val="o"/>
      <w:lvlJc w:val="left"/>
      <w:pPr>
        <w:ind w:left="1078" w:hanging="360"/>
      </w:pPr>
      <w:rPr>
        <w:rFonts w:ascii="Courier New" w:hAnsi="Courier New" w:cs="Courier New" w:hint="default"/>
      </w:rPr>
    </w:lvl>
    <w:lvl w:ilvl="2" w:tplc="04160005" w:tentative="1">
      <w:start w:val="1"/>
      <w:numFmt w:val="bullet"/>
      <w:lvlText w:val=""/>
      <w:lvlJc w:val="left"/>
      <w:pPr>
        <w:ind w:left="1798" w:hanging="360"/>
      </w:pPr>
      <w:rPr>
        <w:rFonts w:ascii="Wingdings" w:hAnsi="Wingdings" w:hint="default"/>
      </w:rPr>
    </w:lvl>
    <w:lvl w:ilvl="3" w:tplc="04160001" w:tentative="1">
      <w:start w:val="1"/>
      <w:numFmt w:val="bullet"/>
      <w:lvlText w:val=""/>
      <w:lvlJc w:val="left"/>
      <w:pPr>
        <w:ind w:left="2518" w:hanging="360"/>
      </w:pPr>
      <w:rPr>
        <w:rFonts w:ascii="Symbol" w:hAnsi="Symbol" w:hint="default"/>
      </w:rPr>
    </w:lvl>
    <w:lvl w:ilvl="4" w:tplc="04160003" w:tentative="1">
      <w:start w:val="1"/>
      <w:numFmt w:val="bullet"/>
      <w:lvlText w:val="o"/>
      <w:lvlJc w:val="left"/>
      <w:pPr>
        <w:ind w:left="3238" w:hanging="360"/>
      </w:pPr>
      <w:rPr>
        <w:rFonts w:ascii="Courier New" w:hAnsi="Courier New" w:cs="Courier New" w:hint="default"/>
      </w:rPr>
    </w:lvl>
    <w:lvl w:ilvl="5" w:tplc="04160005" w:tentative="1">
      <w:start w:val="1"/>
      <w:numFmt w:val="bullet"/>
      <w:lvlText w:val=""/>
      <w:lvlJc w:val="left"/>
      <w:pPr>
        <w:ind w:left="3958" w:hanging="360"/>
      </w:pPr>
      <w:rPr>
        <w:rFonts w:ascii="Wingdings" w:hAnsi="Wingdings" w:hint="default"/>
      </w:rPr>
    </w:lvl>
    <w:lvl w:ilvl="6" w:tplc="04160001" w:tentative="1">
      <w:start w:val="1"/>
      <w:numFmt w:val="bullet"/>
      <w:lvlText w:val=""/>
      <w:lvlJc w:val="left"/>
      <w:pPr>
        <w:ind w:left="4678" w:hanging="360"/>
      </w:pPr>
      <w:rPr>
        <w:rFonts w:ascii="Symbol" w:hAnsi="Symbol" w:hint="default"/>
      </w:rPr>
    </w:lvl>
    <w:lvl w:ilvl="7" w:tplc="04160003" w:tentative="1">
      <w:start w:val="1"/>
      <w:numFmt w:val="bullet"/>
      <w:lvlText w:val="o"/>
      <w:lvlJc w:val="left"/>
      <w:pPr>
        <w:ind w:left="5398" w:hanging="360"/>
      </w:pPr>
      <w:rPr>
        <w:rFonts w:ascii="Courier New" w:hAnsi="Courier New" w:cs="Courier New" w:hint="default"/>
      </w:rPr>
    </w:lvl>
    <w:lvl w:ilvl="8" w:tplc="04160005" w:tentative="1">
      <w:start w:val="1"/>
      <w:numFmt w:val="bullet"/>
      <w:lvlText w:val=""/>
      <w:lvlJc w:val="left"/>
      <w:pPr>
        <w:ind w:left="6118" w:hanging="360"/>
      </w:pPr>
      <w:rPr>
        <w:rFonts w:ascii="Wingdings" w:hAnsi="Wingdings" w:hint="default"/>
      </w:rPr>
    </w:lvl>
  </w:abstractNum>
  <w:abstractNum w:abstractNumId="3" w15:restartNumberingAfterBreak="0">
    <w:nsid w:val="1F8F79AF"/>
    <w:multiLevelType w:val="hybridMultilevel"/>
    <w:tmpl w:val="E1FC39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5"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F2F24B0"/>
    <w:multiLevelType w:val="hybridMultilevel"/>
    <w:tmpl w:val="44861B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4B0A0E1C"/>
    <w:multiLevelType w:val="multilevel"/>
    <w:tmpl w:val="FB547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C66751"/>
    <w:multiLevelType w:val="singleLevel"/>
    <w:tmpl w:val="A2A06EBE"/>
    <w:lvl w:ilvl="0">
      <w:start w:val="1"/>
      <w:numFmt w:val="lowerLetter"/>
      <w:lvlText w:val="%1)"/>
      <w:legacy w:legacy="1" w:legacySpace="0" w:legacyIndent="0"/>
      <w:lvlJc w:val="left"/>
      <w:rPr>
        <w:rFonts w:ascii="Times New Roman" w:hAnsi="Times New Roman" w:cs="Times New Roman" w:hint="default"/>
      </w:rPr>
    </w:lvl>
  </w:abstractNum>
  <w:abstractNum w:abstractNumId="9"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10"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1"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
  </w:num>
  <w:num w:numId="4">
    <w:abstractNumId w:val="4"/>
  </w:num>
  <w:num w:numId="5">
    <w:abstractNumId w:val="5"/>
  </w:num>
  <w:num w:numId="6">
    <w:abstractNumId w:val="0"/>
  </w:num>
  <w:num w:numId="7">
    <w:abstractNumId w:val="11"/>
  </w:num>
  <w:num w:numId="8">
    <w:abstractNumId w:val="3"/>
  </w:num>
  <w:num w:numId="9">
    <w:abstractNumId w:val="6"/>
  </w:num>
  <w:num w:numId="10">
    <w:abstractNumId w:val="2"/>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C06"/>
    <w:rsid w:val="00015B9A"/>
    <w:rsid w:val="00021386"/>
    <w:rsid w:val="000213E0"/>
    <w:rsid w:val="000231C5"/>
    <w:rsid w:val="00024535"/>
    <w:rsid w:val="00031C11"/>
    <w:rsid w:val="0003271F"/>
    <w:rsid w:val="00033729"/>
    <w:rsid w:val="000363BB"/>
    <w:rsid w:val="00037470"/>
    <w:rsid w:val="00037811"/>
    <w:rsid w:val="00040E25"/>
    <w:rsid w:val="000443FC"/>
    <w:rsid w:val="00044CA0"/>
    <w:rsid w:val="00090EA2"/>
    <w:rsid w:val="000B1DC2"/>
    <w:rsid w:val="000C1A19"/>
    <w:rsid w:val="000C5BC9"/>
    <w:rsid w:val="000C60E8"/>
    <w:rsid w:val="000D0695"/>
    <w:rsid w:val="000D0C69"/>
    <w:rsid w:val="000D33BC"/>
    <w:rsid w:val="000E441B"/>
    <w:rsid w:val="001122E2"/>
    <w:rsid w:val="001167FA"/>
    <w:rsid w:val="001220BD"/>
    <w:rsid w:val="00141ECE"/>
    <w:rsid w:val="00165E78"/>
    <w:rsid w:val="001717B3"/>
    <w:rsid w:val="00177A42"/>
    <w:rsid w:val="001814ED"/>
    <w:rsid w:val="001823B1"/>
    <w:rsid w:val="001A3D2D"/>
    <w:rsid w:val="001A75F6"/>
    <w:rsid w:val="001B719B"/>
    <w:rsid w:val="001D1B6B"/>
    <w:rsid w:val="001D43B6"/>
    <w:rsid w:val="001E6302"/>
    <w:rsid w:val="00202461"/>
    <w:rsid w:val="0020466B"/>
    <w:rsid w:val="00212729"/>
    <w:rsid w:val="00214F8D"/>
    <w:rsid w:val="002205C5"/>
    <w:rsid w:val="00222644"/>
    <w:rsid w:val="0022288A"/>
    <w:rsid w:val="00223278"/>
    <w:rsid w:val="00223656"/>
    <w:rsid w:val="00227997"/>
    <w:rsid w:val="00236A6F"/>
    <w:rsid w:val="00243DCC"/>
    <w:rsid w:val="00244EBE"/>
    <w:rsid w:val="002456F0"/>
    <w:rsid w:val="002508D7"/>
    <w:rsid w:val="002526E3"/>
    <w:rsid w:val="002553AB"/>
    <w:rsid w:val="00256EDC"/>
    <w:rsid w:val="00262AE4"/>
    <w:rsid w:val="00267D9B"/>
    <w:rsid w:val="00274870"/>
    <w:rsid w:val="0028203E"/>
    <w:rsid w:val="00294B7D"/>
    <w:rsid w:val="00296F8C"/>
    <w:rsid w:val="0029719D"/>
    <w:rsid w:val="002A4824"/>
    <w:rsid w:val="002D0FC3"/>
    <w:rsid w:val="002D56B1"/>
    <w:rsid w:val="002E466E"/>
    <w:rsid w:val="0030161A"/>
    <w:rsid w:val="00305246"/>
    <w:rsid w:val="00326AB4"/>
    <w:rsid w:val="00331DFC"/>
    <w:rsid w:val="00342549"/>
    <w:rsid w:val="00346122"/>
    <w:rsid w:val="00376B82"/>
    <w:rsid w:val="003A3EBD"/>
    <w:rsid w:val="003A716B"/>
    <w:rsid w:val="003D42DE"/>
    <w:rsid w:val="003E2405"/>
    <w:rsid w:val="003E5343"/>
    <w:rsid w:val="003F59AD"/>
    <w:rsid w:val="003F7254"/>
    <w:rsid w:val="0040063C"/>
    <w:rsid w:val="0041437B"/>
    <w:rsid w:val="00454D28"/>
    <w:rsid w:val="00456B74"/>
    <w:rsid w:val="00457D7F"/>
    <w:rsid w:val="00461524"/>
    <w:rsid w:val="0046357C"/>
    <w:rsid w:val="00471946"/>
    <w:rsid w:val="00481773"/>
    <w:rsid w:val="004849B2"/>
    <w:rsid w:val="00486113"/>
    <w:rsid w:val="00491E60"/>
    <w:rsid w:val="004A665F"/>
    <w:rsid w:val="004C0E62"/>
    <w:rsid w:val="004E2292"/>
    <w:rsid w:val="004E4E0F"/>
    <w:rsid w:val="004F5282"/>
    <w:rsid w:val="00504735"/>
    <w:rsid w:val="00527A12"/>
    <w:rsid w:val="00532080"/>
    <w:rsid w:val="005363BF"/>
    <w:rsid w:val="0054375F"/>
    <w:rsid w:val="00547289"/>
    <w:rsid w:val="0055317D"/>
    <w:rsid w:val="00567609"/>
    <w:rsid w:val="00576125"/>
    <w:rsid w:val="00576CB6"/>
    <w:rsid w:val="00585A4D"/>
    <w:rsid w:val="00591A9F"/>
    <w:rsid w:val="005A08ED"/>
    <w:rsid w:val="005A6F75"/>
    <w:rsid w:val="005B610C"/>
    <w:rsid w:val="005C29DB"/>
    <w:rsid w:val="00604A32"/>
    <w:rsid w:val="006161BF"/>
    <w:rsid w:val="00630257"/>
    <w:rsid w:val="00637B36"/>
    <w:rsid w:val="00637E61"/>
    <w:rsid w:val="00641726"/>
    <w:rsid w:val="00647C18"/>
    <w:rsid w:val="00661B4F"/>
    <w:rsid w:val="00662011"/>
    <w:rsid w:val="0066299C"/>
    <w:rsid w:val="006731AE"/>
    <w:rsid w:val="00676573"/>
    <w:rsid w:val="006766FF"/>
    <w:rsid w:val="00677E1B"/>
    <w:rsid w:val="0068557D"/>
    <w:rsid w:val="00690639"/>
    <w:rsid w:val="00691AC4"/>
    <w:rsid w:val="006A1843"/>
    <w:rsid w:val="006A2B2C"/>
    <w:rsid w:val="006B075A"/>
    <w:rsid w:val="006C2769"/>
    <w:rsid w:val="006C4C45"/>
    <w:rsid w:val="006E5770"/>
    <w:rsid w:val="006E5A10"/>
    <w:rsid w:val="006E67EF"/>
    <w:rsid w:val="006F77CD"/>
    <w:rsid w:val="007108CA"/>
    <w:rsid w:val="00711B3D"/>
    <w:rsid w:val="00713A6B"/>
    <w:rsid w:val="00715D7A"/>
    <w:rsid w:val="00722C23"/>
    <w:rsid w:val="00723C3E"/>
    <w:rsid w:val="007353EF"/>
    <w:rsid w:val="00737249"/>
    <w:rsid w:val="00737A98"/>
    <w:rsid w:val="00740C7A"/>
    <w:rsid w:val="00745AA4"/>
    <w:rsid w:val="0076124A"/>
    <w:rsid w:val="00765D6F"/>
    <w:rsid w:val="007665DD"/>
    <w:rsid w:val="00773F02"/>
    <w:rsid w:val="007770FE"/>
    <w:rsid w:val="00781D31"/>
    <w:rsid w:val="00785E8B"/>
    <w:rsid w:val="00796E52"/>
    <w:rsid w:val="007B4875"/>
    <w:rsid w:val="007C09F0"/>
    <w:rsid w:val="007C27A8"/>
    <w:rsid w:val="007C727C"/>
    <w:rsid w:val="007D19AA"/>
    <w:rsid w:val="007D4490"/>
    <w:rsid w:val="008019C6"/>
    <w:rsid w:val="00816203"/>
    <w:rsid w:val="008203CF"/>
    <w:rsid w:val="008409F8"/>
    <w:rsid w:val="00843C43"/>
    <w:rsid w:val="00844E9C"/>
    <w:rsid w:val="00854461"/>
    <w:rsid w:val="0086279A"/>
    <w:rsid w:val="008631B8"/>
    <w:rsid w:val="00870874"/>
    <w:rsid w:val="008822A0"/>
    <w:rsid w:val="00884C40"/>
    <w:rsid w:val="008855CC"/>
    <w:rsid w:val="00886411"/>
    <w:rsid w:val="008B21A0"/>
    <w:rsid w:val="008B4241"/>
    <w:rsid w:val="008B63A0"/>
    <w:rsid w:val="008B758A"/>
    <w:rsid w:val="008E6ED7"/>
    <w:rsid w:val="008F307F"/>
    <w:rsid w:val="008F5533"/>
    <w:rsid w:val="008F56C8"/>
    <w:rsid w:val="0090545E"/>
    <w:rsid w:val="00916B6F"/>
    <w:rsid w:val="00934BFB"/>
    <w:rsid w:val="009360F3"/>
    <w:rsid w:val="00937028"/>
    <w:rsid w:val="00946913"/>
    <w:rsid w:val="0098494E"/>
    <w:rsid w:val="00996C7F"/>
    <w:rsid w:val="009A71F7"/>
    <w:rsid w:val="009B5176"/>
    <w:rsid w:val="009B52A0"/>
    <w:rsid w:val="009D03DA"/>
    <w:rsid w:val="009D5D4D"/>
    <w:rsid w:val="009E1B06"/>
    <w:rsid w:val="009E67B9"/>
    <w:rsid w:val="009F32A7"/>
    <w:rsid w:val="00A10E26"/>
    <w:rsid w:val="00A17AF7"/>
    <w:rsid w:val="00A26519"/>
    <w:rsid w:val="00A308EC"/>
    <w:rsid w:val="00A419FA"/>
    <w:rsid w:val="00A45E0B"/>
    <w:rsid w:val="00A45F75"/>
    <w:rsid w:val="00A46109"/>
    <w:rsid w:val="00A50382"/>
    <w:rsid w:val="00A723A0"/>
    <w:rsid w:val="00A761A5"/>
    <w:rsid w:val="00A847F5"/>
    <w:rsid w:val="00A8532E"/>
    <w:rsid w:val="00A90C06"/>
    <w:rsid w:val="00A953E0"/>
    <w:rsid w:val="00AC759D"/>
    <w:rsid w:val="00AD1AA9"/>
    <w:rsid w:val="00AD728E"/>
    <w:rsid w:val="00AE60EC"/>
    <w:rsid w:val="00AF77DD"/>
    <w:rsid w:val="00B120A0"/>
    <w:rsid w:val="00B55804"/>
    <w:rsid w:val="00B56A70"/>
    <w:rsid w:val="00B57387"/>
    <w:rsid w:val="00B60D61"/>
    <w:rsid w:val="00B64DD5"/>
    <w:rsid w:val="00B71B3E"/>
    <w:rsid w:val="00B75533"/>
    <w:rsid w:val="00B77526"/>
    <w:rsid w:val="00B8078F"/>
    <w:rsid w:val="00B82FBD"/>
    <w:rsid w:val="00B964A4"/>
    <w:rsid w:val="00BA7055"/>
    <w:rsid w:val="00BB14CC"/>
    <w:rsid w:val="00BB173A"/>
    <w:rsid w:val="00BC111D"/>
    <w:rsid w:val="00BC25A7"/>
    <w:rsid w:val="00BC2CB8"/>
    <w:rsid w:val="00BC6CB6"/>
    <w:rsid w:val="00BD22F6"/>
    <w:rsid w:val="00BD6C22"/>
    <w:rsid w:val="00BE7CBF"/>
    <w:rsid w:val="00BF7E69"/>
    <w:rsid w:val="00C13E8A"/>
    <w:rsid w:val="00C14A88"/>
    <w:rsid w:val="00C37D74"/>
    <w:rsid w:val="00C50F3D"/>
    <w:rsid w:val="00C56F38"/>
    <w:rsid w:val="00C66CF6"/>
    <w:rsid w:val="00C74667"/>
    <w:rsid w:val="00C77E6A"/>
    <w:rsid w:val="00C91880"/>
    <w:rsid w:val="00C94F4B"/>
    <w:rsid w:val="00CB1A4C"/>
    <w:rsid w:val="00CB2AE3"/>
    <w:rsid w:val="00CB35C5"/>
    <w:rsid w:val="00CC3CE2"/>
    <w:rsid w:val="00CC4EAE"/>
    <w:rsid w:val="00CC775B"/>
    <w:rsid w:val="00CD2CDB"/>
    <w:rsid w:val="00CE3464"/>
    <w:rsid w:val="00CE3BA0"/>
    <w:rsid w:val="00CE59CF"/>
    <w:rsid w:val="00CF02B5"/>
    <w:rsid w:val="00D15475"/>
    <w:rsid w:val="00D24346"/>
    <w:rsid w:val="00D34478"/>
    <w:rsid w:val="00D5123D"/>
    <w:rsid w:val="00D55135"/>
    <w:rsid w:val="00D663D3"/>
    <w:rsid w:val="00D72B89"/>
    <w:rsid w:val="00D8071F"/>
    <w:rsid w:val="00D80B3D"/>
    <w:rsid w:val="00D81813"/>
    <w:rsid w:val="00D95262"/>
    <w:rsid w:val="00DA5376"/>
    <w:rsid w:val="00DC0E8C"/>
    <w:rsid w:val="00DD05AB"/>
    <w:rsid w:val="00DD39D1"/>
    <w:rsid w:val="00DD41F9"/>
    <w:rsid w:val="00DD7B67"/>
    <w:rsid w:val="00DE5B60"/>
    <w:rsid w:val="00DE7371"/>
    <w:rsid w:val="00DE7EDF"/>
    <w:rsid w:val="00E06B99"/>
    <w:rsid w:val="00E06F03"/>
    <w:rsid w:val="00E143BB"/>
    <w:rsid w:val="00E260CF"/>
    <w:rsid w:val="00E35B87"/>
    <w:rsid w:val="00E40615"/>
    <w:rsid w:val="00E43C89"/>
    <w:rsid w:val="00E64CB2"/>
    <w:rsid w:val="00E65EF9"/>
    <w:rsid w:val="00E7508D"/>
    <w:rsid w:val="00E83D8F"/>
    <w:rsid w:val="00E90BBE"/>
    <w:rsid w:val="00EA1E0D"/>
    <w:rsid w:val="00EB4FA6"/>
    <w:rsid w:val="00EC2166"/>
    <w:rsid w:val="00EC3DE2"/>
    <w:rsid w:val="00EF0A8B"/>
    <w:rsid w:val="00EF5FEA"/>
    <w:rsid w:val="00EF77D3"/>
    <w:rsid w:val="00EF7994"/>
    <w:rsid w:val="00F003A1"/>
    <w:rsid w:val="00F2064F"/>
    <w:rsid w:val="00F2294C"/>
    <w:rsid w:val="00F25A28"/>
    <w:rsid w:val="00F307DF"/>
    <w:rsid w:val="00F31580"/>
    <w:rsid w:val="00F41092"/>
    <w:rsid w:val="00F523B7"/>
    <w:rsid w:val="00F65FEF"/>
    <w:rsid w:val="00F70F85"/>
    <w:rsid w:val="00F76876"/>
    <w:rsid w:val="00F91F37"/>
    <w:rsid w:val="00F9379F"/>
    <w:rsid w:val="00FA7CE4"/>
    <w:rsid w:val="00FB2580"/>
    <w:rsid w:val="00FB715D"/>
    <w:rsid w:val="00FC088B"/>
    <w:rsid w:val="00FC3CEF"/>
    <w:rsid w:val="00FC406F"/>
    <w:rsid w:val="00FD4E52"/>
    <w:rsid w:val="00FD52DD"/>
    <w:rsid w:val="00FE79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0C33E5"/>
  <w15:docId w15:val="{F9C898DC-F4B3-4379-BB1F-9E538DB80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5770"/>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styleId="Refdenotaderodap">
    <w:name w:val="footnote reference"/>
    <w:rPr>
      <w:vertAlign w:val="superscript"/>
    </w:rPr>
  </w:style>
  <w:style w:type="character" w:customStyle="1" w:styleId="FootnoteCharacters">
    <w:name w:val="Footnote Characters"/>
    <w:basedOn w:val="Fontepargpadro"/>
    <w:uiPriority w:val="99"/>
    <w:semiHidden/>
    <w:unhideWhenUsed/>
    <w:qFormat/>
    <w:rsid w:val="00663379"/>
    <w:rPr>
      <w:vertAlign w:val="superscript"/>
    </w:rPr>
  </w:style>
  <w:style w:type="character" w:customStyle="1" w:styleId="InternetLink">
    <w:name w:val="Internet Link"/>
    <w:basedOn w:val="Fontepargpadro"/>
    <w:uiPriority w:val="99"/>
    <w:unhideWhenUsed/>
    <w:qFormat/>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qFormat/>
    <w:rsid w:val="002F0614"/>
  </w:style>
  <w:style w:type="character" w:customStyle="1" w:styleId="destaque">
    <w:name w:val="destaque"/>
    <w:basedOn w:val="Fontepargpadro"/>
    <w:qFormat/>
    <w:rsid w:val="002F0614"/>
  </w:style>
  <w:style w:type="character" w:customStyle="1" w:styleId="CorpodetextoChar">
    <w:name w:val="Corpo de texto Char"/>
    <w:basedOn w:val="Fontepargpadro"/>
    <w:link w:val="Corpodetexto"/>
    <w:uiPriority w:val="99"/>
    <w:qFormat/>
    <w:rsid w:val="00B567BF"/>
    <w:rPr>
      <w:vertAlign w:val="subscript"/>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link w:val="CorpodetextoChar"/>
    <w:uiPriority w:val="99"/>
    <w:unhideWhenUsed/>
    <w:rsid w:val="00B567BF"/>
    <w:pPr>
      <w:spacing w:after="12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BodyTextIndented">
    <w:name w:val="Body Text;Indented"/>
    <w:basedOn w:val="Normal"/>
    <w:qFormat/>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4C3B81"/>
    <w:pPr>
      <w:widowControl w:val="0"/>
      <w:suppressAutoHyphens w:val="0"/>
      <w:spacing w:line="240" w:lineRule="auto"/>
      <w:ind w:left="0"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1">
    <w:name w:val="Table Normal1"/>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mEspaamento">
    <w:name w:val="No Spacing"/>
    <w:uiPriority w:val="1"/>
    <w:qFormat/>
    <w:rsid w:val="00E35B87"/>
    <w:pPr>
      <w:suppressAutoHyphens w:val="0"/>
    </w:pPr>
    <w:rPr>
      <w:rFonts w:asciiTheme="minorHAnsi" w:eastAsiaTheme="minorHAnsi" w:hAnsiTheme="minorHAnsi" w:cstheme="minorBidi"/>
      <w:kern w:val="2"/>
      <w:sz w:val="22"/>
      <w:szCs w:val="22"/>
      <w:lang w:eastAsia="en-US"/>
      <w14:ligatures w14:val="standardContextual"/>
    </w:rPr>
  </w:style>
  <w:style w:type="paragraph" w:styleId="NormalWeb">
    <w:name w:val="Normal (Web)"/>
    <w:basedOn w:val="Normal"/>
    <w:uiPriority w:val="99"/>
    <w:semiHidden/>
    <w:unhideWhenUsed/>
    <w:rsid w:val="00527A12"/>
    <w:pPr>
      <w:suppressAutoHyphens w:val="0"/>
      <w:spacing w:before="100" w:beforeAutospacing="1" w:after="100" w:afterAutospacing="1" w:line="240" w:lineRule="auto"/>
      <w:ind w:left="0" w:firstLine="0"/>
      <w:textAlignment w:val="auto"/>
      <w:outlineLvl w:val="9"/>
    </w:pPr>
    <w:rPr>
      <w:position w:val="0"/>
    </w:rPr>
  </w:style>
  <w:style w:type="character" w:styleId="Refdecomentrio">
    <w:name w:val="annotation reference"/>
    <w:basedOn w:val="Fontepargpadro"/>
    <w:uiPriority w:val="99"/>
    <w:semiHidden/>
    <w:unhideWhenUsed/>
    <w:rsid w:val="00BC2CB8"/>
    <w:rPr>
      <w:sz w:val="16"/>
      <w:szCs w:val="16"/>
    </w:rPr>
  </w:style>
  <w:style w:type="paragraph" w:styleId="Textodecomentrio">
    <w:name w:val="annotation text"/>
    <w:basedOn w:val="Normal"/>
    <w:link w:val="TextodecomentrioChar"/>
    <w:uiPriority w:val="99"/>
    <w:semiHidden/>
    <w:unhideWhenUsed/>
    <w:rsid w:val="00BC2CB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BC2CB8"/>
    <w:rPr>
      <w:position w:val="-1"/>
      <w:sz w:val="20"/>
      <w:szCs w:val="20"/>
    </w:rPr>
  </w:style>
  <w:style w:type="paragraph" w:styleId="Assuntodocomentrio">
    <w:name w:val="annotation subject"/>
    <w:basedOn w:val="Textodecomentrio"/>
    <w:next w:val="Textodecomentrio"/>
    <w:link w:val="AssuntodocomentrioChar"/>
    <w:uiPriority w:val="99"/>
    <w:semiHidden/>
    <w:unhideWhenUsed/>
    <w:rsid w:val="00BC2CB8"/>
    <w:rPr>
      <w:b/>
      <w:bCs/>
    </w:rPr>
  </w:style>
  <w:style w:type="character" w:customStyle="1" w:styleId="AssuntodocomentrioChar">
    <w:name w:val="Assunto do comentário Char"/>
    <w:basedOn w:val="TextodecomentrioChar"/>
    <w:link w:val="Assuntodocomentrio"/>
    <w:uiPriority w:val="99"/>
    <w:semiHidden/>
    <w:rsid w:val="00BC2CB8"/>
    <w:rPr>
      <w:b/>
      <w:bCs/>
      <w:position w:val="-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813562">
      <w:bodyDiv w:val="1"/>
      <w:marLeft w:val="0"/>
      <w:marRight w:val="0"/>
      <w:marTop w:val="0"/>
      <w:marBottom w:val="0"/>
      <w:divBdr>
        <w:top w:val="none" w:sz="0" w:space="0" w:color="auto"/>
        <w:left w:val="none" w:sz="0" w:space="0" w:color="auto"/>
        <w:bottom w:val="none" w:sz="0" w:space="0" w:color="auto"/>
        <w:right w:val="none" w:sz="0" w:space="0" w:color="auto"/>
      </w:divBdr>
    </w:div>
    <w:div w:id="1254165032">
      <w:bodyDiv w:val="1"/>
      <w:marLeft w:val="0"/>
      <w:marRight w:val="0"/>
      <w:marTop w:val="0"/>
      <w:marBottom w:val="0"/>
      <w:divBdr>
        <w:top w:val="none" w:sz="0" w:space="0" w:color="auto"/>
        <w:left w:val="none" w:sz="0" w:space="0" w:color="auto"/>
        <w:bottom w:val="none" w:sz="0" w:space="0" w:color="auto"/>
        <w:right w:val="none" w:sz="0" w:space="0" w:color="auto"/>
      </w:divBdr>
    </w:div>
    <w:div w:id="1765691321">
      <w:bodyDiv w:val="1"/>
      <w:marLeft w:val="0"/>
      <w:marRight w:val="0"/>
      <w:marTop w:val="0"/>
      <w:marBottom w:val="0"/>
      <w:divBdr>
        <w:top w:val="none" w:sz="0" w:space="0" w:color="auto"/>
        <w:left w:val="none" w:sz="0" w:space="0" w:color="auto"/>
        <w:bottom w:val="none" w:sz="0" w:space="0" w:color="auto"/>
        <w:right w:val="none" w:sz="0" w:space="0" w:color="auto"/>
      </w:divBdr>
    </w:div>
    <w:div w:id="1926378178">
      <w:bodyDiv w:val="1"/>
      <w:marLeft w:val="0"/>
      <w:marRight w:val="0"/>
      <w:marTop w:val="0"/>
      <w:marBottom w:val="0"/>
      <w:divBdr>
        <w:top w:val="none" w:sz="0" w:space="0" w:color="auto"/>
        <w:left w:val="none" w:sz="0" w:space="0" w:color="auto"/>
        <w:bottom w:val="none" w:sz="0" w:space="0" w:color="auto"/>
        <w:right w:val="none" w:sz="0" w:space="0" w:color="auto"/>
      </w:divBdr>
    </w:div>
    <w:div w:id="2143422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8E7954B-BE31-4089-A4D7-14D9ACC3C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5437</Words>
  <Characters>29366</Characters>
  <Application>Microsoft Office Word</Application>
  <DocSecurity>0</DocSecurity>
  <Lines>244</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Usuário</cp:lastModifiedBy>
  <cp:revision>3</cp:revision>
  <cp:lastPrinted>2024-11-04T19:04:00Z</cp:lastPrinted>
  <dcterms:created xsi:type="dcterms:W3CDTF">2024-11-04T19:04:00Z</dcterms:created>
  <dcterms:modified xsi:type="dcterms:W3CDTF">2025-01-15T10:57:00Z</dcterms:modified>
  <dc:language>pt-BR</dc:language>
</cp:coreProperties>
</file>