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4C0D7" w14:textId="3E436B82" w:rsidR="004E3572" w:rsidRPr="00F15B4C" w:rsidRDefault="004E3572" w:rsidP="00990E59">
      <w:pPr>
        <w:widowControl w:val="0"/>
        <w:pBdr>
          <w:top w:val="nil"/>
          <w:left w:val="nil"/>
          <w:bottom w:val="nil"/>
          <w:right w:val="nil"/>
          <w:between w:val="nil"/>
        </w:pBdr>
        <w:spacing w:line="360" w:lineRule="auto"/>
        <w:ind w:leftChars="0" w:left="0" w:firstLineChars="0" w:firstLine="0"/>
        <w:jc w:val="center"/>
        <w:rPr>
          <w:rFonts w:eastAsia="Merriweather"/>
          <w:sz w:val="22"/>
          <w:szCs w:val="22"/>
        </w:rPr>
      </w:pPr>
      <w:r>
        <w:rPr>
          <w:noProof/>
          <w:sz w:val="22"/>
          <w:szCs w:val="22"/>
        </w:rPr>
        <mc:AlternateContent>
          <mc:Choice Requires="wps">
            <w:drawing>
              <wp:anchor distT="0" distB="0" distL="114300" distR="114300" simplePos="0" relativeHeight="251659264" behindDoc="0" locked="0" layoutInCell="1" allowOverlap="1" wp14:anchorId="17AE3584" wp14:editId="29871528">
                <wp:simplePos x="0" y="0"/>
                <wp:positionH relativeFrom="column">
                  <wp:posOffset>0</wp:posOffset>
                </wp:positionH>
                <wp:positionV relativeFrom="paragraph">
                  <wp:posOffset>0</wp:posOffset>
                </wp:positionV>
                <wp:extent cx="635000" cy="635000"/>
                <wp:effectExtent l="0" t="0" r="3175" b="3175"/>
                <wp:wrapNone/>
                <wp:docPr id="1" name="Retângulo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574A8F" id="Retângulo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wG6FpdAgAArQQAAA4AAAAAAAAAAAAAAAAALgIAAGRycy9lMm9Eb2MueG1sUEsB&#10;Ai0AFAAGAAgAAAAhAIZbh9XYAAAABQEAAA8AAAAAAAAAAAAAAAAAtwQAAGRycy9kb3ducmV2Lnht&#10;bFBLBQYAAAAABAAEAPMAAAC8BQAAAAA=&#10;" filled="f" stroked="f">
                <o:lock v:ext="edit" aspectratio="t" selection="t"/>
              </v:rect>
            </w:pict>
          </mc:Fallback>
        </mc:AlternateContent>
      </w:r>
      <w:r w:rsidRPr="00F15B4C">
        <w:rPr>
          <w:rFonts w:eastAsia="Merriweather"/>
          <w:sz w:val="22"/>
          <w:szCs w:val="22"/>
        </w:rPr>
        <w:t>TERMO DE REFERÊNCIA.</w:t>
      </w:r>
    </w:p>
    <w:p w14:paraId="1F66C429" w14:textId="12191D7B" w:rsidR="004E3572" w:rsidRPr="00990E59" w:rsidRDefault="004E3572" w:rsidP="00E677E0">
      <w:pPr>
        <w:spacing w:line="276" w:lineRule="auto"/>
        <w:ind w:left="0" w:hanging="2"/>
        <w:jc w:val="both"/>
        <w:rPr>
          <w:rFonts w:eastAsia="Merriweather"/>
        </w:rPr>
      </w:pPr>
      <w:r w:rsidRPr="00990E59">
        <w:rPr>
          <w:rFonts w:eastAsia="Merriweather"/>
        </w:rPr>
        <w:t>PRO</w:t>
      </w:r>
      <w:r w:rsidR="003A2420">
        <w:rPr>
          <w:rFonts w:eastAsia="Merriweather"/>
        </w:rPr>
        <w:t>CESSO ADMINISTRATIVO Nº. 36</w:t>
      </w:r>
      <w:r w:rsidRPr="00990E59">
        <w:rPr>
          <w:rFonts w:eastAsia="Merriweather"/>
        </w:rPr>
        <w:t>/202</w:t>
      </w:r>
      <w:r w:rsidR="00AD1A4C">
        <w:rPr>
          <w:rFonts w:eastAsia="Merriweather"/>
        </w:rPr>
        <w:t>5</w:t>
      </w:r>
      <w:r w:rsidRPr="00990E59">
        <w:rPr>
          <w:rFonts w:eastAsia="Merriweather"/>
        </w:rPr>
        <w:t>.</w:t>
      </w:r>
    </w:p>
    <w:p w14:paraId="44801A62" w14:textId="77777777" w:rsidR="004E3572" w:rsidRPr="00990E59" w:rsidRDefault="004E3572" w:rsidP="00E677E0">
      <w:pPr>
        <w:spacing w:line="276" w:lineRule="auto"/>
        <w:ind w:left="0" w:hanging="2"/>
        <w:jc w:val="both"/>
        <w:rPr>
          <w:rFonts w:eastAsia="Merriweather"/>
          <w:b/>
        </w:rPr>
      </w:pPr>
      <w:bookmarkStart w:id="0" w:name="_Hlk188018780"/>
      <w:r w:rsidRPr="00990E59">
        <w:rPr>
          <w:rFonts w:eastAsia="Merriweather"/>
          <w:b/>
        </w:rPr>
        <w:t>1. CONDIÇÕES GERAIS DA CONTRATAÇÃO</w:t>
      </w:r>
    </w:p>
    <w:p w14:paraId="55AED4C3" w14:textId="51877ABA" w:rsidR="004E3572" w:rsidRPr="00990E59" w:rsidRDefault="004E3572" w:rsidP="00E677E0">
      <w:pPr>
        <w:spacing w:line="276" w:lineRule="auto"/>
        <w:ind w:left="0" w:hanging="2"/>
        <w:jc w:val="both"/>
        <w:rPr>
          <w:rFonts w:eastAsia="Merriweather"/>
        </w:rPr>
      </w:pPr>
      <w:r w:rsidRPr="00990E59">
        <w:rPr>
          <w:rFonts w:eastAsia="Merriweather"/>
        </w:rPr>
        <w:t xml:space="preserve">1.1. </w:t>
      </w:r>
      <w:r w:rsidR="00721506">
        <w:rPr>
          <w:rFonts w:eastAsia="Merriweather"/>
          <w:sz w:val="22"/>
          <w:szCs w:val="22"/>
        </w:rPr>
        <w:t>AQUISIÇÃO DE MATERIAL DE INFORMATICA (COMPUTADORES E IMPRESSORAS) VISANDO ATENDER AS NECESSIDADES E DIVERSAS SECRETÁRIAS DO MUNICPIO DE BANDEIRANTES/PR</w:t>
      </w:r>
      <w:r w:rsidR="00721506">
        <w:rPr>
          <w:rFonts w:eastAsia="Merriweather"/>
          <w:bCs/>
          <w:color w:val="000000" w:themeColor="text1"/>
          <w:sz w:val="22"/>
          <w:szCs w:val="22"/>
        </w:rPr>
        <w:t>.</w:t>
      </w:r>
      <w:r w:rsidRPr="00990E59">
        <w:rPr>
          <w:rFonts w:eastAsia="Merriweather"/>
          <w:b/>
        </w:rPr>
        <w:t>,</w:t>
      </w:r>
      <w:r w:rsidR="00982001" w:rsidRPr="00990E59">
        <w:rPr>
          <w:rFonts w:eastAsia="Merriweather"/>
        </w:rPr>
        <w:t xml:space="preserve"> NOS TERMOS DA TABELA ABAIXO, CONFORME CONDIÇÕES E EXIGÊNCIAS ESTABELECIDAS NESTE INSTRUMENTO.</w:t>
      </w:r>
      <w:r w:rsidR="00982001" w:rsidRPr="00990E59">
        <w:rPr>
          <w:rFonts w:eastAsia="Merriweather"/>
          <w:b/>
        </w:rPr>
        <w:t xml:space="preserve"> </w:t>
      </w:r>
      <w:r w:rsidRPr="00990E59">
        <w:rPr>
          <w:rFonts w:eastAsia="Merriweather"/>
        </w:rPr>
        <w:t xml:space="preserve"> </w:t>
      </w:r>
    </w:p>
    <w:p w14:paraId="41F30726" w14:textId="77777777" w:rsidR="0026214B" w:rsidRPr="00990E59" w:rsidRDefault="0026214B" w:rsidP="00E677E0">
      <w:pPr>
        <w:spacing w:line="276" w:lineRule="auto"/>
        <w:ind w:left="0" w:hanging="2"/>
        <w:jc w:val="both"/>
        <w:rPr>
          <w:rFonts w:eastAsia="Merriweather"/>
        </w:rPr>
      </w:pPr>
    </w:p>
    <w:tbl>
      <w:tblPr>
        <w:tblStyle w:val="Tabelacomgrade"/>
        <w:tblW w:w="9493" w:type="dxa"/>
        <w:shd w:val="clear" w:color="auto" w:fill="FFFFFF" w:themeFill="background1"/>
        <w:tblLook w:val="04A0" w:firstRow="1" w:lastRow="0" w:firstColumn="1" w:lastColumn="0" w:noHBand="0" w:noVBand="1"/>
      </w:tblPr>
      <w:tblGrid>
        <w:gridCol w:w="688"/>
        <w:gridCol w:w="910"/>
        <w:gridCol w:w="4625"/>
        <w:gridCol w:w="576"/>
        <w:gridCol w:w="1276"/>
        <w:gridCol w:w="1418"/>
      </w:tblGrid>
      <w:tr w:rsidR="00EC5279" w:rsidRPr="009D53C8" w14:paraId="2ED6742C" w14:textId="77777777" w:rsidTr="00EC5279">
        <w:tc>
          <w:tcPr>
            <w:tcW w:w="688" w:type="dxa"/>
            <w:shd w:val="clear" w:color="auto" w:fill="D9D9D9" w:themeFill="background1" w:themeFillShade="D9"/>
            <w:vAlign w:val="center"/>
          </w:tcPr>
          <w:p w14:paraId="1461960C" w14:textId="77777777" w:rsidR="00EC5279" w:rsidRPr="009D53C8" w:rsidRDefault="00EC5279" w:rsidP="00F23A49">
            <w:pPr>
              <w:ind w:leftChars="0" w:left="0" w:firstLineChars="0" w:firstLine="0"/>
              <w:jc w:val="center"/>
              <w:rPr>
                <w:szCs w:val="20"/>
              </w:rPr>
            </w:pPr>
            <w:r w:rsidRPr="009D53C8">
              <w:rPr>
                <w:szCs w:val="20"/>
              </w:rPr>
              <w:t>Item</w:t>
            </w:r>
          </w:p>
        </w:tc>
        <w:tc>
          <w:tcPr>
            <w:tcW w:w="910" w:type="dxa"/>
            <w:shd w:val="clear" w:color="auto" w:fill="D9D9D9" w:themeFill="background1" w:themeFillShade="D9"/>
            <w:vAlign w:val="center"/>
          </w:tcPr>
          <w:p w14:paraId="7EC616C8" w14:textId="77777777" w:rsidR="00EC5279" w:rsidRPr="009D53C8" w:rsidRDefault="00EC5279" w:rsidP="00F23A49">
            <w:pPr>
              <w:ind w:leftChars="0" w:left="0" w:firstLineChars="0" w:firstLine="0"/>
              <w:jc w:val="center"/>
              <w:rPr>
                <w:szCs w:val="20"/>
              </w:rPr>
            </w:pPr>
            <w:proofErr w:type="spellStart"/>
            <w:r w:rsidRPr="009D53C8">
              <w:rPr>
                <w:szCs w:val="20"/>
              </w:rPr>
              <w:t>Catmat</w:t>
            </w:r>
            <w:proofErr w:type="spellEnd"/>
          </w:p>
        </w:tc>
        <w:tc>
          <w:tcPr>
            <w:tcW w:w="4625" w:type="dxa"/>
            <w:shd w:val="clear" w:color="auto" w:fill="D9D9D9" w:themeFill="background1" w:themeFillShade="D9"/>
            <w:vAlign w:val="center"/>
          </w:tcPr>
          <w:p w14:paraId="1065015A" w14:textId="77777777" w:rsidR="00EC5279" w:rsidRPr="009D53C8" w:rsidRDefault="00EC5279" w:rsidP="00F23A49">
            <w:pPr>
              <w:ind w:leftChars="0" w:left="0" w:firstLineChars="0" w:firstLine="0"/>
              <w:jc w:val="center"/>
              <w:rPr>
                <w:szCs w:val="20"/>
              </w:rPr>
            </w:pPr>
            <w:r w:rsidRPr="009D53C8">
              <w:rPr>
                <w:szCs w:val="20"/>
              </w:rPr>
              <w:t>Produto</w:t>
            </w:r>
          </w:p>
        </w:tc>
        <w:tc>
          <w:tcPr>
            <w:tcW w:w="576" w:type="dxa"/>
            <w:shd w:val="clear" w:color="auto" w:fill="D9D9D9" w:themeFill="background1" w:themeFillShade="D9"/>
            <w:vAlign w:val="center"/>
          </w:tcPr>
          <w:p w14:paraId="0DF19591" w14:textId="77777777" w:rsidR="00EC5279" w:rsidRPr="009D53C8" w:rsidRDefault="00EC5279" w:rsidP="00F23A49">
            <w:pPr>
              <w:ind w:leftChars="0" w:left="0" w:firstLineChars="0" w:firstLine="0"/>
              <w:jc w:val="center"/>
              <w:rPr>
                <w:szCs w:val="20"/>
              </w:rPr>
            </w:pPr>
            <w:proofErr w:type="spellStart"/>
            <w:r>
              <w:rPr>
                <w:szCs w:val="20"/>
              </w:rPr>
              <w:t>Qnt</w:t>
            </w:r>
            <w:proofErr w:type="spellEnd"/>
          </w:p>
        </w:tc>
        <w:tc>
          <w:tcPr>
            <w:tcW w:w="1276" w:type="dxa"/>
            <w:shd w:val="clear" w:color="auto" w:fill="D9D9D9" w:themeFill="background1" w:themeFillShade="D9"/>
            <w:vAlign w:val="center"/>
          </w:tcPr>
          <w:p w14:paraId="0803942D" w14:textId="77777777" w:rsidR="00EC5279" w:rsidRPr="009D53C8" w:rsidRDefault="00EC5279" w:rsidP="00F23A49">
            <w:pPr>
              <w:ind w:leftChars="0" w:left="0" w:firstLineChars="0" w:firstLine="0"/>
              <w:jc w:val="center"/>
              <w:rPr>
                <w:szCs w:val="20"/>
              </w:rPr>
            </w:pPr>
            <w:r w:rsidRPr="009D53C8">
              <w:rPr>
                <w:szCs w:val="20"/>
              </w:rPr>
              <w:t>Valor unitário</w:t>
            </w:r>
          </w:p>
        </w:tc>
        <w:tc>
          <w:tcPr>
            <w:tcW w:w="1418" w:type="dxa"/>
            <w:shd w:val="clear" w:color="auto" w:fill="D9D9D9" w:themeFill="background1" w:themeFillShade="D9"/>
            <w:vAlign w:val="center"/>
          </w:tcPr>
          <w:p w14:paraId="0C58342E" w14:textId="77777777" w:rsidR="00EC5279" w:rsidRPr="009D53C8" w:rsidRDefault="00EC5279" w:rsidP="00F23A49">
            <w:pPr>
              <w:ind w:leftChars="0" w:left="0" w:firstLineChars="0" w:firstLine="0"/>
              <w:jc w:val="center"/>
              <w:rPr>
                <w:szCs w:val="20"/>
              </w:rPr>
            </w:pPr>
            <w:r w:rsidRPr="009D53C8">
              <w:rPr>
                <w:szCs w:val="20"/>
              </w:rPr>
              <w:t>Valor total</w:t>
            </w:r>
          </w:p>
        </w:tc>
      </w:tr>
      <w:tr w:rsidR="00EC5279" w:rsidRPr="009D53C8" w14:paraId="5ADBFC84" w14:textId="77777777" w:rsidTr="00EC5279">
        <w:tc>
          <w:tcPr>
            <w:tcW w:w="688" w:type="dxa"/>
            <w:shd w:val="clear" w:color="auto" w:fill="FFFFFF" w:themeFill="background1"/>
            <w:vAlign w:val="center"/>
          </w:tcPr>
          <w:p w14:paraId="74337CF2" w14:textId="77777777" w:rsidR="00EC5279" w:rsidRPr="009D53C8" w:rsidRDefault="00EC5279" w:rsidP="00F23A49">
            <w:pPr>
              <w:ind w:leftChars="0" w:left="0" w:firstLineChars="0" w:firstLine="0"/>
              <w:jc w:val="center"/>
              <w:rPr>
                <w:sz w:val="20"/>
                <w:szCs w:val="20"/>
              </w:rPr>
            </w:pPr>
            <w:r w:rsidRPr="009D53C8">
              <w:rPr>
                <w:sz w:val="20"/>
                <w:szCs w:val="20"/>
              </w:rPr>
              <w:t>01</w:t>
            </w:r>
          </w:p>
        </w:tc>
        <w:tc>
          <w:tcPr>
            <w:tcW w:w="910" w:type="dxa"/>
            <w:shd w:val="clear" w:color="auto" w:fill="FFFFFF" w:themeFill="background1"/>
            <w:vAlign w:val="center"/>
          </w:tcPr>
          <w:p w14:paraId="764D3C42" w14:textId="77777777" w:rsidR="00EC5279" w:rsidRPr="009D53C8" w:rsidRDefault="00EC5279" w:rsidP="00F23A49">
            <w:pPr>
              <w:ind w:leftChars="0" w:left="0" w:firstLineChars="0" w:firstLine="0"/>
              <w:jc w:val="center"/>
              <w:rPr>
                <w:sz w:val="20"/>
                <w:szCs w:val="20"/>
              </w:rPr>
            </w:pPr>
            <w:r w:rsidRPr="009D53C8">
              <w:rPr>
                <w:sz w:val="20"/>
                <w:szCs w:val="20"/>
              </w:rPr>
              <w:t>474160</w:t>
            </w:r>
          </w:p>
        </w:tc>
        <w:tc>
          <w:tcPr>
            <w:tcW w:w="4625" w:type="dxa"/>
            <w:shd w:val="clear" w:color="auto" w:fill="FFFFFF" w:themeFill="background1"/>
            <w:vAlign w:val="center"/>
          </w:tcPr>
          <w:p w14:paraId="0C0DA2FF" w14:textId="77777777" w:rsidR="00EC5279" w:rsidRPr="009D53C8" w:rsidRDefault="00EC5279" w:rsidP="00F23A49">
            <w:pPr>
              <w:suppressAutoHyphens w:val="0"/>
              <w:spacing w:line="240" w:lineRule="auto"/>
              <w:ind w:leftChars="0" w:left="0" w:firstLineChars="0" w:firstLine="0"/>
              <w:jc w:val="both"/>
              <w:textDirection w:val="lrTb"/>
              <w:textAlignment w:val="auto"/>
              <w:outlineLvl w:val="9"/>
              <w:rPr>
                <w:sz w:val="20"/>
                <w:szCs w:val="20"/>
              </w:rPr>
            </w:pPr>
            <w:proofErr w:type="gramStart"/>
            <w:r w:rsidRPr="009D53C8">
              <w:rPr>
                <w:b/>
                <w:bCs/>
                <w:color w:val="000000"/>
                <w:sz w:val="20"/>
                <w:szCs w:val="20"/>
              </w:rPr>
              <w:t>computador</w:t>
            </w:r>
            <w:proofErr w:type="gramEnd"/>
            <w:r w:rsidRPr="009D53C8">
              <w:rPr>
                <w:b/>
                <w:bCs/>
                <w:color w:val="000000"/>
                <w:sz w:val="20"/>
                <w:szCs w:val="20"/>
              </w:rPr>
              <w:t xml:space="preserve"> desktop - processador (modelo referência </w:t>
            </w:r>
            <w:proofErr w:type="spellStart"/>
            <w:r w:rsidRPr="009D53C8">
              <w:rPr>
                <w:b/>
                <w:bCs/>
                <w:color w:val="000000"/>
                <w:sz w:val="20"/>
                <w:szCs w:val="20"/>
              </w:rPr>
              <w:t>intel</w:t>
            </w:r>
            <w:proofErr w:type="spellEnd"/>
            <w:r w:rsidRPr="009D53C8">
              <w:rPr>
                <w:b/>
                <w:bCs/>
                <w:color w:val="000000"/>
                <w:sz w:val="20"/>
                <w:szCs w:val="20"/>
              </w:rPr>
              <w:t xml:space="preserve"> i5-12400): processador </w:t>
            </w:r>
            <w:proofErr w:type="spellStart"/>
            <w:r w:rsidRPr="009D53C8">
              <w:rPr>
                <w:b/>
                <w:bCs/>
                <w:color w:val="000000"/>
                <w:sz w:val="20"/>
                <w:szCs w:val="20"/>
              </w:rPr>
              <w:t>soquet</w:t>
            </w:r>
            <w:proofErr w:type="spellEnd"/>
            <w:r w:rsidRPr="009D53C8">
              <w:rPr>
                <w:b/>
                <w:bCs/>
                <w:color w:val="000000"/>
                <w:sz w:val="20"/>
                <w:szCs w:val="20"/>
              </w:rPr>
              <w:t xml:space="preserve"> de 1700 pinos com 6 núcleos físicos, capaz de executar 6 threads simultâneas com </w:t>
            </w:r>
            <w:proofErr w:type="spellStart"/>
            <w:r w:rsidRPr="009D53C8">
              <w:rPr>
                <w:b/>
                <w:bCs/>
                <w:color w:val="000000"/>
                <w:sz w:val="20"/>
                <w:szCs w:val="20"/>
              </w:rPr>
              <w:t>clock</w:t>
            </w:r>
            <w:proofErr w:type="spellEnd"/>
            <w:r w:rsidRPr="009D53C8">
              <w:rPr>
                <w:b/>
                <w:bCs/>
                <w:color w:val="000000"/>
                <w:sz w:val="20"/>
                <w:szCs w:val="20"/>
              </w:rPr>
              <w:t xml:space="preserve"> de no mínimo 2,5 </w:t>
            </w:r>
            <w:proofErr w:type="spellStart"/>
            <w:r w:rsidRPr="009D53C8">
              <w:rPr>
                <w:b/>
                <w:bCs/>
                <w:color w:val="000000"/>
                <w:sz w:val="20"/>
                <w:szCs w:val="20"/>
              </w:rPr>
              <w:t>ghz</w:t>
            </w:r>
            <w:proofErr w:type="spellEnd"/>
            <w:r w:rsidRPr="009D53C8">
              <w:rPr>
                <w:b/>
                <w:bCs/>
                <w:color w:val="000000"/>
                <w:sz w:val="20"/>
                <w:szCs w:val="20"/>
              </w:rPr>
              <w:t xml:space="preserve">, com função turbo </w:t>
            </w:r>
            <w:proofErr w:type="spellStart"/>
            <w:r w:rsidRPr="009D53C8">
              <w:rPr>
                <w:b/>
                <w:bCs/>
                <w:color w:val="000000"/>
                <w:sz w:val="20"/>
                <w:szCs w:val="20"/>
              </w:rPr>
              <w:t>clock</w:t>
            </w:r>
            <w:proofErr w:type="spellEnd"/>
            <w:r w:rsidRPr="009D53C8">
              <w:rPr>
                <w:b/>
                <w:bCs/>
                <w:color w:val="000000"/>
                <w:sz w:val="20"/>
                <w:szCs w:val="20"/>
              </w:rPr>
              <w:t xml:space="preserve"> 4,40 </w:t>
            </w:r>
            <w:proofErr w:type="spellStart"/>
            <w:r w:rsidRPr="009D53C8">
              <w:rPr>
                <w:b/>
                <w:bCs/>
                <w:color w:val="000000"/>
                <w:sz w:val="20"/>
                <w:szCs w:val="20"/>
              </w:rPr>
              <w:t>ghz</w:t>
            </w:r>
            <w:proofErr w:type="spellEnd"/>
            <w:r w:rsidRPr="009D53C8">
              <w:rPr>
                <w:b/>
                <w:bCs/>
                <w:color w:val="000000"/>
                <w:sz w:val="20"/>
                <w:szCs w:val="20"/>
              </w:rPr>
              <w:t xml:space="preserve"> ou superior. memória cache l3 de no mínimo 18mb; memória cache l2 de no mínimo 7,5mb; compatível com a placa mãe; deverá suportar memória ddr4 3200 </w:t>
            </w:r>
            <w:proofErr w:type="spellStart"/>
            <w:r w:rsidRPr="009D53C8">
              <w:rPr>
                <w:b/>
                <w:bCs/>
                <w:color w:val="000000"/>
                <w:sz w:val="20"/>
                <w:szCs w:val="20"/>
              </w:rPr>
              <w:t>mhz</w:t>
            </w:r>
            <w:proofErr w:type="spellEnd"/>
            <w:r w:rsidRPr="009D53C8">
              <w:rPr>
                <w:b/>
                <w:bCs/>
                <w:color w:val="000000"/>
                <w:sz w:val="20"/>
                <w:szCs w:val="20"/>
              </w:rPr>
              <w:t xml:space="preserve"> ou superior; vídeo integrado ao processador, com suporte nativo a resolução 4k; </w:t>
            </w:r>
            <w:proofErr w:type="spellStart"/>
            <w:r w:rsidRPr="009D53C8">
              <w:rPr>
                <w:b/>
                <w:bCs/>
                <w:color w:val="000000"/>
                <w:sz w:val="20"/>
                <w:szCs w:val="20"/>
              </w:rPr>
              <w:t>directx</w:t>
            </w:r>
            <w:proofErr w:type="spellEnd"/>
            <w:r w:rsidRPr="009D53C8">
              <w:rPr>
                <w:b/>
                <w:bCs/>
                <w:color w:val="000000"/>
                <w:sz w:val="20"/>
                <w:szCs w:val="20"/>
              </w:rPr>
              <w:t xml:space="preserve"> 12; </w:t>
            </w:r>
            <w:r w:rsidRPr="009D53C8">
              <w:rPr>
                <w:b/>
                <w:bCs/>
                <w:color w:val="000000"/>
                <w:sz w:val="20"/>
                <w:szCs w:val="20"/>
              </w:rPr>
              <w:br/>
              <w:t xml:space="preserve">placa </w:t>
            </w:r>
            <w:proofErr w:type="spellStart"/>
            <w:r w:rsidRPr="009D53C8">
              <w:rPr>
                <w:b/>
                <w:bCs/>
                <w:color w:val="000000"/>
                <w:sz w:val="20"/>
                <w:szCs w:val="20"/>
              </w:rPr>
              <w:t>mâe</w:t>
            </w:r>
            <w:proofErr w:type="spellEnd"/>
            <w:r w:rsidRPr="009D53C8">
              <w:rPr>
                <w:b/>
                <w:bCs/>
                <w:color w:val="000000"/>
                <w:sz w:val="20"/>
                <w:szCs w:val="20"/>
              </w:rPr>
              <w:t xml:space="preserve"> (modelo </w:t>
            </w:r>
            <w:proofErr w:type="spellStart"/>
            <w:r w:rsidRPr="009D53C8">
              <w:rPr>
                <w:b/>
                <w:bCs/>
                <w:color w:val="000000"/>
                <w:sz w:val="20"/>
                <w:szCs w:val="20"/>
              </w:rPr>
              <w:t>referencia</w:t>
            </w:r>
            <w:proofErr w:type="spellEnd"/>
            <w:r w:rsidRPr="009D53C8">
              <w:rPr>
                <w:b/>
                <w:bCs/>
                <w:color w:val="000000"/>
                <w:sz w:val="20"/>
                <w:szCs w:val="20"/>
              </w:rPr>
              <w:t xml:space="preserve"> gigabyte h610m h ddr4): </w:t>
            </w:r>
            <w:proofErr w:type="spellStart"/>
            <w:r w:rsidRPr="009D53C8">
              <w:rPr>
                <w:b/>
                <w:bCs/>
                <w:color w:val="000000"/>
                <w:sz w:val="20"/>
                <w:szCs w:val="20"/>
              </w:rPr>
              <w:t>soquet</w:t>
            </w:r>
            <w:proofErr w:type="spellEnd"/>
            <w:r w:rsidRPr="009D53C8">
              <w:rPr>
                <w:b/>
                <w:bCs/>
                <w:color w:val="000000"/>
                <w:sz w:val="20"/>
                <w:szCs w:val="20"/>
              </w:rPr>
              <w:t xml:space="preserve"> </w:t>
            </w:r>
            <w:proofErr w:type="spellStart"/>
            <w:r w:rsidRPr="009D53C8">
              <w:rPr>
                <w:b/>
                <w:bCs/>
                <w:color w:val="000000"/>
                <w:sz w:val="20"/>
                <w:szCs w:val="20"/>
              </w:rPr>
              <w:t>lga</w:t>
            </w:r>
            <w:proofErr w:type="spellEnd"/>
            <w:r w:rsidRPr="009D53C8">
              <w:rPr>
                <w:b/>
                <w:bCs/>
                <w:color w:val="000000"/>
                <w:sz w:val="20"/>
                <w:szCs w:val="20"/>
              </w:rPr>
              <w:t xml:space="preserve"> 1700 pinos; chipset h610 compatível com o processador acima; portas no painel traseiro: 1x </w:t>
            </w:r>
            <w:proofErr w:type="spellStart"/>
            <w:r w:rsidRPr="009D53C8">
              <w:rPr>
                <w:b/>
                <w:bCs/>
                <w:color w:val="000000"/>
                <w:sz w:val="20"/>
                <w:szCs w:val="20"/>
              </w:rPr>
              <w:t>ps</w:t>
            </w:r>
            <w:proofErr w:type="spellEnd"/>
            <w:r w:rsidRPr="009D53C8">
              <w:rPr>
                <w:b/>
                <w:bCs/>
                <w:color w:val="000000"/>
                <w:sz w:val="20"/>
                <w:szCs w:val="20"/>
              </w:rPr>
              <w:t xml:space="preserve">/2 teclado (roxo); 1x </w:t>
            </w:r>
            <w:proofErr w:type="spellStart"/>
            <w:r w:rsidRPr="009D53C8">
              <w:rPr>
                <w:b/>
                <w:bCs/>
                <w:color w:val="000000"/>
                <w:sz w:val="20"/>
                <w:szCs w:val="20"/>
              </w:rPr>
              <w:t>ps</w:t>
            </w:r>
            <w:proofErr w:type="spellEnd"/>
            <w:r w:rsidRPr="009D53C8">
              <w:rPr>
                <w:b/>
                <w:bCs/>
                <w:color w:val="000000"/>
                <w:sz w:val="20"/>
                <w:szCs w:val="20"/>
              </w:rPr>
              <w:t xml:space="preserve">/2 mouse (verde); 1x </w:t>
            </w:r>
            <w:proofErr w:type="spellStart"/>
            <w:r w:rsidRPr="009D53C8">
              <w:rPr>
                <w:b/>
                <w:bCs/>
                <w:color w:val="000000"/>
                <w:sz w:val="20"/>
                <w:szCs w:val="20"/>
              </w:rPr>
              <w:t>hdmi</w:t>
            </w:r>
            <w:proofErr w:type="spellEnd"/>
            <w:r w:rsidRPr="009D53C8">
              <w:rPr>
                <w:b/>
                <w:bCs/>
                <w:color w:val="000000"/>
                <w:sz w:val="20"/>
                <w:szCs w:val="20"/>
              </w:rPr>
              <w:t xml:space="preserve">; 1x </w:t>
            </w:r>
            <w:proofErr w:type="spellStart"/>
            <w:r w:rsidRPr="009D53C8">
              <w:rPr>
                <w:b/>
                <w:bCs/>
                <w:color w:val="000000"/>
                <w:sz w:val="20"/>
                <w:szCs w:val="20"/>
              </w:rPr>
              <w:t>vga</w:t>
            </w:r>
            <w:proofErr w:type="spellEnd"/>
            <w:r w:rsidRPr="009D53C8">
              <w:rPr>
                <w:b/>
                <w:bCs/>
                <w:color w:val="000000"/>
                <w:sz w:val="20"/>
                <w:szCs w:val="20"/>
              </w:rPr>
              <w:t xml:space="preserve">; 3x conector(es) de áudio; 4x portas </w:t>
            </w:r>
            <w:proofErr w:type="spellStart"/>
            <w:r w:rsidRPr="009D53C8">
              <w:rPr>
                <w:b/>
                <w:bCs/>
                <w:color w:val="000000"/>
                <w:sz w:val="20"/>
                <w:szCs w:val="20"/>
              </w:rPr>
              <w:t>usb</w:t>
            </w:r>
            <w:proofErr w:type="spellEnd"/>
            <w:r w:rsidRPr="009D53C8">
              <w:rPr>
                <w:b/>
                <w:bCs/>
                <w:color w:val="000000"/>
                <w:sz w:val="20"/>
                <w:szCs w:val="20"/>
              </w:rPr>
              <w:t xml:space="preserve"> 2.0; 2x </w:t>
            </w:r>
            <w:proofErr w:type="spellStart"/>
            <w:r w:rsidRPr="009D53C8">
              <w:rPr>
                <w:b/>
                <w:bCs/>
                <w:color w:val="000000"/>
                <w:sz w:val="20"/>
                <w:szCs w:val="20"/>
              </w:rPr>
              <w:t>usb</w:t>
            </w:r>
            <w:proofErr w:type="spellEnd"/>
            <w:r w:rsidRPr="009D53C8">
              <w:rPr>
                <w:b/>
                <w:bCs/>
                <w:color w:val="000000"/>
                <w:sz w:val="20"/>
                <w:szCs w:val="20"/>
              </w:rPr>
              <w:t xml:space="preserve"> 3.2; 1x </w:t>
            </w:r>
            <w:proofErr w:type="spellStart"/>
            <w:r w:rsidRPr="009D53C8">
              <w:rPr>
                <w:b/>
                <w:bCs/>
                <w:color w:val="000000"/>
                <w:sz w:val="20"/>
                <w:szCs w:val="20"/>
              </w:rPr>
              <w:t>lan</w:t>
            </w:r>
            <w:proofErr w:type="spellEnd"/>
            <w:r w:rsidRPr="009D53C8">
              <w:rPr>
                <w:b/>
                <w:bCs/>
                <w:color w:val="000000"/>
                <w:sz w:val="20"/>
                <w:szCs w:val="20"/>
              </w:rPr>
              <w:t xml:space="preserve"> (rj45). conectores de e / s </w:t>
            </w:r>
            <w:proofErr w:type="spellStart"/>
            <w:r w:rsidRPr="009D53C8">
              <w:rPr>
                <w:b/>
                <w:bCs/>
                <w:color w:val="000000"/>
                <w:sz w:val="20"/>
                <w:szCs w:val="20"/>
              </w:rPr>
              <w:t>intrernais</w:t>
            </w:r>
            <w:proofErr w:type="spellEnd"/>
            <w:r w:rsidRPr="009D53C8">
              <w:rPr>
                <w:b/>
                <w:bCs/>
                <w:color w:val="000000"/>
                <w:sz w:val="20"/>
                <w:szCs w:val="20"/>
              </w:rPr>
              <w:t xml:space="preserve">: 2 x soquetes ddr4 (suporte dual </w:t>
            </w:r>
            <w:proofErr w:type="spellStart"/>
            <w:r w:rsidRPr="009D53C8">
              <w:rPr>
                <w:b/>
                <w:bCs/>
                <w:color w:val="000000"/>
                <w:sz w:val="20"/>
                <w:szCs w:val="20"/>
              </w:rPr>
              <w:t>chanel</w:t>
            </w:r>
            <w:proofErr w:type="spellEnd"/>
            <w:r w:rsidRPr="009D53C8">
              <w:rPr>
                <w:b/>
                <w:bCs/>
                <w:color w:val="000000"/>
                <w:sz w:val="20"/>
                <w:szCs w:val="20"/>
              </w:rPr>
              <w:t xml:space="preserve">); 1x 4 pinos </w:t>
            </w:r>
            <w:proofErr w:type="spellStart"/>
            <w:r w:rsidRPr="009D53C8">
              <w:rPr>
                <w:b/>
                <w:bCs/>
                <w:color w:val="000000"/>
                <w:sz w:val="20"/>
                <w:szCs w:val="20"/>
              </w:rPr>
              <w:t>cpu</w:t>
            </w:r>
            <w:proofErr w:type="spellEnd"/>
            <w:r w:rsidRPr="009D53C8">
              <w:rPr>
                <w:b/>
                <w:bCs/>
                <w:color w:val="000000"/>
                <w:sz w:val="20"/>
                <w:szCs w:val="20"/>
              </w:rPr>
              <w:t xml:space="preserve"> </w:t>
            </w:r>
            <w:proofErr w:type="spellStart"/>
            <w:r w:rsidRPr="009D53C8">
              <w:rPr>
                <w:b/>
                <w:bCs/>
                <w:color w:val="000000"/>
                <w:sz w:val="20"/>
                <w:szCs w:val="20"/>
              </w:rPr>
              <w:t>fan</w:t>
            </w:r>
            <w:proofErr w:type="spellEnd"/>
            <w:r w:rsidRPr="009D53C8">
              <w:rPr>
                <w:b/>
                <w:bCs/>
                <w:color w:val="000000"/>
                <w:sz w:val="20"/>
                <w:szCs w:val="20"/>
              </w:rPr>
              <w:t xml:space="preserve"> header; 2 conectores de ventilador do chassi de 4 pinos;  1 x conector de alimentação principal de 24 pinos; 1 x 8 pinos + 12v conector de alimentação; 1 x slot m.2 (chave m); 4 portas </w:t>
            </w:r>
            <w:proofErr w:type="spellStart"/>
            <w:r w:rsidRPr="009D53C8">
              <w:rPr>
                <w:b/>
                <w:bCs/>
                <w:color w:val="000000"/>
                <w:sz w:val="20"/>
                <w:szCs w:val="20"/>
              </w:rPr>
              <w:t>sata</w:t>
            </w:r>
            <w:proofErr w:type="spellEnd"/>
            <w:r w:rsidRPr="009D53C8">
              <w:rPr>
                <w:b/>
                <w:bCs/>
                <w:color w:val="000000"/>
                <w:sz w:val="20"/>
                <w:szCs w:val="20"/>
              </w:rPr>
              <w:t xml:space="preserve"> de 6 </w:t>
            </w:r>
            <w:proofErr w:type="spellStart"/>
            <w:r w:rsidRPr="009D53C8">
              <w:rPr>
                <w:b/>
                <w:bCs/>
                <w:color w:val="000000"/>
                <w:sz w:val="20"/>
                <w:szCs w:val="20"/>
              </w:rPr>
              <w:t>gb</w:t>
            </w:r>
            <w:proofErr w:type="spellEnd"/>
            <w:r w:rsidRPr="009D53C8">
              <w:rPr>
                <w:b/>
                <w:bCs/>
                <w:color w:val="000000"/>
                <w:sz w:val="20"/>
                <w:szCs w:val="20"/>
              </w:rPr>
              <w:t xml:space="preserve">/s; 1 x conector </w:t>
            </w:r>
            <w:proofErr w:type="spellStart"/>
            <w:r w:rsidRPr="009D53C8">
              <w:rPr>
                <w:b/>
                <w:bCs/>
                <w:color w:val="000000"/>
                <w:sz w:val="20"/>
                <w:szCs w:val="20"/>
              </w:rPr>
              <w:t>usb</w:t>
            </w:r>
            <w:proofErr w:type="spellEnd"/>
            <w:r w:rsidRPr="009D53C8">
              <w:rPr>
                <w:b/>
                <w:bCs/>
                <w:color w:val="000000"/>
                <w:sz w:val="20"/>
                <w:szCs w:val="20"/>
              </w:rPr>
              <w:t xml:space="preserve"> 3.2 </w:t>
            </w:r>
            <w:proofErr w:type="spellStart"/>
            <w:r w:rsidRPr="009D53C8">
              <w:rPr>
                <w:b/>
                <w:bCs/>
                <w:color w:val="000000"/>
                <w:sz w:val="20"/>
                <w:szCs w:val="20"/>
              </w:rPr>
              <w:t>gen</w:t>
            </w:r>
            <w:proofErr w:type="spellEnd"/>
            <w:r w:rsidRPr="009D53C8">
              <w:rPr>
                <w:b/>
                <w:bCs/>
                <w:color w:val="000000"/>
                <w:sz w:val="20"/>
                <w:szCs w:val="20"/>
              </w:rPr>
              <w:t xml:space="preserve"> 1 suporta 2 portas </w:t>
            </w:r>
            <w:proofErr w:type="spellStart"/>
            <w:r w:rsidRPr="009D53C8">
              <w:rPr>
                <w:b/>
                <w:bCs/>
                <w:color w:val="000000"/>
                <w:sz w:val="20"/>
                <w:szCs w:val="20"/>
              </w:rPr>
              <w:t>usb</w:t>
            </w:r>
            <w:proofErr w:type="spellEnd"/>
            <w:r w:rsidRPr="009D53C8">
              <w:rPr>
                <w:b/>
                <w:bCs/>
                <w:color w:val="000000"/>
                <w:sz w:val="20"/>
                <w:szCs w:val="20"/>
              </w:rPr>
              <w:t xml:space="preserve"> 3.2 </w:t>
            </w:r>
            <w:proofErr w:type="spellStart"/>
            <w:r w:rsidRPr="009D53C8">
              <w:rPr>
                <w:b/>
                <w:bCs/>
                <w:color w:val="000000"/>
                <w:sz w:val="20"/>
                <w:szCs w:val="20"/>
              </w:rPr>
              <w:t>gen</w:t>
            </w:r>
            <w:proofErr w:type="spellEnd"/>
            <w:r w:rsidRPr="009D53C8">
              <w:rPr>
                <w:b/>
                <w:bCs/>
                <w:color w:val="000000"/>
                <w:sz w:val="20"/>
                <w:szCs w:val="20"/>
              </w:rPr>
              <w:t xml:space="preserve"> 1 adicionais; 2 conectores </w:t>
            </w:r>
            <w:proofErr w:type="spellStart"/>
            <w:r w:rsidRPr="009D53C8">
              <w:rPr>
                <w:b/>
                <w:bCs/>
                <w:color w:val="000000"/>
                <w:sz w:val="20"/>
                <w:szCs w:val="20"/>
              </w:rPr>
              <w:t>usb</w:t>
            </w:r>
            <w:proofErr w:type="spellEnd"/>
            <w:r w:rsidRPr="009D53C8">
              <w:rPr>
                <w:b/>
                <w:bCs/>
                <w:color w:val="000000"/>
                <w:sz w:val="20"/>
                <w:szCs w:val="20"/>
              </w:rPr>
              <w:t xml:space="preserve"> 2.0 suportam 4 portas </w:t>
            </w:r>
            <w:proofErr w:type="spellStart"/>
            <w:r w:rsidRPr="009D53C8">
              <w:rPr>
                <w:b/>
                <w:bCs/>
                <w:color w:val="000000"/>
                <w:sz w:val="20"/>
                <w:szCs w:val="20"/>
              </w:rPr>
              <w:t>usb</w:t>
            </w:r>
            <w:proofErr w:type="spellEnd"/>
            <w:r w:rsidRPr="009D53C8">
              <w:rPr>
                <w:b/>
                <w:bCs/>
                <w:color w:val="000000"/>
                <w:sz w:val="20"/>
                <w:szCs w:val="20"/>
              </w:rPr>
              <w:t xml:space="preserve"> 2.0 adicionais; 1 x cabeçalho </w:t>
            </w:r>
            <w:proofErr w:type="spellStart"/>
            <w:r w:rsidRPr="009D53C8">
              <w:rPr>
                <w:b/>
                <w:bCs/>
                <w:color w:val="000000"/>
                <w:sz w:val="20"/>
                <w:szCs w:val="20"/>
              </w:rPr>
              <w:t>cmos</w:t>
            </w:r>
            <w:proofErr w:type="spellEnd"/>
            <w:r w:rsidRPr="009D53C8">
              <w:rPr>
                <w:b/>
                <w:bCs/>
                <w:color w:val="000000"/>
                <w:sz w:val="20"/>
                <w:szCs w:val="20"/>
              </w:rPr>
              <w:t xml:space="preserve"> claro 1 x cabeçalho da porta com 1 x conector de áudio do painel frontal (</w:t>
            </w:r>
            <w:proofErr w:type="spellStart"/>
            <w:r w:rsidRPr="009D53C8">
              <w:rPr>
                <w:b/>
                <w:bCs/>
                <w:color w:val="000000"/>
                <w:sz w:val="20"/>
                <w:szCs w:val="20"/>
              </w:rPr>
              <w:t>aafp</w:t>
            </w:r>
            <w:proofErr w:type="spellEnd"/>
            <w:r w:rsidRPr="009D53C8">
              <w:rPr>
                <w:b/>
                <w:bCs/>
                <w:color w:val="000000"/>
                <w:sz w:val="20"/>
                <w:szCs w:val="20"/>
              </w:rPr>
              <w:t xml:space="preserve">) 1 x cabeçalho de alto-falante. </w:t>
            </w:r>
            <w:r w:rsidRPr="009D53C8">
              <w:rPr>
                <w:b/>
                <w:bCs/>
                <w:color w:val="000000"/>
                <w:sz w:val="20"/>
                <w:szCs w:val="20"/>
              </w:rPr>
              <w:br/>
            </w:r>
            <w:proofErr w:type="spellStart"/>
            <w:r w:rsidRPr="009D53C8">
              <w:rPr>
                <w:b/>
                <w:bCs/>
                <w:color w:val="000000"/>
                <w:sz w:val="20"/>
                <w:szCs w:val="20"/>
              </w:rPr>
              <w:t>memoria</w:t>
            </w:r>
            <w:proofErr w:type="spellEnd"/>
            <w:r w:rsidRPr="009D53C8">
              <w:rPr>
                <w:b/>
                <w:bCs/>
                <w:color w:val="000000"/>
                <w:sz w:val="20"/>
                <w:szCs w:val="20"/>
              </w:rPr>
              <w:t xml:space="preserve"> </w:t>
            </w:r>
            <w:proofErr w:type="spellStart"/>
            <w:r w:rsidRPr="009D53C8">
              <w:rPr>
                <w:b/>
                <w:bCs/>
                <w:color w:val="000000"/>
                <w:sz w:val="20"/>
                <w:szCs w:val="20"/>
              </w:rPr>
              <w:t>ram</w:t>
            </w:r>
            <w:proofErr w:type="spellEnd"/>
            <w:r w:rsidRPr="009D53C8">
              <w:rPr>
                <w:b/>
                <w:bCs/>
                <w:color w:val="000000"/>
                <w:sz w:val="20"/>
                <w:szCs w:val="20"/>
              </w:rPr>
              <w:t xml:space="preserve">: 2 pentes de memória 8gb (totalizando 16gb em dual </w:t>
            </w:r>
            <w:proofErr w:type="spellStart"/>
            <w:r w:rsidRPr="009D53C8">
              <w:rPr>
                <w:b/>
                <w:bCs/>
                <w:color w:val="000000"/>
                <w:sz w:val="20"/>
                <w:szCs w:val="20"/>
              </w:rPr>
              <w:t>chanel</w:t>
            </w:r>
            <w:proofErr w:type="spellEnd"/>
            <w:r w:rsidRPr="009D53C8">
              <w:rPr>
                <w:b/>
                <w:bCs/>
                <w:color w:val="000000"/>
                <w:sz w:val="20"/>
                <w:szCs w:val="20"/>
              </w:rPr>
              <w:t>) ddr4 cl16 de velocidade mínima 3200mhz, com dissipador de calor em alumínio, compatível com o processador e a placa mãe acima descrito);</w:t>
            </w:r>
            <w:r w:rsidRPr="009D53C8">
              <w:rPr>
                <w:b/>
                <w:bCs/>
                <w:color w:val="000000"/>
                <w:sz w:val="20"/>
                <w:szCs w:val="20"/>
              </w:rPr>
              <w:br/>
              <w:t xml:space="preserve"> armazenamento m.2 2280 </w:t>
            </w:r>
            <w:proofErr w:type="spellStart"/>
            <w:r w:rsidRPr="009D53C8">
              <w:rPr>
                <w:b/>
                <w:bCs/>
                <w:color w:val="000000"/>
                <w:sz w:val="20"/>
                <w:szCs w:val="20"/>
              </w:rPr>
              <w:t>nvme</w:t>
            </w:r>
            <w:proofErr w:type="spellEnd"/>
            <w:r w:rsidRPr="009D53C8">
              <w:rPr>
                <w:b/>
                <w:bCs/>
                <w:color w:val="000000"/>
                <w:sz w:val="20"/>
                <w:szCs w:val="20"/>
              </w:rPr>
              <w:t xml:space="preserve"> 500gb (modelo referencia </w:t>
            </w:r>
            <w:proofErr w:type="spellStart"/>
            <w:r w:rsidRPr="009D53C8">
              <w:rPr>
                <w:b/>
                <w:bCs/>
                <w:color w:val="000000"/>
                <w:sz w:val="20"/>
                <w:szCs w:val="20"/>
              </w:rPr>
              <w:t>wd_black</w:t>
            </w:r>
            <w:proofErr w:type="spellEnd"/>
            <w:r w:rsidRPr="009D53C8">
              <w:rPr>
                <w:b/>
                <w:bCs/>
                <w:color w:val="000000"/>
                <w:sz w:val="20"/>
                <w:szCs w:val="20"/>
              </w:rPr>
              <w:t xml:space="preserve"> sn770 </w:t>
            </w:r>
            <w:proofErr w:type="spellStart"/>
            <w:r w:rsidRPr="009D53C8">
              <w:rPr>
                <w:b/>
                <w:bCs/>
                <w:color w:val="000000"/>
                <w:sz w:val="20"/>
                <w:szCs w:val="20"/>
              </w:rPr>
              <w:t>nvme</w:t>
            </w:r>
            <w:proofErr w:type="spellEnd"/>
            <w:r w:rsidRPr="009D53C8">
              <w:rPr>
                <w:b/>
                <w:bCs/>
                <w:color w:val="000000"/>
                <w:sz w:val="20"/>
                <w:szCs w:val="20"/>
              </w:rPr>
              <w:t xml:space="preserve">) </w:t>
            </w:r>
            <w:proofErr w:type="spellStart"/>
            <w:r w:rsidRPr="009D53C8">
              <w:rPr>
                <w:b/>
                <w:bCs/>
                <w:color w:val="000000"/>
                <w:sz w:val="20"/>
                <w:szCs w:val="20"/>
              </w:rPr>
              <w:t>ssd</w:t>
            </w:r>
            <w:proofErr w:type="spellEnd"/>
            <w:r w:rsidRPr="009D53C8">
              <w:rPr>
                <w:b/>
                <w:bCs/>
                <w:color w:val="000000"/>
                <w:sz w:val="20"/>
                <w:szCs w:val="20"/>
              </w:rPr>
              <w:t xml:space="preserve"> preto em interface </w:t>
            </w:r>
            <w:proofErr w:type="spellStart"/>
            <w:r w:rsidRPr="009D53C8">
              <w:rPr>
                <w:b/>
                <w:bCs/>
                <w:color w:val="000000"/>
                <w:sz w:val="20"/>
                <w:szCs w:val="20"/>
              </w:rPr>
              <w:t>pcie</w:t>
            </w:r>
            <w:proofErr w:type="spellEnd"/>
            <w:r w:rsidRPr="009D53C8">
              <w:rPr>
                <w:b/>
                <w:bCs/>
                <w:color w:val="000000"/>
                <w:sz w:val="20"/>
                <w:szCs w:val="20"/>
              </w:rPr>
              <w:t xml:space="preserve"> gen4x4; velocidade de leitura: 5000 </w:t>
            </w:r>
            <w:proofErr w:type="spellStart"/>
            <w:r w:rsidRPr="009D53C8">
              <w:rPr>
                <w:b/>
                <w:bCs/>
                <w:color w:val="000000"/>
                <w:sz w:val="20"/>
                <w:szCs w:val="20"/>
              </w:rPr>
              <w:t>mbps</w:t>
            </w:r>
            <w:proofErr w:type="spellEnd"/>
            <w:r w:rsidRPr="009D53C8">
              <w:rPr>
                <w:b/>
                <w:bCs/>
                <w:color w:val="000000"/>
                <w:sz w:val="20"/>
                <w:szCs w:val="20"/>
              </w:rPr>
              <w:t xml:space="preserve">, velocidade de gravação 4000 </w:t>
            </w:r>
            <w:proofErr w:type="spellStart"/>
            <w:r w:rsidRPr="009D53C8">
              <w:rPr>
                <w:b/>
                <w:bCs/>
                <w:color w:val="000000"/>
                <w:sz w:val="20"/>
                <w:szCs w:val="20"/>
              </w:rPr>
              <w:t>mbps</w:t>
            </w:r>
            <w:proofErr w:type="spellEnd"/>
            <w:r w:rsidRPr="009D53C8">
              <w:rPr>
                <w:b/>
                <w:bCs/>
                <w:color w:val="000000"/>
                <w:sz w:val="20"/>
                <w:szCs w:val="20"/>
              </w:rPr>
              <w:t xml:space="preserve">, leitura </w:t>
            </w:r>
            <w:proofErr w:type="spellStart"/>
            <w:r w:rsidRPr="009D53C8">
              <w:rPr>
                <w:b/>
                <w:bCs/>
                <w:color w:val="000000"/>
                <w:sz w:val="20"/>
                <w:szCs w:val="20"/>
              </w:rPr>
              <w:t>aleatoria</w:t>
            </w:r>
            <w:proofErr w:type="spellEnd"/>
            <w:r w:rsidRPr="009D53C8">
              <w:rPr>
                <w:b/>
                <w:bCs/>
                <w:color w:val="000000"/>
                <w:sz w:val="20"/>
                <w:szCs w:val="20"/>
              </w:rPr>
              <w:t xml:space="preserve"> 4600004kb </w:t>
            </w:r>
            <w:proofErr w:type="spellStart"/>
            <w:r w:rsidRPr="009D53C8">
              <w:rPr>
                <w:b/>
                <w:bCs/>
                <w:color w:val="000000"/>
                <w:sz w:val="20"/>
                <w:szCs w:val="20"/>
              </w:rPr>
              <w:t>iops</w:t>
            </w:r>
            <w:proofErr w:type="spellEnd"/>
            <w:r w:rsidRPr="009D53C8">
              <w:rPr>
                <w:b/>
                <w:bCs/>
                <w:color w:val="000000"/>
                <w:sz w:val="20"/>
                <w:szCs w:val="20"/>
              </w:rPr>
              <w:t xml:space="preserve">, escrita </w:t>
            </w:r>
            <w:proofErr w:type="spellStart"/>
            <w:r w:rsidRPr="009D53C8">
              <w:rPr>
                <w:b/>
                <w:bCs/>
                <w:color w:val="000000"/>
                <w:sz w:val="20"/>
                <w:szCs w:val="20"/>
              </w:rPr>
              <w:t>aleatoria</w:t>
            </w:r>
            <w:proofErr w:type="spellEnd"/>
            <w:r w:rsidRPr="009D53C8">
              <w:rPr>
                <w:b/>
                <w:bCs/>
                <w:color w:val="000000"/>
                <w:sz w:val="20"/>
                <w:szCs w:val="20"/>
              </w:rPr>
              <w:t xml:space="preserve"> 8000004kb </w:t>
            </w:r>
            <w:proofErr w:type="spellStart"/>
            <w:r w:rsidRPr="009D53C8">
              <w:rPr>
                <w:b/>
                <w:bCs/>
                <w:color w:val="000000"/>
                <w:sz w:val="20"/>
                <w:szCs w:val="20"/>
              </w:rPr>
              <w:t>iops</w:t>
            </w:r>
            <w:proofErr w:type="spellEnd"/>
            <w:r w:rsidRPr="009D53C8">
              <w:rPr>
                <w:b/>
                <w:bCs/>
                <w:color w:val="000000"/>
                <w:sz w:val="20"/>
                <w:szCs w:val="20"/>
              </w:rPr>
              <w:t>, garantia de fabricante de 5 anos.</w:t>
            </w:r>
            <w:r w:rsidRPr="009D53C8">
              <w:rPr>
                <w:b/>
                <w:bCs/>
                <w:color w:val="000000"/>
                <w:sz w:val="20"/>
                <w:szCs w:val="20"/>
              </w:rPr>
              <w:br/>
              <w:t xml:space="preserve"> </w:t>
            </w:r>
            <w:proofErr w:type="gramStart"/>
            <w:r w:rsidRPr="009D53C8">
              <w:rPr>
                <w:b/>
                <w:bCs/>
                <w:color w:val="000000"/>
                <w:sz w:val="20"/>
                <w:szCs w:val="20"/>
              </w:rPr>
              <w:t>fonte</w:t>
            </w:r>
            <w:proofErr w:type="gramEnd"/>
            <w:r w:rsidRPr="009D53C8">
              <w:rPr>
                <w:b/>
                <w:bCs/>
                <w:color w:val="000000"/>
                <w:sz w:val="20"/>
                <w:szCs w:val="20"/>
              </w:rPr>
              <w:t xml:space="preserve">:  padrão </w:t>
            </w:r>
            <w:proofErr w:type="spellStart"/>
            <w:r w:rsidRPr="009D53C8">
              <w:rPr>
                <w:b/>
                <w:bCs/>
                <w:color w:val="000000"/>
                <w:sz w:val="20"/>
                <w:szCs w:val="20"/>
              </w:rPr>
              <w:t>atx</w:t>
            </w:r>
            <w:proofErr w:type="spellEnd"/>
            <w:r w:rsidRPr="009D53C8">
              <w:rPr>
                <w:b/>
                <w:bCs/>
                <w:color w:val="000000"/>
                <w:sz w:val="20"/>
                <w:szCs w:val="20"/>
              </w:rPr>
              <w:t xml:space="preserve"> 24p de 350w ou superior com certificado 80 </w:t>
            </w:r>
            <w:proofErr w:type="spellStart"/>
            <w:r w:rsidRPr="009D53C8">
              <w:rPr>
                <w:b/>
                <w:bCs/>
                <w:color w:val="000000"/>
                <w:sz w:val="20"/>
                <w:szCs w:val="20"/>
              </w:rPr>
              <w:t>plus</w:t>
            </w:r>
            <w:proofErr w:type="spellEnd"/>
            <w:r w:rsidRPr="009D53C8">
              <w:rPr>
                <w:b/>
                <w:bCs/>
                <w:color w:val="000000"/>
                <w:sz w:val="20"/>
                <w:szCs w:val="20"/>
              </w:rPr>
              <w:t xml:space="preserve"> bronze ou superior; </w:t>
            </w:r>
            <w:proofErr w:type="spellStart"/>
            <w:r w:rsidRPr="009D53C8">
              <w:rPr>
                <w:b/>
                <w:bCs/>
                <w:color w:val="000000"/>
                <w:sz w:val="20"/>
                <w:szCs w:val="20"/>
              </w:rPr>
              <w:t>fpc</w:t>
            </w:r>
            <w:proofErr w:type="spellEnd"/>
            <w:r w:rsidRPr="009D53C8">
              <w:rPr>
                <w:b/>
                <w:bCs/>
                <w:color w:val="000000"/>
                <w:sz w:val="20"/>
                <w:szCs w:val="20"/>
              </w:rPr>
              <w:t xml:space="preserve"> ativo; bivolt automática; gabinete: padrão </w:t>
            </w:r>
            <w:proofErr w:type="spellStart"/>
            <w:r w:rsidRPr="009D53C8">
              <w:rPr>
                <w:b/>
                <w:bCs/>
                <w:color w:val="000000"/>
                <w:sz w:val="20"/>
                <w:szCs w:val="20"/>
              </w:rPr>
              <w:t>atx</w:t>
            </w:r>
            <w:proofErr w:type="spellEnd"/>
            <w:r w:rsidRPr="009D53C8">
              <w:rPr>
                <w:b/>
                <w:bCs/>
                <w:color w:val="000000"/>
                <w:sz w:val="20"/>
                <w:szCs w:val="20"/>
              </w:rPr>
              <w:t xml:space="preserve"> ou micro </w:t>
            </w:r>
            <w:proofErr w:type="spellStart"/>
            <w:r w:rsidRPr="009D53C8">
              <w:rPr>
                <w:b/>
                <w:bCs/>
                <w:color w:val="000000"/>
                <w:sz w:val="20"/>
                <w:szCs w:val="20"/>
              </w:rPr>
              <w:t>atx</w:t>
            </w:r>
            <w:proofErr w:type="spellEnd"/>
            <w:r w:rsidRPr="009D53C8">
              <w:rPr>
                <w:b/>
                <w:bCs/>
                <w:color w:val="000000"/>
                <w:sz w:val="20"/>
                <w:szCs w:val="20"/>
              </w:rPr>
              <w:t xml:space="preserve"> compatível com a placa mãe, na cor preta; sem efeitos de iluminação ou transparências (janelas). </w:t>
            </w:r>
            <w:proofErr w:type="gramStart"/>
            <w:r w:rsidRPr="009D53C8">
              <w:rPr>
                <w:b/>
                <w:bCs/>
                <w:color w:val="000000"/>
                <w:sz w:val="20"/>
                <w:szCs w:val="20"/>
              </w:rPr>
              <w:t>possuir</w:t>
            </w:r>
            <w:proofErr w:type="gramEnd"/>
            <w:r w:rsidRPr="009D53C8">
              <w:rPr>
                <w:b/>
                <w:bCs/>
                <w:color w:val="000000"/>
                <w:sz w:val="20"/>
                <w:szCs w:val="20"/>
              </w:rPr>
              <w:t xml:space="preserve"> botão liga/desliga; botão com função reset; 1 conexões </w:t>
            </w:r>
            <w:proofErr w:type="spellStart"/>
            <w:r w:rsidRPr="009D53C8">
              <w:rPr>
                <w:b/>
                <w:bCs/>
                <w:color w:val="000000"/>
                <w:sz w:val="20"/>
                <w:szCs w:val="20"/>
              </w:rPr>
              <w:t>usb</w:t>
            </w:r>
            <w:proofErr w:type="spellEnd"/>
            <w:r w:rsidRPr="009D53C8">
              <w:rPr>
                <w:b/>
                <w:bCs/>
                <w:color w:val="000000"/>
                <w:sz w:val="20"/>
                <w:szCs w:val="20"/>
              </w:rPr>
              <w:t xml:space="preserve"> 2.0 frontal; 1 conexão </w:t>
            </w:r>
            <w:proofErr w:type="spellStart"/>
            <w:r w:rsidRPr="009D53C8">
              <w:rPr>
                <w:b/>
                <w:bCs/>
                <w:color w:val="000000"/>
                <w:sz w:val="20"/>
                <w:szCs w:val="20"/>
              </w:rPr>
              <w:t>usb</w:t>
            </w:r>
            <w:proofErr w:type="spellEnd"/>
            <w:r w:rsidRPr="009D53C8">
              <w:rPr>
                <w:b/>
                <w:bCs/>
                <w:color w:val="000000"/>
                <w:sz w:val="20"/>
                <w:szCs w:val="20"/>
              </w:rPr>
              <w:t xml:space="preserve"> 3.0 frontal; possuir indicadores liga/desliga na parte frontal; sistema operacional </w:t>
            </w:r>
            <w:proofErr w:type="spellStart"/>
            <w:r w:rsidRPr="009D53C8">
              <w:rPr>
                <w:b/>
                <w:bCs/>
                <w:color w:val="000000"/>
                <w:sz w:val="20"/>
                <w:szCs w:val="20"/>
              </w:rPr>
              <w:t>windows</w:t>
            </w:r>
            <w:proofErr w:type="spellEnd"/>
            <w:r w:rsidRPr="009D53C8">
              <w:rPr>
                <w:b/>
                <w:bCs/>
                <w:color w:val="000000"/>
                <w:sz w:val="20"/>
                <w:szCs w:val="20"/>
              </w:rPr>
              <w:t xml:space="preserve"> 11 pro 64 bits instalado e atualizado; com registro vitalício e com o serial colado na lateral da </w:t>
            </w:r>
            <w:proofErr w:type="spellStart"/>
            <w:r w:rsidRPr="009D53C8">
              <w:rPr>
                <w:b/>
                <w:bCs/>
                <w:color w:val="000000"/>
                <w:sz w:val="20"/>
                <w:szCs w:val="20"/>
              </w:rPr>
              <w:t>cpu</w:t>
            </w:r>
            <w:proofErr w:type="spellEnd"/>
            <w:r w:rsidRPr="009D53C8">
              <w:rPr>
                <w:b/>
                <w:bCs/>
                <w:color w:val="000000"/>
                <w:sz w:val="20"/>
                <w:szCs w:val="20"/>
              </w:rPr>
              <w:t xml:space="preserve">; pacote office 2019 ou superior, instalado e atualizado, em versão 64 bits e compatível com o sistema operacional, com registro vitalício e com o serial colado na lateral da </w:t>
            </w:r>
            <w:proofErr w:type="spellStart"/>
            <w:r w:rsidRPr="009D53C8">
              <w:rPr>
                <w:b/>
                <w:bCs/>
                <w:color w:val="000000"/>
                <w:sz w:val="20"/>
                <w:szCs w:val="20"/>
              </w:rPr>
              <w:t>cpu</w:t>
            </w:r>
            <w:proofErr w:type="spellEnd"/>
            <w:r w:rsidRPr="009D53C8">
              <w:rPr>
                <w:b/>
                <w:bCs/>
                <w:color w:val="000000"/>
                <w:sz w:val="20"/>
                <w:szCs w:val="20"/>
              </w:rPr>
              <w:t xml:space="preserve"> sem periféricos.</w:t>
            </w:r>
          </w:p>
        </w:tc>
        <w:tc>
          <w:tcPr>
            <w:tcW w:w="576" w:type="dxa"/>
            <w:shd w:val="clear" w:color="auto" w:fill="FFFFFF" w:themeFill="background1"/>
            <w:vAlign w:val="center"/>
          </w:tcPr>
          <w:p w14:paraId="0232BD39" w14:textId="77777777" w:rsidR="00EC5279" w:rsidRPr="009D53C8" w:rsidRDefault="00EC5279" w:rsidP="00F23A49">
            <w:pPr>
              <w:suppressAutoHyphens w:val="0"/>
              <w:spacing w:line="240" w:lineRule="auto"/>
              <w:ind w:leftChars="0" w:left="0" w:firstLineChars="0" w:firstLine="0"/>
              <w:jc w:val="center"/>
              <w:textDirection w:val="lrTb"/>
              <w:textAlignment w:val="auto"/>
              <w:outlineLvl w:val="9"/>
              <w:rPr>
                <w:color w:val="000000"/>
                <w:sz w:val="20"/>
                <w:szCs w:val="20"/>
              </w:rPr>
            </w:pPr>
            <w:r w:rsidRPr="009D53C8">
              <w:rPr>
                <w:color w:val="000000"/>
                <w:sz w:val="20"/>
                <w:szCs w:val="20"/>
              </w:rPr>
              <w:t>9</w:t>
            </w:r>
          </w:p>
        </w:tc>
        <w:tc>
          <w:tcPr>
            <w:tcW w:w="1276" w:type="dxa"/>
            <w:shd w:val="clear" w:color="auto" w:fill="FFFFFF" w:themeFill="background1"/>
            <w:vAlign w:val="center"/>
          </w:tcPr>
          <w:p w14:paraId="6F91EA1A" w14:textId="77777777" w:rsidR="00EC5279" w:rsidRPr="003A2420" w:rsidRDefault="00EC5279" w:rsidP="00F23A49">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9D53C8">
              <w:rPr>
                <w:b/>
                <w:bCs/>
                <w:color w:val="000000"/>
                <w:sz w:val="20"/>
                <w:szCs w:val="20"/>
              </w:rPr>
              <w:t>R$ 4.029,00</w:t>
            </w:r>
          </w:p>
        </w:tc>
        <w:tc>
          <w:tcPr>
            <w:tcW w:w="1418" w:type="dxa"/>
            <w:shd w:val="clear" w:color="auto" w:fill="FFFFFF" w:themeFill="background1"/>
            <w:vAlign w:val="center"/>
          </w:tcPr>
          <w:p w14:paraId="4BCEE2B4" w14:textId="77777777" w:rsidR="00EC5279" w:rsidRPr="003A2420" w:rsidRDefault="00EC5279" w:rsidP="00F23A4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9D53C8">
              <w:rPr>
                <w:color w:val="000000"/>
                <w:sz w:val="20"/>
                <w:szCs w:val="20"/>
              </w:rPr>
              <w:t>R$ 36.261,00</w:t>
            </w:r>
          </w:p>
        </w:tc>
      </w:tr>
      <w:tr w:rsidR="00EC5279" w:rsidRPr="009D53C8" w14:paraId="0D2DA490" w14:textId="77777777" w:rsidTr="00EC5279">
        <w:tc>
          <w:tcPr>
            <w:tcW w:w="688" w:type="dxa"/>
            <w:shd w:val="clear" w:color="auto" w:fill="FFFFFF" w:themeFill="background1"/>
            <w:vAlign w:val="center"/>
          </w:tcPr>
          <w:p w14:paraId="447327B9" w14:textId="77777777" w:rsidR="00EC5279" w:rsidRPr="009D53C8" w:rsidRDefault="00EC5279" w:rsidP="00F23A49">
            <w:pPr>
              <w:ind w:leftChars="0" w:left="0" w:firstLineChars="0" w:firstLine="0"/>
              <w:jc w:val="center"/>
              <w:rPr>
                <w:sz w:val="20"/>
                <w:szCs w:val="20"/>
              </w:rPr>
            </w:pPr>
            <w:r w:rsidRPr="009D53C8">
              <w:rPr>
                <w:sz w:val="20"/>
                <w:szCs w:val="20"/>
              </w:rPr>
              <w:t>02</w:t>
            </w:r>
          </w:p>
        </w:tc>
        <w:tc>
          <w:tcPr>
            <w:tcW w:w="910" w:type="dxa"/>
            <w:shd w:val="clear" w:color="auto" w:fill="FFFFFF" w:themeFill="background1"/>
            <w:vAlign w:val="center"/>
          </w:tcPr>
          <w:p w14:paraId="10C7C0E6" w14:textId="77777777" w:rsidR="00EC5279" w:rsidRPr="009D53C8" w:rsidRDefault="00EC5279" w:rsidP="00F23A49">
            <w:pPr>
              <w:ind w:leftChars="0" w:left="0" w:firstLineChars="0" w:firstLine="0"/>
              <w:jc w:val="center"/>
              <w:rPr>
                <w:sz w:val="20"/>
                <w:szCs w:val="20"/>
              </w:rPr>
            </w:pPr>
            <w:r w:rsidRPr="009D53C8">
              <w:rPr>
                <w:sz w:val="20"/>
                <w:szCs w:val="20"/>
              </w:rPr>
              <w:t>603262</w:t>
            </w:r>
          </w:p>
        </w:tc>
        <w:tc>
          <w:tcPr>
            <w:tcW w:w="4625" w:type="dxa"/>
            <w:shd w:val="clear" w:color="auto" w:fill="FFFFFF" w:themeFill="background1"/>
            <w:vAlign w:val="center"/>
          </w:tcPr>
          <w:p w14:paraId="5A3FDF1E" w14:textId="77777777" w:rsidR="00EC5279" w:rsidRPr="009D53C8" w:rsidRDefault="00EC5279" w:rsidP="00F23A49">
            <w:pPr>
              <w:suppressAutoHyphens w:val="0"/>
              <w:spacing w:line="240" w:lineRule="auto"/>
              <w:ind w:leftChars="0" w:left="0" w:firstLineChars="0" w:firstLine="0"/>
              <w:jc w:val="both"/>
              <w:textDirection w:val="lrTb"/>
              <w:textAlignment w:val="auto"/>
              <w:outlineLvl w:val="9"/>
              <w:rPr>
                <w:sz w:val="20"/>
                <w:szCs w:val="20"/>
              </w:rPr>
            </w:pPr>
            <w:r w:rsidRPr="009D53C8">
              <w:rPr>
                <w:b/>
                <w:bCs/>
                <w:color w:val="000000"/>
                <w:sz w:val="20"/>
                <w:szCs w:val="20"/>
              </w:rPr>
              <w:t>MOUSE OPTICO USB NA COR PRETA</w:t>
            </w:r>
          </w:p>
        </w:tc>
        <w:tc>
          <w:tcPr>
            <w:tcW w:w="576" w:type="dxa"/>
            <w:shd w:val="clear" w:color="auto" w:fill="FFFFFF" w:themeFill="background1"/>
            <w:vAlign w:val="center"/>
          </w:tcPr>
          <w:p w14:paraId="5F5F5824" w14:textId="77777777" w:rsidR="00EC5279" w:rsidRPr="009D53C8" w:rsidRDefault="00EC5279" w:rsidP="00F23A49">
            <w:pPr>
              <w:ind w:leftChars="0" w:left="0" w:firstLineChars="0" w:firstLine="0"/>
              <w:jc w:val="center"/>
              <w:rPr>
                <w:sz w:val="20"/>
                <w:szCs w:val="20"/>
              </w:rPr>
            </w:pPr>
            <w:r w:rsidRPr="009D53C8">
              <w:rPr>
                <w:b/>
                <w:bCs/>
                <w:color w:val="000000"/>
                <w:sz w:val="20"/>
                <w:szCs w:val="20"/>
              </w:rPr>
              <w:t>7</w:t>
            </w:r>
          </w:p>
        </w:tc>
        <w:tc>
          <w:tcPr>
            <w:tcW w:w="1276" w:type="dxa"/>
            <w:shd w:val="clear" w:color="auto" w:fill="FFFFFF" w:themeFill="background1"/>
            <w:vAlign w:val="center"/>
          </w:tcPr>
          <w:p w14:paraId="67C5398A" w14:textId="77777777" w:rsidR="00EC5279" w:rsidRPr="003A2420" w:rsidRDefault="00EC5279" w:rsidP="00F23A49">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9D53C8">
              <w:rPr>
                <w:b/>
                <w:bCs/>
                <w:color w:val="000000"/>
                <w:sz w:val="20"/>
                <w:szCs w:val="20"/>
              </w:rPr>
              <w:t>R$ 60,00</w:t>
            </w:r>
          </w:p>
        </w:tc>
        <w:tc>
          <w:tcPr>
            <w:tcW w:w="1418" w:type="dxa"/>
            <w:shd w:val="clear" w:color="auto" w:fill="FFFFFF" w:themeFill="background1"/>
            <w:vAlign w:val="center"/>
          </w:tcPr>
          <w:p w14:paraId="143D4285" w14:textId="77777777" w:rsidR="00EC5279" w:rsidRPr="003A2420" w:rsidRDefault="00EC5279" w:rsidP="00F23A4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9D53C8">
              <w:rPr>
                <w:color w:val="000000"/>
                <w:sz w:val="20"/>
                <w:szCs w:val="20"/>
              </w:rPr>
              <w:t>R$ 420,00</w:t>
            </w:r>
          </w:p>
        </w:tc>
      </w:tr>
      <w:tr w:rsidR="00EC5279" w:rsidRPr="009D53C8" w14:paraId="3BB7F244" w14:textId="77777777" w:rsidTr="00EC5279">
        <w:tc>
          <w:tcPr>
            <w:tcW w:w="688" w:type="dxa"/>
            <w:shd w:val="clear" w:color="auto" w:fill="FFFFFF" w:themeFill="background1"/>
            <w:vAlign w:val="center"/>
          </w:tcPr>
          <w:p w14:paraId="2B0EDD4A" w14:textId="77777777" w:rsidR="00EC5279" w:rsidRPr="009D53C8" w:rsidRDefault="00EC5279" w:rsidP="00F23A49">
            <w:pPr>
              <w:ind w:leftChars="0" w:left="0" w:firstLineChars="0" w:firstLine="0"/>
              <w:jc w:val="center"/>
              <w:rPr>
                <w:sz w:val="20"/>
                <w:szCs w:val="20"/>
              </w:rPr>
            </w:pPr>
            <w:r w:rsidRPr="009D53C8">
              <w:rPr>
                <w:sz w:val="20"/>
                <w:szCs w:val="20"/>
              </w:rPr>
              <w:t>03</w:t>
            </w:r>
          </w:p>
        </w:tc>
        <w:tc>
          <w:tcPr>
            <w:tcW w:w="910" w:type="dxa"/>
            <w:shd w:val="clear" w:color="auto" w:fill="FFFFFF" w:themeFill="background1"/>
            <w:vAlign w:val="center"/>
          </w:tcPr>
          <w:p w14:paraId="744C2377" w14:textId="77777777" w:rsidR="00EC5279" w:rsidRPr="009D53C8" w:rsidRDefault="00EC5279" w:rsidP="00F23A49">
            <w:pPr>
              <w:ind w:leftChars="0" w:left="0" w:firstLineChars="0" w:firstLine="0"/>
              <w:jc w:val="center"/>
              <w:rPr>
                <w:sz w:val="20"/>
                <w:szCs w:val="20"/>
              </w:rPr>
            </w:pPr>
            <w:r w:rsidRPr="009D53C8">
              <w:rPr>
                <w:sz w:val="20"/>
                <w:szCs w:val="20"/>
              </w:rPr>
              <w:t>463605</w:t>
            </w:r>
          </w:p>
        </w:tc>
        <w:tc>
          <w:tcPr>
            <w:tcW w:w="4625" w:type="dxa"/>
            <w:shd w:val="clear" w:color="auto" w:fill="FFFFFF" w:themeFill="background1"/>
            <w:vAlign w:val="center"/>
          </w:tcPr>
          <w:p w14:paraId="27F9864A" w14:textId="77777777" w:rsidR="00EC5279" w:rsidRPr="009D53C8" w:rsidRDefault="00EC5279" w:rsidP="00F23A49">
            <w:pPr>
              <w:suppressAutoHyphens w:val="0"/>
              <w:spacing w:line="240" w:lineRule="auto"/>
              <w:ind w:leftChars="0" w:left="0" w:firstLineChars="0" w:firstLine="0"/>
              <w:jc w:val="both"/>
              <w:textDirection w:val="lrTb"/>
              <w:textAlignment w:val="auto"/>
              <w:outlineLvl w:val="9"/>
              <w:rPr>
                <w:b/>
                <w:bCs/>
                <w:color w:val="000000"/>
                <w:sz w:val="20"/>
                <w:szCs w:val="20"/>
              </w:rPr>
            </w:pPr>
            <w:r w:rsidRPr="009D53C8">
              <w:rPr>
                <w:b/>
                <w:bCs/>
                <w:color w:val="000000"/>
                <w:sz w:val="20"/>
                <w:szCs w:val="20"/>
              </w:rPr>
              <w:t>TECLADO PARA COMPUTADOR, COM CONEXÃO USB, PADRÃO ABNT2, EM ABS NA COR PRETA.</w:t>
            </w:r>
          </w:p>
        </w:tc>
        <w:tc>
          <w:tcPr>
            <w:tcW w:w="576" w:type="dxa"/>
            <w:shd w:val="clear" w:color="auto" w:fill="FFFFFF" w:themeFill="background1"/>
            <w:vAlign w:val="center"/>
          </w:tcPr>
          <w:p w14:paraId="2AA19AAD" w14:textId="77777777" w:rsidR="00EC5279" w:rsidRPr="009D53C8" w:rsidRDefault="00EC5279" w:rsidP="00F23A49">
            <w:pPr>
              <w:ind w:leftChars="0" w:left="0" w:firstLineChars="0" w:firstLine="0"/>
              <w:jc w:val="center"/>
              <w:rPr>
                <w:sz w:val="20"/>
                <w:szCs w:val="20"/>
              </w:rPr>
            </w:pPr>
            <w:r w:rsidRPr="009D53C8">
              <w:rPr>
                <w:b/>
                <w:bCs/>
                <w:color w:val="000000"/>
                <w:sz w:val="20"/>
                <w:szCs w:val="20"/>
              </w:rPr>
              <w:t>7</w:t>
            </w:r>
          </w:p>
        </w:tc>
        <w:tc>
          <w:tcPr>
            <w:tcW w:w="1276" w:type="dxa"/>
            <w:shd w:val="clear" w:color="auto" w:fill="FFFFFF" w:themeFill="background1"/>
            <w:vAlign w:val="center"/>
          </w:tcPr>
          <w:p w14:paraId="14B7B7DE" w14:textId="77777777" w:rsidR="00EC5279" w:rsidRPr="003A2420" w:rsidRDefault="00EC5279" w:rsidP="00F23A49">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9D53C8">
              <w:rPr>
                <w:b/>
                <w:bCs/>
                <w:color w:val="000000"/>
                <w:sz w:val="20"/>
                <w:szCs w:val="20"/>
              </w:rPr>
              <w:t>R$ 60,00</w:t>
            </w:r>
          </w:p>
        </w:tc>
        <w:tc>
          <w:tcPr>
            <w:tcW w:w="1418" w:type="dxa"/>
            <w:shd w:val="clear" w:color="auto" w:fill="FFFFFF" w:themeFill="background1"/>
            <w:vAlign w:val="center"/>
          </w:tcPr>
          <w:p w14:paraId="67156B08" w14:textId="77777777" w:rsidR="00EC5279" w:rsidRPr="003A2420" w:rsidRDefault="00EC5279" w:rsidP="00F23A4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9D53C8">
              <w:rPr>
                <w:color w:val="000000"/>
                <w:sz w:val="20"/>
                <w:szCs w:val="20"/>
              </w:rPr>
              <w:t>R$ 420,00</w:t>
            </w:r>
          </w:p>
        </w:tc>
      </w:tr>
      <w:tr w:rsidR="00EC5279" w:rsidRPr="009D53C8" w14:paraId="7A9A3961" w14:textId="77777777" w:rsidTr="00EC5279">
        <w:trPr>
          <w:trHeight w:val="60"/>
        </w:trPr>
        <w:tc>
          <w:tcPr>
            <w:tcW w:w="688" w:type="dxa"/>
            <w:shd w:val="clear" w:color="auto" w:fill="FFFFFF" w:themeFill="background1"/>
            <w:vAlign w:val="center"/>
          </w:tcPr>
          <w:p w14:paraId="1AD5E4CF" w14:textId="77777777" w:rsidR="00EC5279" w:rsidRPr="009D53C8" w:rsidRDefault="00EC5279" w:rsidP="00F23A49">
            <w:pPr>
              <w:ind w:leftChars="0" w:left="0" w:firstLineChars="0" w:firstLine="0"/>
              <w:jc w:val="center"/>
              <w:rPr>
                <w:sz w:val="20"/>
                <w:szCs w:val="20"/>
              </w:rPr>
            </w:pPr>
            <w:r w:rsidRPr="009D53C8">
              <w:rPr>
                <w:sz w:val="20"/>
                <w:szCs w:val="20"/>
              </w:rPr>
              <w:t>04</w:t>
            </w:r>
          </w:p>
        </w:tc>
        <w:tc>
          <w:tcPr>
            <w:tcW w:w="910" w:type="dxa"/>
            <w:shd w:val="clear" w:color="auto" w:fill="FFFFFF" w:themeFill="background1"/>
            <w:vAlign w:val="center"/>
          </w:tcPr>
          <w:p w14:paraId="1AB7A554" w14:textId="77777777" w:rsidR="00EC5279" w:rsidRPr="009D53C8" w:rsidRDefault="00EC5279" w:rsidP="00F23A49">
            <w:pPr>
              <w:ind w:leftChars="0" w:left="0" w:firstLineChars="0" w:firstLine="0"/>
              <w:jc w:val="center"/>
              <w:rPr>
                <w:sz w:val="20"/>
                <w:szCs w:val="20"/>
              </w:rPr>
            </w:pPr>
            <w:r w:rsidRPr="009D53C8">
              <w:rPr>
                <w:sz w:val="20"/>
                <w:szCs w:val="20"/>
              </w:rPr>
              <w:t>622206</w:t>
            </w:r>
          </w:p>
        </w:tc>
        <w:tc>
          <w:tcPr>
            <w:tcW w:w="4625" w:type="dxa"/>
            <w:shd w:val="clear" w:color="auto" w:fill="FFFFFF" w:themeFill="background1"/>
            <w:vAlign w:val="center"/>
          </w:tcPr>
          <w:p w14:paraId="124E4FF9" w14:textId="77777777" w:rsidR="00EC5279" w:rsidRPr="009D53C8" w:rsidRDefault="00EC5279" w:rsidP="00F23A49">
            <w:pPr>
              <w:suppressAutoHyphens w:val="0"/>
              <w:spacing w:line="240" w:lineRule="auto"/>
              <w:ind w:leftChars="0" w:left="0" w:firstLineChars="0" w:firstLine="0"/>
              <w:jc w:val="both"/>
              <w:textDirection w:val="lrTb"/>
              <w:textAlignment w:val="auto"/>
              <w:outlineLvl w:val="9"/>
              <w:rPr>
                <w:b/>
                <w:bCs/>
                <w:color w:val="000000"/>
                <w:position w:val="0"/>
                <w:sz w:val="20"/>
                <w:szCs w:val="20"/>
              </w:rPr>
            </w:pPr>
            <w:r w:rsidRPr="009D53C8">
              <w:rPr>
                <w:b/>
                <w:bCs/>
                <w:color w:val="000000"/>
                <w:sz w:val="20"/>
                <w:szCs w:val="20"/>
              </w:rPr>
              <w:t>MONITOR 24 polegadas</w:t>
            </w:r>
          </w:p>
        </w:tc>
        <w:tc>
          <w:tcPr>
            <w:tcW w:w="576" w:type="dxa"/>
            <w:shd w:val="clear" w:color="auto" w:fill="FFFFFF" w:themeFill="background1"/>
            <w:vAlign w:val="center"/>
          </w:tcPr>
          <w:p w14:paraId="615ECFBB" w14:textId="77777777" w:rsidR="00EC5279" w:rsidRPr="009D53C8" w:rsidRDefault="00EC5279" w:rsidP="00F23A49">
            <w:pPr>
              <w:ind w:leftChars="0" w:left="0" w:firstLineChars="0" w:firstLine="0"/>
              <w:jc w:val="center"/>
              <w:rPr>
                <w:sz w:val="20"/>
                <w:szCs w:val="20"/>
              </w:rPr>
            </w:pPr>
            <w:r w:rsidRPr="009D53C8">
              <w:rPr>
                <w:b/>
                <w:bCs/>
                <w:color w:val="000000"/>
                <w:sz w:val="20"/>
                <w:szCs w:val="20"/>
              </w:rPr>
              <w:t>6</w:t>
            </w:r>
          </w:p>
        </w:tc>
        <w:tc>
          <w:tcPr>
            <w:tcW w:w="1276" w:type="dxa"/>
            <w:shd w:val="clear" w:color="auto" w:fill="FFFFFF" w:themeFill="background1"/>
            <w:vAlign w:val="center"/>
          </w:tcPr>
          <w:p w14:paraId="0D5435B1" w14:textId="77777777" w:rsidR="00EC5279" w:rsidRPr="003A2420" w:rsidRDefault="00EC5279" w:rsidP="00F23A49">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9D53C8">
              <w:rPr>
                <w:b/>
                <w:bCs/>
                <w:color w:val="000000"/>
                <w:sz w:val="20"/>
                <w:szCs w:val="20"/>
              </w:rPr>
              <w:t>R$ 585,00</w:t>
            </w:r>
          </w:p>
        </w:tc>
        <w:tc>
          <w:tcPr>
            <w:tcW w:w="1418" w:type="dxa"/>
            <w:shd w:val="clear" w:color="auto" w:fill="FFFFFF" w:themeFill="background1"/>
            <w:vAlign w:val="center"/>
          </w:tcPr>
          <w:p w14:paraId="729C8B55" w14:textId="77777777" w:rsidR="00EC5279" w:rsidRPr="003A2420" w:rsidRDefault="00EC5279" w:rsidP="00F23A4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9D53C8">
              <w:rPr>
                <w:color w:val="000000"/>
                <w:sz w:val="20"/>
                <w:szCs w:val="20"/>
              </w:rPr>
              <w:t>R$ 3.510,00</w:t>
            </w:r>
          </w:p>
        </w:tc>
      </w:tr>
      <w:tr w:rsidR="00EC5279" w:rsidRPr="009D53C8" w14:paraId="1DE847F6" w14:textId="77777777" w:rsidTr="00EC5279">
        <w:tc>
          <w:tcPr>
            <w:tcW w:w="688" w:type="dxa"/>
            <w:shd w:val="clear" w:color="auto" w:fill="FFFFFF" w:themeFill="background1"/>
            <w:vAlign w:val="center"/>
          </w:tcPr>
          <w:p w14:paraId="09984809" w14:textId="77777777" w:rsidR="00EC5279" w:rsidRPr="009D53C8" w:rsidRDefault="00EC5279" w:rsidP="00F23A49">
            <w:pPr>
              <w:ind w:leftChars="0" w:left="0" w:firstLineChars="0" w:firstLine="0"/>
              <w:jc w:val="center"/>
              <w:rPr>
                <w:sz w:val="20"/>
                <w:szCs w:val="20"/>
              </w:rPr>
            </w:pPr>
            <w:r w:rsidRPr="009D53C8">
              <w:rPr>
                <w:sz w:val="20"/>
                <w:szCs w:val="20"/>
              </w:rPr>
              <w:t>05</w:t>
            </w:r>
          </w:p>
        </w:tc>
        <w:tc>
          <w:tcPr>
            <w:tcW w:w="910" w:type="dxa"/>
            <w:shd w:val="clear" w:color="auto" w:fill="FFFFFF" w:themeFill="background1"/>
            <w:vAlign w:val="center"/>
          </w:tcPr>
          <w:p w14:paraId="3210363F" w14:textId="77777777" w:rsidR="00EC5279" w:rsidRPr="009D53C8" w:rsidRDefault="00EC5279" w:rsidP="00F23A49">
            <w:pPr>
              <w:ind w:leftChars="0" w:left="0" w:firstLineChars="0" w:firstLine="0"/>
              <w:jc w:val="center"/>
              <w:rPr>
                <w:sz w:val="20"/>
                <w:szCs w:val="20"/>
              </w:rPr>
            </w:pPr>
            <w:r w:rsidRPr="009D53C8">
              <w:rPr>
                <w:sz w:val="20"/>
                <w:szCs w:val="20"/>
              </w:rPr>
              <w:t>469167</w:t>
            </w:r>
          </w:p>
        </w:tc>
        <w:tc>
          <w:tcPr>
            <w:tcW w:w="4625" w:type="dxa"/>
            <w:shd w:val="clear" w:color="auto" w:fill="FFFFFF" w:themeFill="background1"/>
            <w:vAlign w:val="center"/>
          </w:tcPr>
          <w:p w14:paraId="32FDD279" w14:textId="77777777" w:rsidR="00EC5279" w:rsidRPr="009D53C8" w:rsidRDefault="00EC5279" w:rsidP="00F23A49">
            <w:pPr>
              <w:suppressAutoHyphens w:val="0"/>
              <w:spacing w:line="240" w:lineRule="auto"/>
              <w:ind w:leftChars="0" w:left="0" w:firstLineChars="0" w:firstLine="0"/>
              <w:jc w:val="both"/>
              <w:textDirection w:val="lrTb"/>
              <w:textAlignment w:val="auto"/>
              <w:outlineLvl w:val="9"/>
              <w:rPr>
                <w:sz w:val="20"/>
                <w:szCs w:val="20"/>
              </w:rPr>
            </w:pPr>
            <w:proofErr w:type="gramStart"/>
            <w:r w:rsidRPr="009D53C8">
              <w:rPr>
                <w:b/>
                <w:bCs/>
                <w:color w:val="000000"/>
                <w:sz w:val="20"/>
                <w:szCs w:val="20"/>
              </w:rPr>
              <w:t>multifuncional</w:t>
            </w:r>
            <w:proofErr w:type="gramEnd"/>
            <w:r w:rsidRPr="009D53C8">
              <w:rPr>
                <w:b/>
                <w:bCs/>
                <w:color w:val="000000"/>
                <w:sz w:val="20"/>
                <w:szCs w:val="20"/>
              </w:rPr>
              <w:t xml:space="preserve"> laser (modelo </w:t>
            </w:r>
            <w:proofErr w:type="spellStart"/>
            <w:r w:rsidRPr="009D53C8">
              <w:rPr>
                <w:b/>
                <w:bCs/>
                <w:color w:val="000000"/>
                <w:sz w:val="20"/>
                <w:szCs w:val="20"/>
              </w:rPr>
              <w:t>refência</w:t>
            </w:r>
            <w:proofErr w:type="spellEnd"/>
            <w:r w:rsidRPr="009D53C8">
              <w:rPr>
                <w:b/>
                <w:bCs/>
                <w:color w:val="000000"/>
                <w:sz w:val="20"/>
                <w:szCs w:val="20"/>
              </w:rPr>
              <w:t xml:space="preserve"> </w:t>
            </w:r>
            <w:proofErr w:type="spellStart"/>
            <w:r w:rsidRPr="009D53C8">
              <w:rPr>
                <w:b/>
                <w:bCs/>
                <w:color w:val="000000"/>
                <w:sz w:val="20"/>
                <w:szCs w:val="20"/>
              </w:rPr>
              <w:t>brother</w:t>
            </w:r>
            <w:proofErr w:type="spellEnd"/>
            <w:r w:rsidRPr="009D53C8">
              <w:rPr>
                <w:b/>
                <w:bCs/>
                <w:color w:val="000000"/>
                <w:sz w:val="20"/>
                <w:szCs w:val="20"/>
              </w:rPr>
              <w:t xml:space="preserve"> dcpl5662dn): tipo laser monocromática, velocidade de impressão carta/a4: 48/50 </w:t>
            </w:r>
            <w:proofErr w:type="spellStart"/>
            <w:r w:rsidRPr="009D53C8">
              <w:rPr>
                <w:b/>
                <w:bCs/>
                <w:color w:val="000000"/>
                <w:sz w:val="20"/>
                <w:szCs w:val="20"/>
              </w:rPr>
              <w:t>ppm</w:t>
            </w:r>
            <w:proofErr w:type="spellEnd"/>
            <w:r w:rsidRPr="009D53C8">
              <w:rPr>
                <w:b/>
                <w:bCs/>
                <w:color w:val="000000"/>
                <w:sz w:val="20"/>
                <w:szCs w:val="20"/>
              </w:rPr>
              <w:t xml:space="preserve"> ou superior; com monitor </w:t>
            </w:r>
            <w:proofErr w:type="spellStart"/>
            <w:r w:rsidRPr="009D53C8">
              <w:rPr>
                <w:b/>
                <w:bCs/>
                <w:color w:val="000000"/>
                <w:sz w:val="20"/>
                <w:szCs w:val="20"/>
              </w:rPr>
              <w:t>touchscreen</w:t>
            </w:r>
            <w:proofErr w:type="spellEnd"/>
            <w:r w:rsidRPr="009D53C8">
              <w:rPr>
                <w:b/>
                <w:bCs/>
                <w:color w:val="000000"/>
                <w:sz w:val="20"/>
                <w:szCs w:val="20"/>
              </w:rPr>
              <w:t xml:space="preserve"> colorido de 3,5" ou superior;  </w:t>
            </w:r>
            <w:r w:rsidRPr="009D53C8">
              <w:rPr>
                <w:b/>
                <w:bCs/>
                <w:color w:val="000000"/>
                <w:sz w:val="20"/>
                <w:szCs w:val="20"/>
              </w:rPr>
              <w:br/>
              <w:t xml:space="preserve">compatível com toner: tn3602xl (aprox. 6.000 páginas), tn3602xxl (aprox. 11.000 páginas), tn3612 aprox. 18.000 páginas); tn3612xl (aprox. 25.000 páginas); compatível com unidade do cilindro dr3602 (aprox. 75.000 páginas); </w:t>
            </w:r>
            <w:r w:rsidRPr="009D53C8">
              <w:rPr>
                <w:b/>
                <w:bCs/>
                <w:color w:val="000000"/>
                <w:sz w:val="20"/>
                <w:szCs w:val="20"/>
              </w:rPr>
              <w:br/>
              <w:t xml:space="preserve">tamanho do papel  mínimo suportado na bandeja padrão: carta, a4, a5, a6. </w:t>
            </w:r>
            <w:r w:rsidRPr="009D53C8">
              <w:rPr>
                <w:b/>
                <w:bCs/>
                <w:color w:val="000000"/>
                <w:sz w:val="20"/>
                <w:szCs w:val="20"/>
              </w:rPr>
              <w:br/>
              <w:t xml:space="preserve">resolução de impressão 1200x1200dpi; memória padrão/máxima 512mb; tempo de impressão da primeira página menos de 7 segundos; processador 1200mhz; velocidades mínimas: simples 28 </w:t>
            </w:r>
            <w:proofErr w:type="spellStart"/>
            <w:r w:rsidRPr="009D53C8">
              <w:rPr>
                <w:b/>
                <w:bCs/>
                <w:color w:val="000000"/>
                <w:sz w:val="20"/>
                <w:szCs w:val="20"/>
              </w:rPr>
              <w:t>ipm</w:t>
            </w:r>
            <w:proofErr w:type="spellEnd"/>
            <w:r w:rsidRPr="009D53C8">
              <w:rPr>
                <w:b/>
                <w:bCs/>
                <w:color w:val="000000"/>
                <w:sz w:val="20"/>
                <w:szCs w:val="20"/>
              </w:rPr>
              <w:t xml:space="preserve"> / 20 </w:t>
            </w:r>
            <w:proofErr w:type="spellStart"/>
            <w:r w:rsidRPr="009D53C8">
              <w:rPr>
                <w:b/>
                <w:bCs/>
                <w:color w:val="000000"/>
                <w:sz w:val="20"/>
                <w:szCs w:val="20"/>
              </w:rPr>
              <w:t>ipm</w:t>
            </w:r>
            <w:proofErr w:type="spellEnd"/>
            <w:r w:rsidRPr="009D53C8">
              <w:rPr>
                <w:b/>
                <w:bCs/>
                <w:color w:val="000000"/>
                <w:sz w:val="20"/>
                <w:szCs w:val="20"/>
              </w:rPr>
              <w:t xml:space="preserve"> (preto/colorido) duplex: 56 </w:t>
            </w:r>
            <w:proofErr w:type="spellStart"/>
            <w:r w:rsidRPr="009D53C8">
              <w:rPr>
                <w:b/>
                <w:bCs/>
                <w:color w:val="000000"/>
                <w:sz w:val="20"/>
                <w:szCs w:val="20"/>
              </w:rPr>
              <w:t>ipm</w:t>
            </w:r>
            <w:proofErr w:type="spellEnd"/>
            <w:r w:rsidRPr="009D53C8">
              <w:rPr>
                <w:b/>
                <w:bCs/>
                <w:color w:val="000000"/>
                <w:sz w:val="20"/>
                <w:szCs w:val="20"/>
              </w:rPr>
              <w:t xml:space="preserve"> /40 </w:t>
            </w:r>
            <w:proofErr w:type="spellStart"/>
            <w:r w:rsidRPr="009D53C8">
              <w:rPr>
                <w:b/>
                <w:bCs/>
                <w:color w:val="000000"/>
                <w:sz w:val="20"/>
                <w:szCs w:val="20"/>
              </w:rPr>
              <w:t>ipm</w:t>
            </w:r>
            <w:proofErr w:type="spellEnd"/>
            <w:r w:rsidRPr="009D53C8">
              <w:rPr>
                <w:b/>
                <w:bCs/>
                <w:color w:val="000000"/>
                <w:sz w:val="20"/>
                <w:szCs w:val="20"/>
              </w:rPr>
              <w:t xml:space="preserve"> (preto/colorido); velocidade da cópia 48 </w:t>
            </w:r>
            <w:proofErr w:type="spellStart"/>
            <w:r w:rsidRPr="009D53C8">
              <w:rPr>
                <w:b/>
                <w:bCs/>
                <w:color w:val="000000"/>
                <w:sz w:val="20"/>
                <w:szCs w:val="20"/>
              </w:rPr>
              <w:t>ppm</w:t>
            </w:r>
            <w:proofErr w:type="spellEnd"/>
            <w:r w:rsidRPr="009D53C8">
              <w:rPr>
                <w:b/>
                <w:bCs/>
                <w:color w:val="000000"/>
                <w:sz w:val="20"/>
                <w:szCs w:val="20"/>
              </w:rPr>
              <w:t xml:space="preserve"> (a4) / 50 </w:t>
            </w:r>
            <w:proofErr w:type="spellStart"/>
            <w:r w:rsidRPr="009D53C8">
              <w:rPr>
                <w:b/>
                <w:bCs/>
                <w:color w:val="000000"/>
                <w:sz w:val="20"/>
                <w:szCs w:val="20"/>
              </w:rPr>
              <w:t>ppm</w:t>
            </w:r>
            <w:proofErr w:type="spellEnd"/>
            <w:r w:rsidRPr="009D53C8">
              <w:rPr>
                <w:b/>
                <w:bCs/>
                <w:color w:val="000000"/>
                <w:sz w:val="20"/>
                <w:szCs w:val="20"/>
              </w:rPr>
              <w:t xml:space="preserve"> (carta); </w:t>
            </w:r>
            <w:r w:rsidRPr="009D53C8">
              <w:rPr>
                <w:b/>
                <w:bCs/>
                <w:color w:val="000000"/>
                <w:sz w:val="20"/>
                <w:szCs w:val="20"/>
              </w:rPr>
              <w:br/>
              <w:t xml:space="preserve">impressão duplex </w:t>
            </w:r>
            <w:proofErr w:type="spellStart"/>
            <w:r w:rsidRPr="009D53C8">
              <w:rPr>
                <w:b/>
                <w:bCs/>
                <w:color w:val="000000"/>
                <w:sz w:val="20"/>
                <w:szCs w:val="20"/>
              </w:rPr>
              <w:t>automatica</w:t>
            </w:r>
            <w:proofErr w:type="spellEnd"/>
            <w:r w:rsidRPr="009D53C8">
              <w:rPr>
                <w:b/>
                <w:bCs/>
                <w:color w:val="000000"/>
                <w:sz w:val="20"/>
                <w:szCs w:val="20"/>
              </w:rPr>
              <w:t xml:space="preserve">; bandeja multiuso: até 100 folhas; bandeja padrão: 250 folhas; capacidade de saída (máxima) 150 folhas;  </w:t>
            </w:r>
            <w:r w:rsidRPr="009D53C8">
              <w:rPr>
                <w:b/>
                <w:bCs/>
                <w:color w:val="000000"/>
                <w:sz w:val="20"/>
                <w:szCs w:val="20"/>
              </w:rPr>
              <w:br/>
              <w:t xml:space="preserve">conexões: ethernet gigabit,  </w:t>
            </w:r>
            <w:proofErr w:type="spellStart"/>
            <w:r w:rsidRPr="009D53C8">
              <w:rPr>
                <w:b/>
                <w:bCs/>
                <w:color w:val="000000"/>
                <w:sz w:val="20"/>
                <w:szCs w:val="20"/>
              </w:rPr>
              <w:t>usb</w:t>
            </w:r>
            <w:proofErr w:type="spellEnd"/>
            <w:r w:rsidRPr="009D53C8">
              <w:rPr>
                <w:b/>
                <w:bCs/>
                <w:color w:val="000000"/>
                <w:sz w:val="20"/>
                <w:szCs w:val="20"/>
              </w:rPr>
              <w:t xml:space="preserve"> 2.0; ciclo de trabalho mensal máximo até 90.000 páginas/mês; garantia mínima de 12 meses com o fabricante; itens incluso:1 impressora, 1 cartucho de toner, 1 cilindro de imagem, cabo de alimentação; guia de instalação.</w:t>
            </w:r>
          </w:p>
        </w:tc>
        <w:tc>
          <w:tcPr>
            <w:tcW w:w="576" w:type="dxa"/>
            <w:shd w:val="clear" w:color="auto" w:fill="FFFFFF" w:themeFill="background1"/>
            <w:vAlign w:val="center"/>
          </w:tcPr>
          <w:p w14:paraId="4E803FA7" w14:textId="77777777" w:rsidR="00EC5279" w:rsidRPr="009D53C8" w:rsidRDefault="00EC5279" w:rsidP="00F23A49">
            <w:pPr>
              <w:ind w:leftChars="0" w:left="0" w:firstLineChars="0" w:firstLine="0"/>
              <w:jc w:val="center"/>
              <w:rPr>
                <w:sz w:val="20"/>
                <w:szCs w:val="20"/>
              </w:rPr>
            </w:pPr>
            <w:r w:rsidRPr="009D53C8">
              <w:rPr>
                <w:b/>
                <w:bCs/>
                <w:color w:val="000000"/>
                <w:sz w:val="20"/>
                <w:szCs w:val="20"/>
              </w:rPr>
              <w:t>5</w:t>
            </w:r>
          </w:p>
        </w:tc>
        <w:tc>
          <w:tcPr>
            <w:tcW w:w="1276" w:type="dxa"/>
            <w:shd w:val="clear" w:color="auto" w:fill="FFFFFF" w:themeFill="background1"/>
            <w:vAlign w:val="center"/>
          </w:tcPr>
          <w:p w14:paraId="2916BF63" w14:textId="77777777" w:rsidR="00EC5279" w:rsidRPr="003A2420" w:rsidRDefault="00EC5279" w:rsidP="00F23A49">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9D53C8">
              <w:rPr>
                <w:b/>
                <w:bCs/>
                <w:color w:val="000000"/>
                <w:sz w:val="20"/>
                <w:szCs w:val="20"/>
              </w:rPr>
              <w:t>R$ 4.419,00</w:t>
            </w:r>
          </w:p>
        </w:tc>
        <w:tc>
          <w:tcPr>
            <w:tcW w:w="1418" w:type="dxa"/>
            <w:shd w:val="clear" w:color="auto" w:fill="FFFFFF" w:themeFill="background1"/>
            <w:vAlign w:val="center"/>
          </w:tcPr>
          <w:p w14:paraId="68B90B02" w14:textId="77777777" w:rsidR="00EC5279" w:rsidRPr="003A2420" w:rsidRDefault="00EC5279" w:rsidP="00F23A4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9D53C8">
              <w:rPr>
                <w:color w:val="000000"/>
                <w:sz w:val="20"/>
                <w:szCs w:val="20"/>
              </w:rPr>
              <w:t>R$ 22.095,00</w:t>
            </w:r>
          </w:p>
        </w:tc>
      </w:tr>
      <w:tr w:rsidR="00EC5279" w:rsidRPr="003A2420" w14:paraId="4944F489" w14:textId="77777777" w:rsidTr="00EC5279">
        <w:tc>
          <w:tcPr>
            <w:tcW w:w="9493" w:type="dxa"/>
            <w:gridSpan w:val="6"/>
            <w:shd w:val="clear" w:color="auto" w:fill="D9D9D9" w:themeFill="background1" w:themeFillShade="D9"/>
            <w:vAlign w:val="center"/>
          </w:tcPr>
          <w:p w14:paraId="731D61FC" w14:textId="77777777" w:rsidR="00EC5279" w:rsidRPr="003A2420" w:rsidRDefault="00EC5279" w:rsidP="00F23A49">
            <w:pPr>
              <w:ind w:left="0" w:hanging="2"/>
              <w:jc w:val="center"/>
              <w:rPr>
                <w:b/>
              </w:rPr>
            </w:pPr>
            <w:r w:rsidRPr="003A2420">
              <w:rPr>
                <w:b/>
              </w:rPr>
              <w:t>VALOR TOTAL: R$ 62.</w:t>
            </w:r>
            <w:bookmarkStart w:id="1" w:name="_GoBack"/>
            <w:bookmarkEnd w:id="1"/>
            <w:r w:rsidRPr="003A2420">
              <w:rPr>
                <w:b/>
              </w:rPr>
              <w:t>706,00 (sessenta e dois mil setecentos e seis reais)</w:t>
            </w:r>
          </w:p>
        </w:tc>
      </w:tr>
    </w:tbl>
    <w:p w14:paraId="65E4CDE3" w14:textId="413CD12C" w:rsidR="00924127" w:rsidRPr="00990E59" w:rsidRDefault="00924127" w:rsidP="00E677E0">
      <w:pPr>
        <w:spacing w:line="276" w:lineRule="auto"/>
        <w:ind w:leftChars="0" w:left="0" w:firstLineChars="0" w:firstLine="0"/>
        <w:jc w:val="both"/>
        <w:rPr>
          <w:rFonts w:eastAsia="Merriweather"/>
        </w:rPr>
      </w:pPr>
    </w:p>
    <w:p w14:paraId="2F251BDA" w14:textId="7F3AC5A8" w:rsidR="004E3572" w:rsidRPr="00990E59" w:rsidRDefault="004E3572" w:rsidP="00E677E0">
      <w:pPr>
        <w:spacing w:line="276" w:lineRule="auto"/>
        <w:ind w:left="0" w:hanging="2"/>
        <w:jc w:val="both"/>
        <w:rPr>
          <w:rFonts w:eastAsia="Merriweather"/>
        </w:rPr>
      </w:pPr>
      <w:r w:rsidRPr="00990E59">
        <w:rPr>
          <w:rFonts w:eastAsia="Merriweather"/>
        </w:rPr>
        <w:t>1.2. O objeto desta contratação não se enquadra como sendo de bem de luxo, conforme artigo 384 e seguintes do Decreto</w:t>
      </w:r>
      <w:r w:rsidR="00056D44" w:rsidRPr="00990E59">
        <w:rPr>
          <w:rFonts w:eastAsia="Merriweather"/>
        </w:rPr>
        <w:t xml:space="preserve"> Municipal</w:t>
      </w:r>
      <w:r w:rsidRPr="00990E59">
        <w:rPr>
          <w:rFonts w:eastAsia="Merriweather"/>
        </w:rPr>
        <w:t xml:space="preserve"> nº 3.537, de 09</w:t>
      </w:r>
      <w:r w:rsidR="00056D44" w:rsidRPr="00990E59">
        <w:rPr>
          <w:rFonts w:eastAsia="Merriweather"/>
        </w:rPr>
        <w:t xml:space="preserve"> de maio de 2023</w:t>
      </w:r>
      <w:r w:rsidRPr="00990E59">
        <w:rPr>
          <w:rFonts w:eastAsia="Merriweather"/>
        </w:rPr>
        <w:t>.</w:t>
      </w:r>
    </w:p>
    <w:p w14:paraId="3DAA39F6" w14:textId="09F31A2B" w:rsidR="004E3572" w:rsidRPr="00990E59" w:rsidRDefault="00FF6896" w:rsidP="00E677E0">
      <w:pPr>
        <w:spacing w:line="276" w:lineRule="auto"/>
        <w:ind w:left="0" w:hanging="2"/>
        <w:jc w:val="both"/>
        <w:rPr>
          <w:rFonts w:eastAsia="Merriweather"/>
        </w:rPr>
      </w:pPr>
      <w:r w:rsidRPr="00990E59">
        <w:rPr>
          <w:rFonts w:eastAsia="Merriweather"/>
        </w:rPr>
        <w:t xml:space="preserve">1.3. O </w:t>
      </w:r>
      <w:r w:rsidR="004E3572" w:rsidRPr="00990E59">
        <w:rPr>
          <w:rFonts w:eastAsia="Merriweather"/>
        </w:rPr>
        <w:t>objeto desta contratação é caracterizado como comum, ou seja, cujos padrões de desempenho e qualidade são objetivamente definidos neste Edital, por meio de especificações reconhecidas e usuais do mercado.</w:t>
      </w:r>
    </w:p>
    <w:p w14:paraId="467E5BF2" w14:textId="77777777" w:rsidR="004E3572" w:rsidRPr="00990E59" w:rsidRDefault="004E3572" w:rsidP="00E677E0">
      <w:pPr>
        <w:spacing w:line="276" w:lineRule="auto"/>
        <w:ind w:left="0" w:hanging="2"/>
        <w:jc w:val="both"/>
        <w:rPr>
          <w:rFonts w:eastAsia="Merriweather"/>
        </w:rPr>
      </w:pPr>
      <w:r w:rsidRPr="00990E59">
        <w:rPr>
          <w:rFonts w:eastAsia="Merriweather"/>
        </w:rPr>
        <w:t>1.3.1. 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Art. 16 e 17 da Lei complementar n.º 101/2020 – LRF.</w:t>
      </w:r>
    </w:p>
    <w:p w14:paraId="789A3AFD" w14:textId="13D05CAB" w:rsidR="004E3572" w:rsidRPr="00990E59" w:rsidRDefault="004E3572" w:rsidP="00E677E0">
      <w:pPr>
        <w:spacing w:line="276" w:lineRule="auto"/>
        <w:ind w:left="0" w:hanging="2"/>
        <w:jc w:val="both"/>
        <w:rPr>
          <w:rFonts w:eastAsia="Merriweather"/>
        </w:rPr>
      </w:pPr>
      <w:r w:rsidRPr="00990E59">
        <w:rPr>
          <w:rFonts w:eastAsia="Merriweather"/>
        </w:rPr>
        <w:t xml:space="preserve">1.4. O prazo de vigência </w:t>
      </w:r>
      <w:r w:rsidR="002E09CC" w:rsidRPr="00990E59">
        <w:rPr>
          <w:rFonts w:eastAsia="Merriweather"/>
        </w:rPr>
        <w:t xml:space="preserve">da Dispensa de Licitação </w:t>
      </w:r>
      <w:r w:rsidRPr="00990E59">
        <w:rPr>
          <w:rFonts w:eastAsia="Merriweather"/>
        </w:rPr>
        <w:t xml:space="preserve">é de </w:t>
      </w:r>
      <w:r w:rsidR="000C13B9" w:rsidRPr="00990E59">
        <w:rPr>
          <w:rFonts w:eastAsia="Merriweather"/>
        </w:rPr>
        <w:t>120</w:t>
      </w:r>
      <w:r w:rsidRPr="00990E59">
        <w:rPr>
          <w:rFonts w:eastAsia="Merriweather"/>
        </w:rPr>
        <w:t xml:space="preserve"> (</w:t>
      </w:r>
      <w:r w:rsidR="000C13B9" w:rsidRPr="00990E59">
        <w:rPr>
          <w:rFonts w:eastAsia="Merriweather"/>
        </w:rPr>
        <w:t>cento e vinte</w:t>
      </w:r>
      <w:r w:rsidRPr="00990E59">
        <w:rPr>
          <w:rFonts w:eastAsia="Merriweather"/>
        </w:rPr>
        <w:t>) dias, contados a partir do primeiro dia útil subsequente a data de divulgação no PNCP, na forma do artigo 404 do</w:t>
      </w:r>
      <w:r w:rsidRPr="00990E59">
        <w:rPr>
          <w:rFonts w:eastAsia="Merriweather"/>
          <w:color w:val="FF0000"/>
        </w:rPr>
        <w:t xml:space="preserve"> </w:t>
      </w:r>
      <w:r w:rsidRPr="00990E59">
        <w:rPr>
          <w:rFonts w:eastAsia="Merriweather"/>
        </w:rPr>
        <w:t>Decreto nº 3.537, de 09 de maio de 2023.</w:t>
      </w:r>
    </w:p>
    <w:p w14:paraId="5B2DC4A2" w14:textId="20472D29" w:rsidR="004E3572" w:rsidRPr="00990E59" w:rsidRDefault="004E3572" w:rsidP="00E677E0">
      <w:pPr>
        <w:spacing w:line="276" w:lineRule="auto"/>
        <w:ind w:left="0" w:hanging="2"/>
        <w:jc w:val="both"/>
        <w:rPr>
          <w:rFonts w:eastAsia="Merriweather"/>
        </w:rPr>
      </w:pPr>
      <w:r w:rsidRPr="00990E59">
        <w:rPr>
          <w:rFonts w:eastAsia="Merriweather"/>
        </w:rPr>
        <w:t>1.5. O contrato oferece maior detalhamento das regras que serão aplicadas em relação à vigência da contratação.</w:t>
      </w:r>
    </w:p>
    <w:p w14:paraId="05DD69E6" w14:textId="0AC83F4C" w:rsidR="004E3572" w:rsidRPr="00990E59" w:rsidRDefault="004E3572" w:rsidP="00E677E0">
      <w:pPr>
        <w:spacing w:line="276" w:lineRule="auto"/>
        <w:ind w:left="0" w:hanging="2"/>
        <w:jc w:val="both"/>
        <w:rPr>
          <w:rFonts w:eastAsia="Merriweather"/>
          <w:b/>
        </w:rPr>
      </w:pPr>
      <w:r w:rsidRPr="00990E59">
        <w:rPr>
          <w:rFonts w:eastAsia="Merriweather"/>
          <w:b/>
        </w:rPr>
        <w:t>2. FUNDAMENTAÇÃO E DESCRIÇÃO DA NECESSIDADE DA CONTRATAÇÃO</w:t>
      </w:r>
      <w:r w:rsidR="003E7743" w:rsidRPr="00990E59">
        <w:rPr>
          <w:rFonts w:eastAsia="Merriweather"/>
          <w:b/>
        </w:rPr>
        <w:t>.</w:t>
      </w:r>
    </w:p>
    <w:p w14:paraId="72FA96FD" w14:textId="77777777" w:rsidR="00721506" w:rsidRPr="00F0422A" w:rsidRDefault="000C13B9" w:rsidP="00721506">
      <w:pPr>
        <w:pStyle w:val="NormalWeb"/>
        <w:spacing w:line="276" w:lineRule="auto"/>
        <w:ind w:left="0" w:hanging="2"/>
        <w:jc w:val="both"/>
        <w:rPr>
          <w:rFonts w:eastAsia="Merriweather"/>
          <w:color w:val="000000" w:themeColor="text1"/>
        </w:rPr>
      </w:pPr>
      <w:r w:rsidRPr="00990E59">
        <w:t>2.1</w:t>
      </w:r>
      <w:r w:rsidRPr="00990E59">
        <w:tab/>
      </w:r>
      <w:r w:rsidR="00721506" w:rsidRPr="00F0422A">
        <w:t>A presente justificativa tem como objetivo fundamentar a necessidade de aquisição de computadores e impressoras para atender às demandas operacionais dos setores por meio de processo licitatório, garantindo a eficiência e qualidade dos serviços prestados. A aquisição de materiais de suprimento de informática se faz necessário para garantir o contínuo trabalho desta secretaria e garantir que os recursos necessários estejam imediatamente disponíveis assim que sejam solicitados.</w:t>
      </w:r>
      <w:r w:rsidR="00721506" w:rsidRPr="00F0422A">
        <w:rPr>
          <w:rFonts w:eastAsia="Merriweather"/>
        </w:rPr>
        <w:t xml:space="preserve"> Considerando o consumo contínuo de materiais de informática é fundamental para garantir o bom funcionamento das atividades administrativas e operacionais das secretarias municipais, a fim de atender e manter as habituais atividades operacionais realizadas </w:t>
      </w:r>
      <w:r w:rsidR="00721506" w:rsidRPr="00F0422A">
        <w:t>e para garantir que esse abastecimento atenda às demandas de forma adequada</w:t>
      </w:r>
      <w:r w:rsidR="00721506" w:rsidRPr="00F0422A">
        <w:rPr>
          <w:rFonts w:eastAsia="Merriweather"/>
          <w:color w:val="000000" w:themeColor="text1"/>
        </w:rPr>
        <w:t>.</w:t>
      </w:r>
    </w:p>
    <w:p w14:paraId="127F516A" w14:textId="77777777" w:rsidR="00721506" w:rsidRPr="00F0422A" w:rsidRDefault="00721506" w:rsidP="00721506">
      <w:pPr>
        <w:pStyle w:val="NormalWeb"/>
        <w:spacing w:line="276" w:lineRule="auto"/>
        <w:ind w:left="0" w:hanging="2"/>
        <w:jc w:val="both"/>
      </w:pPr>
      <w:r w:rsidRPr="00F0422A">
        <w:t xml:space="preserve">A aquisição de </w:t>
      </w:r>
      <w:r>
        <w:t xml:space="preserve">novos </w:t>
      </w:r>
      <w:r w:rsidRPr="00F0422A">
        <w:t xml:space="preserve">computadores e impressoras proporcionará os seguintes benefícios, maior agilidade no processamento de informações e execução de tarefas, Redução de falhas operacionais devido à utilização de equipamentos modernos e mais eficientes, melhor qualidade na impressão de documentos essenciais para o funcionamento do setor, atendimento mais eficiente às demandas </w:t>
      </w:r>
      <w:r w:rsidRPr="00F0422A">
        <w:lastRenderedPageBreak/>
        <w:t>internas e externas. Diante do exposto, a aquisição de computadores e de impressoras é essencial para otimizar as atividades do setor, garantindo maior eficiência e qualidade nos serviços prestados. Assim, solicitamos a aprovação e continuidade do processo licitatório para aquisição dos referidos equipamentos.</w:t>
      </w:r>
    </w:p>
    <w:p w14:paraId="3962F965" w14:textId="77777777" w:rsidR="00721506" w:rsidRPr="00F0422A" w:rsidRDefault="00721506" w:rsidP="00721506">
      <w:pPr>
        <w:pStyle w:val="NormalWeb"/>
        <w:spacing w:line="276" w:lineRule="auto"/>
        <w:ind w:left="0" w:hanging="2"/>
        <w:jc w:val="both"/>
      </w:pPr>
      <w:r w:rsidRPr="002C2A2B">
        <w:t xml:space="preserve">A presente justificativa tem por objetivo fundamentar a aquisição por meio de dispensa de licitação, conforme previsto na Lei nº 14.133/2021. A necessidade da contratação decorre da urgência e relevância do produto para a continuidade das atividades da </w:t>
      </w:r>
      <w:r w:rsidRPr="00F0422A">
        <w:t>Prefeitura. A ausência destes itens poderá comprometer o desempenho diário como interrupção de serviço, prejuízo financeiro, risco à segurança, etc.</w:t>
      </w:r>
    </w:p>
    <w:p w14:paraId="620F4104" w14:textId="77777777" w:rsidR="00721506" w:rsidRPr="00F0422A" w:rsidRDefault="00721506" w:rsidP="00721506">
      <w:pPr>
        <w:pStyle w:val="NormalWeb"/>
        <w:spacing w:line="276" w:lineRule="auto"/>
        <w:ind w:left="0" w:hanging="2"/>
        <w:jc w:val="both"/>
      </w:pPr>
      <w:r w:rsidRPr="00F0422A">
        <w:t xml:space="preserve">Considerando a necessidade de aquisição avaliamos as modalidades de contratação disponíveis e optamos pela </w:t>
      </w:r>
      <w:r w:rsidRPr="00F0422A">
        <w:rPr>
          <w:rStyle w:val="Forte"/>
        </w:rPr>
        <w:t xml:space="preserve">Dispensa Eletrônica, </w:t>
      </w:r>
      <w:r w:rsidRPr="00720FB0">
        <w:rPr>
          <w:rStyle w:val="Forte"/>
          <w:b w:val="0"/>
          <w:bCs w:val="0"/>
        </w:rPr>
        <w:t>onde</w:t>
      </w:r>
      <w:r w:rsidRPr="00F0422A">
        <w:rPr>
          <w:rStyle w:val="Forte"/>
        </w:rPr>
        <w:t xml:space="preserve"> </w:t>
      </w:r>
      <w:r w:rsidRPr="00F0422A">
        <w:t>permite uma contratação mais ágil, reduzindo prazos e garantindo a entrega do objeto dentro do tempo necessário para atender às demandas da Administração. O procedimento de Dispensa Eletrônica exige menos etapas burocráticas em comparação ao Pregão Eletrônico, garantindo maior eficiência na tramitação processual. O valor estimado para esta contratação enquadra-se nos limites estabelecidos pela legislação para a utilização da Dispensa Eletrônica, garantindo a legalidade do procedimento. Mesmo sendo um procedimento mais simplificado, a Dispensa Eletrônica permite a ampla participação de fornecedores, assegurando a competitividade e a economicidade da contratação.</w:t>
      </w:r>
    </w:p>
    <w:p w14:paraId="7E3E33F4" w14:textId="77777777" w:rsidR="00721506" w:rsidRDefault="00721506" w:rsidP="00721506">
      <w:pPr>
        <w:pStyle w:val="NormalWeb"/>
        <w:spacing w:line="276" w:lineRule="auto"/>
        <w:ind w:left="0" w:hanging="2"/>
        <w:jc w:val="both"/>
      </w:pPr>
      <w:r w:rsidRPr="00F0422A">
        <w:t>Dessa forma, a escolha da Dispensa Eletrônica revela-se a alternativa mais vantajosa para a Administração, assegurando a eficiência, a transparência e a economicidade do processo de aquisiçã</w:t>
      </w:r>
      <w:r>
        <w:t>o.</w:t>
      </w:r>
    </w:p>
    <w:p w14:paraId="357F5295" w14:textId="25065FC6" w:rsidR="00427299" w:rsidRPr="00990E59" w:rsidRDefault="00427299" w:rsidP="00721506">
      <w:pPr>
        <w:pStyle w:val="NormalWeb"/>
        <w:spacing w:line="276" w:lineRule="auto"/>
        <w:ind w:left="0" w:hanging="2"/>
        <w:jc w:val="both"/>
        <w:rPr>
          <w:rFonts w:eastAsia="Merriweather"/>
          <w:color w:val="000000" w:themeColor="text1"/>
        </w:rPr>
      </w:pPr>
    </w:p>
    <w:p w14:paraId="5187BFA0" w14:textId="58274AEF" w:rsidR="004E3572" w:rsidRPr="00990E59" w:rsidRDefault="004E3572" w:rsidP="00E677E0">
      <w:pPr>
        <w:spacing w:line="276" w:lineRule="auto"/>
        <w:ind w:left="0" w:hanging="2"/>
        <w:jc w:val="both"/>
        <w:rPr>
          <w:rFonts w:eastAsia="Merriweather"/>
          <w:b/>
        </w:rPr>
      </w:pPr>
      <w:r w:rsidRPr="00990E59">
        <w:rPr>
          <w:rFonts w:eastAsia="Merriweather"/>
          <w:b/>
        </w:rPr>
        <w:t>3. DESCRIÇÃO DA SOLUÇÃO COMO UM TODO CONSIDERADO O CICLO DE VIDA DO OBJETO E ESPECIFICAÇÃO DO PRODUTO</w:t>
      </w:r>
      <w:r w:rsidR="003E7743" w:rsidRPr="00990E59">
        <w:rPr>
          <w:rFonts w:eastAsia="Merriweather"/>
          <w:b/>
        </w:rPr>
        <w:t>.</w:t>
      </w:r>
    </w:p>
    <w:p w14:paraId="75540A27" w14:textId="77777777" w:rsidR="00FF6896" w:rsidRPr="00990E59" w:rsidRDefault="00FF6896" w:rsidP="00E677E0">
      <w:pPr>
        <w:spacing w:line="276" w:lineRule="auto"/>
        <w:ind w:leftChars="0" w:left="0" w:firstLineChars="0" w:firstLine="0"/>
        <w:jc w:val="both"/>
        <w:rPr>
          <w:rFonts w:eastAsia="Merriweather"/>
        </w:rPr>
      </w:pPr>
      <w:r w:rsidRPr="00990E59">
        <w:rPr>
          <w:rFonts w:eastAsia="Merriweather"/>
        </w:rPr>
        <w:t>3.1</w:t>
      </w:r>
      <w:r w:rsidRPr="00990E59">
        <w:rPr>
          <w:rFonts w:eastAsia="Merriweather"/>
          <w:color w:val="000000" w:themeColor="text1"/>
        </w:rPr>
        <w:t>. A descrição da solução como um todo encontra-se pormenorizada em tópico específico do Estudo Técnico Preliminar, apêndice ao Termo de Referência.</w:t>
      </w:r>
    </w:p>
    <w:p w14:paraId="34166CCF" w14:textId="0385AB09" w:rsidR="00FF6896" w:rsidRPr="00990E59" w:rsidRDefault="00124807" w:rsidP="00E677E0">
      <w:pPr>
        <w:spacing w:line="276" w:lineRule="auto"/>
        <w:ind w:left="0" w:hanging="2"/>
        <w:jc w:val="both"/>
        <w:rPr>
          <w:rFonts w:eastAsia="Merriweather"/>
        </w:rPr>
      </w:pPr>
      <w:r w:rsidRPr="00990E59">
        <w:rPr>
          <w:rFonts w:eastAsia="Merriweather"/>
          <w:b/>
        </w:rPr>
        <w:t>3.2. NATUREZA DA AQUISIÇÃO</w:t>
      </w:r>
      <w:r w:rsidR="00FF6896" w:rsidRPr="00990E59">
        <w:rPr>
          <w:rFonts w:eastAsia="Merriweather"/>
          <w:b/>
        </w:rPr>
        <w:t>:</w:t>
      </w:r>
      <w:r w:rsidR="00CD27F2" w:rsidRPr="00990E59">
        <w:rPr>
          <w:rFonts w:eastAsia="Merriweather"/>
        </w:rPr>
        <w:t xml:space="preserve">  Material</w:t>
      </w:r>
      <w:r w:rsidR="006316A9" w:rsidRPr="00990E59">
        <w:rPr>
          <w:rFonts w:eastAsia="Merriweather"/>
        </w:rPr>
        <w:t xml:space="preserve"> Permanente </w:t>
      </w:r>
    </w:p>
    <w:p w14:paraId="5B5917BD" w14:textId="77777777" w:rsidR="00FF6896" w:rsidRPr="00990E59" w:rsidRDefault="00FF6896" w:rsidP="00E677E0">
      <w:pPr>
        <w:spacing w:line="276" w:lineRule="auto"/>
        <w:ind w:left="0" w:hanging="2"/>
        <w:jc w:val="both"/>
        <w:rPr>
          <w:rFonts w:eastAsia="Merriweather"/>
        </w:rPr>
      </w:pPr>
      <w:r w:rsidRPr="00990E59">
        <w:rPr>
          <w:rFonts w:eastAsia="Merriweather"/>
          <w:b/>
        </w:rPr>
        <w:t>3.3. LEGISLAÇÃO APLICÁVEL À CONTRATAÇÃO:</w:t>
      </w:r>
      <w:r w:rsidRPr="00990E59">
        <w:rPr>
          <w:rFonts w:eastAsia="Merriweather"/>
        </w:rPr>
        <w:t xml:space="preserve"> A contratação para a aquisição deverá obedecer, no que couber:</w:t>
      </w:r>
    </w:p>
    <w:p w14:paraId="03F0A600" w14:textId="0D8C8223" w:rsidR="00FF6896" w:rsidRPr="00990E59" w:rsidRDefault="00FF6896" w:rsidP="00E677E0">
      <w:pPr>
        <w:spacing w:line="276" w:lineRule="auto"/>
        <w:ind w:left="0" w:hanging="2"/>
        <w:jc w:val="both"/>
        <w:rPr>
          <w:rFonts w:eastAsia="Merriweather"/>
        </w:rPr>
      </w:pPr>
      <w:r w:rsidRPr="00990E59">
        <w:rPr>
          <w:rFonts w:eastAsia="Merriweather"/>
        </w:rPr>
        <w:t xml:space="preserve">3.3.1. Lei 14.133/21, de 01 de </w:t>
      </w:r>
      <w:r w:rsidR="00CD27F2" w:rsidRPr="00990E59">
        <w:rPr>
          <w:rFonts w:eastAsia="Merriweather"/>
        </w:rPr>
        <w:t>abril de 2021 e suas alterações;</w:t>
      </w:r>
    </w:p>
    <w:p w14:paraId="421CF689" w14:textId="7735EC74" w:rsidR="00FF6896" w:rsidRPr="00990E59" w:rsidRDefault="00FF6896" w:rsidP="00E677E0">
      <w:pPr>
        <w:spacing w:line="276" w:lineRule="auto"/>
        <w:ind w:left="0" w:hanging="2"/>
        <w:jc w:val="both"/>
        <w:rPr>
          <w:rFonts w:eastAsia="Merriweather"/>
        </w:rPr>
      </w:pPr>
      <w:r w:rsidRPr="00990E59">
        <w:rPr>
          <w:rFonts w:eastAsia="Merriweather"/>
        </w:rPr>
        <w:t xml:space="preserve">3.3.2. </w:t>
      </w:r>
      <w:r w:rsidR="00CD27F2" w:rsidRPr="00990E59">
        <w:rPr>
          <w:rFonts w:eastAsia="Merriweather"/>
        </w:rPr>
        <w:t>Decreto Municipal nº 3.537/2023;</w:t>
      </w:r>
    </w:p>
    <w:p w14:paraId="6C2AC9DF" w14:textId="35D0B5EA" w:rsidR="00FF6896" w:rsidRPr="00990E59" w:rsidRDefault="00FF6896" w:rsidP="00E677E0">
      <w:pPr>
        <w:spacing w:line="276" w:lineRule="auto"/>
        <w:ind w:left="0" w:hanging="2"/>
        <w:jc w:val="both"/>
        <w:rPr>
          <w:rFonts w:eastAsia="Merriweather"/>
        </w:rPr>
      </w:pPr>
      <w:r w:rsidRPr="00990E59">
        <w:rPr>
          <w:rFonts w:eastAsia="Merriweather"/>
        </w:rPr>
        <w:t>3.3.3. Lei nº 8.078, de 1990 -</w:t>
      </w:r>
      <w:r w:rsidR="00CD27F2" w:rsidRPr="00990E59">
        <w:rPr>
          <w:rFonts w:eastAsia="Merriweather"/>
        </w:rPr>
        <w:t xml:space="preserve"> C</w:t>
      </w:r>
      <w:r w:rsidR="00FA6424" w:rsidRPr="00990E59">
        <w:rPr>
          <w:rFonts w:eastAsia="Merriweather"/>
        </w:rPr>
        <w:t xml:space="preserve">ódigo de Defesa do Consumidor; </w:t>
      </w:r>
    </w:p>
    <w:p w14:paraId="62646D75" w14:textId="28293F3D" w:rsidR="00725160" w:rsidRPr="00990E59" w:rsidRDefault="00FF6896" w:rsidP="00E677E0">
      <w:pPr>
        <w:spacing w:line="276" w:lineRule="auto"/>
        <w:ind w:left="0" w:hanging="2"/>
        <w:jc w:val="both"/>
        <w:rPr>
          <w:rFonts w:eastAsia="Merriweather"/>
        </w:rPr>
      </w:pPr>
      <w:r w:rsidRPr="00990E59">
        <w:rPr>
          <w:rFonts w:eastAsia="Merriweather"/>
        </w:rPr>
        <w:t>3.3.4. Lei Complementar nº 123/2006, com alterações da Lei Complementar nº 147/2014.</w:t>
      </w:r>
    </w:p>
    <w:p w14:paraId="2B5541E5" w14:textId="77777777" w:rsidR="007E69F2" w:rsidRPr="00990E59" w:rsidRDefault="007E69F2" w:rsidP="00E677E0">
      <w:pPr>
        <w:spacing w:line="276" w:lineRule="auto"/>
        <w:ind w:leftChars="0" w:left="0" w:firstLineChars="0" w:firstLine="0"/>
        <w:jc w:val="both"/>
        <w:rPr>
          <w:rFonts w:eastAsia="Merriweather"/>
        </w:rPr>
      </w:pPr>
    </w:p>
    <w:p w14:paraId="57EDD574" w14:textId="77777777" w:rsidR="00FF6896" w:rsidRPr="00990E59" w:rsidRDefault="00FF6896" w:rsidP="00E677E0">
      <w:pPr>
        <w:spacing w:line="276" w:lineRule="auto"/>
        <w:ind w:left="0" w:hanging="2"/>
        <w:jc w:val="both"/>
        <w:rPr>
          <w:rFonts w:eastAsia="Merriweather"/>
          <w:b/>
        </w:rPr>
      </w:pPr>
      <w:r w:rsidRPr="00990E59">
        <w:rPr>
          <w:rFonts w:eastAsia="Merriweather"/>
          <w:b/>
        </w:rPr>
        <w:t xml:space="preserve">3.4. PADRÕES MÍNIMOS DE QUALIDADE E DESEMPENHO:  </w:t>
      </w:r>
    </w:p>
    <w:p w14:paraId="6428C508" w14:textId="21CD4FD7" w:rsidR="006D04D6" w:rsidRPr="00990E59" w:rsidRDefault="00FF6896" w:rsidP="00E677E0">
      <w:pPr>
        <w:spacing w:line="276" w:lineRule="auto"/>
        <w:ind w:leftChars="0" w:left="0" w:firstLineChars="0" w:hanging="2"/>
        <w:jc w:val="both"/>
      </w:pPr>
      <w:r w:rsidRPr="00990E59">
        <w:t>3.4.1. Os itens descritos deverão ter resistência, durabilidade e segurança adequados ao satisfatório exercício das atividades administrativas</w:t>
      </w:r>
      <w:r w:rsidR="00CD27F2" w:rsidRPr="00990E59">
        <w:t xml:space="preserve"> e operacionais</w:t>
      </w:r>
      <w:r w:rsidRPr="00990E59">
        <w:t>, com qualidade amplamente reconhecida no mercado nacional, a fim de se evitar reposição contínua e</w:t>
      </w:r>
      <w:r w:rsidR="002B1C9D" w:rsidRPr="00990E59">
        <w:t>/ou</w:t>
      </w:r>
      <w:r w:rsidR="005C70B6" w:rsidRPr="00990E59">
        <w:t xml:space="preserve"> desnecessária.</w:t>
      </w:r>
    </w:p>
    <w:p w14:paraId="07832625" w14:textId="5C7CB7D5" w:rsidR="006D04D6" w:rsidRPr="00990E59" w:rsidRDefault="006D04D6" w:rsidP="00E677E0">
      <w:pPr>
        <w:spacing w:line="276" w:lineRule="auto"/>
        <w:ind w:leftChars="0" w:left="0" w:firstLineChars="0" w:hanging="2"/>
        <w:jc w:val="both"/>
      </w:pPr>
      <w:r w:rsidRPr="00990E59">
        <w:t xml:space="preserve">3.4.1.1. </w:t>
      </w:r>
      <w:r w:rsidR="005C70B6" w:rsidRPr="00990E59">
        <w:t>Padrões Mínimos de Qualidade e Desempenho não frustrarão o princípio da economicidade, devendo ser encontrada a alternati</w:t>
      </w:r>
      <w:r w:rsidR="00693A95" w:rsidRPr="00990E59">
        <w:t>va mais vantajosa, que combine</w:t>
      </w:r>
      <w:r w:rsidR="005C70B6" w:rsidRPr="00990E59">
        <w:t xml:space="preserve"> custos e benefícios de cada opção</w:t>
      </w:r>
      <w:r w:rsidR="00693A95" w:rsidRPr="00990E59">
        <w:t>.</w:t>
      </w:r>
    </w:p>
    <w:p w14:paraId="6015654B" w14:textId="34DD6813" w:rsidR="002F4A66" w:rsidRPr="00990E59" w:rsidRDefault="002F4A66" w:rsidP="00E677E0">
      <w:pPr>
        <w:spacing w:line="276" w:lineRule="auto"/>
        <w:ind w:leftChars="0" w:left="0" w:firstLineChars="0" w:hanging="2"/>
        <w:jc w:val="both"/>
      </w:pPr>
      <w:r w:rsidRPr="00990E59">
        <w:t>3.4.1.</w:t>
      </w:r>
      <w:r w:rsidR="00693A95" w:rsidRPr="00990E59">
        <w:t>2</w:t>
      </w:r>
      <w:r w:rsidRPr="00990E59">
        <w:t>. Considera-se qualidade amplamente reconhecida no mercado nacional</w:t>
      </w:r>
      <w:r w:rsidRPr="00990E59">
        <w:rPr>
          <w:i/>
        </w:rPr>
        <w:t xml:space="preserve"> </w:t>
      </w:r>
      <w:r w:rsidRPr="00990E59">
        <w:t>a confiabilidade e</w:t>
      </w:r>
      <w:r w:rsidR="00A456CC" w:rsidRPr="00990E59">
        <w:t>/ou</w:t>
      </w:r>
      <w:r w:rsidRPr="00990E59">
        <w:t xml:space="preserve"> probabilidade </w:t>
      </w:r>
      <w:r w:rsidR="00044DC1" w:rsidRPr="00990E59">
        <w:t>de o</w:t>
      </w:r>
      <w:r w:rsidRPr="00990E59">
        <w:t xml:space="preserve"> item exercer efetivamente a sua função durante o razoável tempo previsto para a sua duração</w:t>
      </w:r>
      <w:r w:rsidR="005C70B6" w:rsidRPr="00990E59">
        <w:t>.</w:t>
      </w:r>
    </w:p>
    <w:p w14:paraId="168572B5" w14:textId="20B1E848" w:rsidR="00A456CC" w:rsidRPr="00990E59" w:rsidRDefault="00693A95" w:rsidP="00E677E0">
      <w:pPr>
        <w:spacing w:line="276" w:lineRule="auto"/>
        <w:ind w:leftChars="0" w:left="0" w:firstLineChars="0" w:hanging="2"/>
        <w:jc w:val="both"/>
      </w:pPr>
      <w:r w:rsidRPr="00990E59">
        <w:t>3.4.1.3</w:t>
      </w:r>
      <w:r w:rsidR="002F4A66" w:rsidRPr="00990E59">
        <w:t>.</w:t>
      </w:r>
      <w:r w:rsidR="00A456CC" w:rsidRPr="00990E59">
        <w:t xml:space="preserve"> Não </w:t>
      </w:r>
      <w:r w:rsidR="002F4A66" w:rsidRPr="00990E59">
        <w:t>ser</w:t>
      </w:r>
      <w:r w:rsidR="005C70B6" w:rsidRPr="00990E59">
        <w:t xml:space="preserve">ão </w:t>
      </w:r>
      <w:r w:rsidR="002F4A66" w:rsidRPr="00990E59">
        <w:t>exigido</w:t>
      </w:r>
      <w:r w:rsidR="005C70B6" w:rsidRPr="00990E59">
        <w:t>s</w:t>
      </w:r>
      <w:r w:rsidR="002F4A66" w:rsidRPr="00990E59">
        <w:t xml:space="preserve"> certificado</w:t>
      </w:r>
      <w:r w:rsidR="00867B4F" w:rsidRPr="00990E59">
        <w:t>s</w:t>
      </w:r>
      <w:r w:rsidR="00A456CC" w:rsidRPr="00990E59">
        <w:t>, estudo</w:t>
      </w:r>
      <w:r w:rsidR="00867B4F" w:rsidRPr="00990E59">
        <w:t>s</w:t>
      </w:r>
      <w:r w:rsidR="00A456CC" w:rsidRPr="00990E59">
        <w:t>, laudo</w:t>
      </w:r>
      <w:r w:rsidR="00867B4F" w:rsidRPr="00990E59">
        <w:t>s</w:t>
      </w:r>
      <w:r w:rsidR="00A456CC" w:rsidRPr="00990E59">
        <w:t xml:space="preserve"> e/ou documento</w:t>
      </w:r>
      <w:r w:rsidR="00867B4F" w:rsidRPr="00990E59">
        <w:t>s</w:t>
      </w:r>
      <w:r w:rsidR="006D04D6" w:rsidRPr="00990E59">
        <w:t xml:space="preserve"> equivalentes</w:t>
      </w:r>
      <w:r w:rsidR="00A456CC" w:rsidRPr="00990E59">
        <w:t xml:space="preserve"> que declare</w:t>
      </w:r>
      <w:r w:rsidR="00867B4F" w:rsidRPr="00990E59">
        <w:t>m</w:t>
      </w:r>
      <w:r w:rsidR="00A456CC" w:rsidRPr="00990E59">
        <w:t xml:space="preserve"> a </w:t>
      </w:r>
      <w:r w:rsidR="002F4A66" w:rsidRPr="00990E59">
        <w:rPr>
          <w:u w:val="single"/>
        </w:rPr>
        <w:t>confiabilidade absoluta</w:t>
      </w:r>
      <w:r w:rsidR="002F4A66" w:rsidRPr="00990E59">
        <w:t xml:space="preserve"> do i</w:t>
      </w:r>
      <w:r w:rsidR="005C70B6" w:rsidRPr="00990E59">
        <w:t>tem, obedecendo, no que couber, as previsões deste Termo de Referência e seus anexos.</w:t>
      </w:r>
    </w:p>
    <w:p w14:paraId="7E2C2C7F" w14:textId="2F345653" w:rsidR="00FF6896" w:rsidRPr="00990E59" w:rsidRDefault="00FF6896" w:rsidP="00E677E0">
      <w:pPr>
        <w:spacing w:line="276" w:lineRule="auto"/>
        <w:ind w:leftChars="0" w:left="0" w:firstLineChars="0" w:firstLine="0"/>
        <w:jc w:val="both"/>
      </w:pPr>
      <w:r w:rsidRPr="00990E59">
        <w:t>3.4.3.</w:t>
      </w:r>
      <w:r w:rsidRPr="00990E59">
        <w:rPr>
          <w:color w:val="000000" w:themeColor="text1"/>
        </w:rPr>
        <w:t xml:space="preserve"> No que for pertinente, deverão os itens ser ergonômicos, confortáveis e/ou ajustáveis, a fim de se evitar posturas ou movimentos que possam causar lesões a curto ou longo prazo em </w:t>
      </w:r>
      <w:r w:rsidR="005C70B6" w:rsidRPr="00990E59">
        <w:rPr>
          <w:color w:val="000000" w:themeColor="text1"/>
        </w:rPr>
        <w:t>virtude de esforços repetitivos.</w:t>
      </w:r>
    </w:p>
    <w:p w14:paraId="7FB406CF" w14:textId="011F2C2D" w:rsidR="00FF6896" w:rsidRPr="00990E59" w:rsidRDefault="00FF6896" w:rsidP="00E677E0">
      <w:pPr>
        <w:spacing w:line="276" w:lineRule="auto"/>
        <w:ind w:leftChars="0" w:firstLineChars="0" w:firstLine="0"/>
        <w:jc w:val="both"/>
      </w:pPr>
      <w:r w:rsidRPr="00990E59">
        <w:t xml:space="preserve">3.4.4. Quando possível, os itens deverão ser </w:t>
      </w:r>
      <w:r w:rsidR="006C4E2B" w:rsidRPr="00990E59">
        <w:t>hipoalérgicos</w:t>
      </w:r>
      <w:r w:rsidRPr="00990E59">
        <w:t>, minimizando o risco de reações alérgicas em cont</w:t>
      </w:r>
      <w:r w:rsidR="005C70B6" w:rsidRPr="00990E59">
        <w:t>ato com a pele, olhos e mucosas.</w:t>
      </w:r>
    </w:p>
    <w:p w14:paraId="38762B03" w14:textId="6EB1C4F6" w:rsidR="00FF6896" w:rsidRPr="00990E59" w:rsidRDefault="00FF6896" w:rsidP="00E677E0">
      <w:pPr>
        <w:spacing w:line="276" w:lineRule="auto"/>
        <w:ind w:leftChars="0" w:firstLineChars="0" w:firstLine="0"/>
        <w:jc w:val="both"/>
        <w:rPr>
          <w:color w:val="000000" w:themeColor="text1"/>
        </w:rPr>
      </w:pPr>
      <w:r w:rsidRPr="00990E59">
        <w:t>3.4.5.</w:t>
      </w:r>
      <w:r w:rsidRPr="00990E59">
        <w:rPr>
          <w:color w:val="FF0000"/>
        </w:rPr>
        <w:t xml:space="preserve"> </w:t>
      </w:r>
      <w:r w:rsidRPr="00990E59">
        <w:rPr>
          <w:color w:val="000000" w:themeColor="text1"/>
        </w:rPr>
        <w:t>As superfícies em contato direto com o usuário deverão ser lisas e/ou arredondadas, a fim de evitar bordas afiadas ou pontiagudas que possam causar cortes e/ou arranhões desnecess</w:t>
      </w:r>
      <w:r w:rsidR="005C70B6" w:rsidRPr="00990E59">
        <w:rPr>
          <w:color w:val="000000" w:themeColor="text1"/>
        </w:rPr>
        <w:t>ários.</w:t>
      </w:r>
    </w:p>
    <w:p w14:paraId="66049F4F" w14:textId="77777777" w:rsidR="004C5E34" w:rsidRPr="00990E59" w:rsidRDefault="009A287F"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color w:val="000000" w:themeColor="text1"/>
        </w:rPr>
        <w:t xml:space="preserve">3.4.6. </w:t>
      </w:r>
      <w:r w:rsidR="004C5E34" w:rsidRPr="00990E59">
        <w:rPr>
          <w:position w:val="0"/>
        </w:rPr>
        <w:t>Além dos critérios de sustentabilidade eventualmente inseridos na descrição do objeto, devem ser atendidos os seguintes requisitos, que se baseiam no Guia Nacional de Contratações Sustentáveis:</w:t>
      </w:r>
    </w:p>
    <w:p w14:paraId="27AE5F91" w14:textId="77596E4B" w:rsidR="00E372EC" w:rsidRPr="00990E59" w:rsidRDefault="006369A1"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 xml:space="preserve">Os equipamentos deverão conter manual em idioma português ou inglês (em formato eletrônico PDF ou impresso); </w:t>
      </w:r>
      <w:r w:rsidR="00E372EC" w:rsidRPr="00990E59">
        <w:rPr>
          <w:position w:val="0"/>
        </w:rPr>
        <w:t>os</w:t>
      </w:r>
      <w:r w:rsidRPr="00990E59">
        <w:rPr>
          <w:position w:val="0"/>
        </w:rPr>
        <w:t xml:space="preserve"> equipamentos deverão estar aderentes à Lei nº 12.305, de 2 de agosto de 2010, que institui a Política Nacional de Resíduos Sólidos.</w:t>
      </w:r>
      <w:r w:rsidR="00E372EC" w:rsidRPr="00990E59">
        <w:rPr>
          <w:position w:val="0"/>
        </w:rPr>
        <w:t xml:space="preserve"> </w:t>
      </w:r>
    </w:p>
    <w:p w14:paraId="371069B7" w14:textId="77777777" w:rsidR="005D3AEB" w:rsidRPr="00990E59" w:rsidRDefault="005D3AEB"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3.4.7. Nas aquisições públicas quando couber, a empresa contratada deverá adotar as práticas de sustentabilidade estabelecidas nos</w:t>
      </w:r>
    </w:p>
    <w:p w14:paraId="0BB44FF9" w14:textId="77777777" w:rsidR="005D3AEB" w:rsidRPr="00990E59" w:rsidRDefault="005D3AEB"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Incisos seguintes do art. 5º da Instrução Normativa SLTI /MPOG nº 1, DE 19 de janeiro de 2010:</w:t>
      </w:r>
    </w:p>
    <w:p w14:paraId="1F6CC9AB" w14:textId="77777777" w:rsidR="005D3AEB" w:rsidRPr="00990E59" w:rsidRDefault="005D3AEB"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Quando couber, a empresa Contratada deverá adotar as práticas de sustentabilidade estabelecidas no art. 5º da Instrução</w:t>
      </w:r>
    </w:p>
    <w:p w14:paraId="2B81602B" w14:textId="77777777" w:rsidR="005D3AEB" w:rsidRPr="00990E59" w:rsidRDefault="005D3AEB"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Normativa SLTI/MPOG nº 1, de 19 de janeiro de 2010:</w:t>
      </w:r>
    </w:p>
    <w:p w14:paraId="1D530A32" w14:textId="77777777" w:rsidR="005D3AEB" w:rsidRPr="00990E59" w:rsidRDefault="005D3AEB"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I – Que os bens sejam constituídos, no todo ou em parte, por material reciclado, atóxico, biodegradável, conforme as normas da</w:t>
      </w:r>
    </w:p>
    <w:p w14:paraId="15BAD8F6" w14:textId="77777777" w:rsidR="005D3AEB" w:rsidRPr="00990E59" w:rsidRDefault="005D3AEB"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ABNT NBR – 15448-1 e 15448-2;</w:t>
      </w:r>
    </w:p>
    <w:p w14:paraId="774E2964" w14:textId="06D3FD2A" w:rsidR="00C51574" w:rsidRPr="00990E59" w:rsidRDefault="005D3AEB"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II – Que sejam observados os requisitos ambientais para a obtenção de certificação do Instituto Nacional de Metrologia,</w:t>
      </w:r>
      <w:r w:rsidR="00C51574" w:rsidRPr="00990E59">
        <w:rPr>
          <w:position w:val="0"/>
        </w:rPr>
        <w:t xml:space="preserve"> Normalização e Qualidade industrial – INMETRO como produtos sustentáveis ou de menor impacto ambiental em relação aos</w:t>
      </w:r>
      <w:r w:rsidR="00821EF3" w:rsidRPr="00990E59">
        <w:rPr>
          <w:position w:val="0"/>
        </w:rPr>
        <w:t xml:space="preserve"> seus similares;</w:t>
      </w:r>
    </w:p>
    <w:p w14:paraId="2070ABE8" w14:textId="0CA386BF" w:rsidR="0076349A" w:rsidRPr="00990E59" w:rsidRDefault="0076349A"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III – que os bens devam ser, preferencialmente, acondicionados em embalagem individual adequada, com o menor volume possível, que utilize materiais recicláveis, de forma a garantir a máxima proteção durante o transporte e o armazenamento; e</w:t>
      </w:r>
    </w:p>
    <w:p w14:paraId="1F46F5D6" w14:textId="2AA33817" w:rsidR="00E64528" w:rsidRPr="00990E59" w:rsidRDefault="00E64528"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 xml:space="preserve">IV – que os bens não contenham substâncias perigosas em concentração acima da recomendada na diretiva </w:t>
      </w:r>
      <w:proofErr w:type="spellStart"/>
      <w:r w:rsidRPr="00990E59">
        <w:rPr>
          <w:position w:val="0"/>
        </w:rPr>
        <w:t>RoHS</w:t>
      </w:r>
      <w:proofErr w:type="spellEnd"/>
      <w:r w:rsidRPr="00990E59">
        <w:rPr>
          <w:position w:val="0"/>
        </w:rPr>
        <w:t xml:space="preserve"> (</w:t>
      </w:r>
      <w:proofErr w:type="spellStart"/>
      <w:r w:rsidRPr="00990E59">
        <w:rPr>
          <w:position w:val="0"/>
        </w:rPr>
        <w:t>Restriction</w:t>
      </w:r>
      <w:proofErr w:type="spellEnd"/>
      <w:r w:rsidRPr="00990E59">
        <w:rPr>
          <w:position w:val="0"/>
        </w:rPr>
        <w:t xml:space="preserve"> </w:t>
      </w:r>
      <w:proofErr w:type="spellStart"/>
      <w:r w:rsidRPr="00990E59">
        <w:rPr>
          <w:position w:val="0"/>
        </w:rPr>
        <w:t>of</w:t>
      </w:r>
      <w:proofErr w:type="spellEnd"/>
      <w:r w:rsidRPr="00990E59">
        <w:rPr>
          <w:position w:val="0"/>
        </w:rPr>
        <w:t xml:space="preserve"> </w:t>
      </w:r>
      <w:proofErr w:type="spellStart"/>
      <w:r w:rsidRPr="00990E59">
        <w:rPr>
          <w:position w:val="0"/>
        </w:rPr>
        <w:t>Certain</w:t>
      </w:r>
      <w:proofErr w:type="spellEnd"/>
      <w:r w:rsidRPr="00990E59">
        <w:rPr>
          <w:position w:val="0"/>
        </w:rPr>
        <w:t xml:space="preserve"> </w:t>
      </w:r>
      <w:proofErr w:type="spellStart"/>
      <w:r w:rsidRPr="00990E59">
        <w:rPr>
          <w:position w:val="0"/>
        </w:rPr>
        <w:t>Hazardous</w:t>
      </w:r>
      <w:proofErr w:type="spellEnd"/>
      <w:r w:rsidRPr="00990E59">
        <w:rPr>
          <w:position w:val="0"/>
        </w:rPr>
        <w:t xml:space="preserve"> </w:t>
      </w:r>
      <w:proofErr w:type="spellStart"/>
      <w:r w:rsidRPr="00990E59">
        <w:rPr>
          <w:position w:val="0"/>
        </w:rPr>
        <w:t>Substances</w:t>
      </w:r>
      <w:proofErr w:type="spellEnd"/>
      <w:r w:rsidRPr="00990E59">
        <w:rPr>
          <w:position w:val="0"/>
        </w:rPr>
        <w:t>), tais como mercúrio (Hg), chumbo (</w:t>
      </w:r>
      <w:proofErr w:type="spellStart"/>
      <w:r w:rsidRPr="00990E59">
        <w:rPr>
          <w:position w:val="0"/>
        </w:rPr>
        <w:t>Pb</w:t>
      </w:r>
      <w:proofErr w:type="spellEnd"/>
      <w:r w:rsidRPr="00990E59">
        <w:rPr>
          <w:position w:val="0"/>
        </w:rPr>
        <w:t xml:space="preserve">), cromo </w:t>
      </w:r>
      <w:proofErr w:type="spellStart"/>
      <w:r w:rsidRPr="00990E59">
        <w:rPr>
          <w:position w:val="0"/>
        </w:rPr>
        <w:t>hexavalente</w:t>
      </w:r>
      <w:proofErr w:type="spellEnd"/>
      <w:r w:rsidRPr="00990E59">
        <w:rPr>
          <w:position w:val="0"/>
        </w:rPr>
        <w:t xml:space="preserve"> (Cr</w:t>
      </w:r>
      <w:r w:rsidR="00147713" w:rsidRPr="00990E59">
        <w:rPr>
          <w:position w:val="0"/>
        </w:rPr>
        <w:t xml:space="preserve"> </w:t>
      </w:r>
      <w:r w:rsidRPr="00990E59">
        <w:rPr>
          <w:position w:val="0"/>
        </w:rPr>
        <w:t>(VI)), cádmio (</w:t>
      </w:r>
      <w:proofErr w:type="spellStart"/>
      <w:r w:rsidRPr="00990E59">
        <w:rPr>
          <w:position w:val="0"/>
        </w:rPr>
        <w:t>Cd</w:t>
      </w:r>
      <w:proofErr w:type="spellEnd"/>
      <w:proofErr w:type="gramStart"/>
      <w:r w:rsidRPr="00990E59">
        <w:rPr>
          <w:position w:val="0"/>
        </w:rPr>
        <w:t>),</w:t>
      </w:r>
      <w:proofErr w:type="spellStart"/>
      <w:r w:rsidRPr="00990E59">
        <w:rPr>
          <w:position w:val="0"/>
        </w:rPr>
        <w:t>bifenilpolibromados</w:t>
      </w:r>
      <w:proofErr w:type="spellEnd"/>
      <w:proofErr w:type="gramEnd"/>
      <w:r w:rsidRPr="00990E59">
        <w:rPr>
          <w:position w:val="0"/>
        </w:rPr>
        <w:t xml:space="preserve"> (</w:t>
      </w:r>
      <w:proofErr w:type="spellStart"/>
      <w:r w:rsidRPr="00990E59">
        <w:rPr>
          <w:position w:val="0"/>
        </w:rPr>
        <w:t>PBB</w:t>
      </w:r>
      <w:r w:rsidR="001D3306" w:rsidRPr="00990E59">
        <w:rPr>
          <w:position w:val="0"/>
        </w:rPr>
        <w:t>s</w:t>
      </w:r>
      <w:proofErr w:type="spellEnd"/>
      <w:r w:rsidR="001D3306" w:rsidRPr="00990E59">
        <w:rPr>
          <w:position w:val="0"/>
        </w:rPr>
        <w:t xml:space="preserve">), éteres </w:t>
      </w:r>
      <w:proofErr w:type="spellStart"/>
      <w:r w:rsidR="001D3306" w:rsidRPr="00990E59">
        <w:rPr>
          <w:position w:val="0"/>
        </w:rPr>
        <w:t>difenil-polibromados</w:t>
      </w:r>
      <w:proofErr w:type="spellEnd"/>
      <w:r w:rsidR="001D3306" w:rsidRPr="00990E59">
        <w:rPr>
          <w:position w:val="0"/>
        </w:rPr>
        <w:t xml:space="preserve"> </w:t>
      </w:r>
      <w:r w:rsidRPr="00990E59">
        <w:rPr>
          <w:position w:val="0"/>
        </w:rPr>
        <w:t>(PBDEs).</w:t>
      </w:r>
    </w:p>
    <w:p w14:paraId="29731E51" w14:textId="39085783" w:rsidR="009770B7" w:rsidRPr="00990E59" w:rsidRDefault="003322C1"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3.4.8. A avaliação da qualidade do produto e o aceite dos materiais passarão pela verificação, por parte da fiscalização do contrato, do cumprimento das obrigações por parte da contratada. Diretrizes</w:t>
      </w:r>
      <w:r w:rsidR="002F60B9">
        <w:rPr>
          <w:position w:val="0"/>
        </w:rPr>
        <w:t>.</w:t>
      </w:r>
    </w:p>
    <w:p w14:paraId="7DD5CFB8" w14:textId="016F8353" w:rsidR="009770B7" w:rsidRPr="00990E59" w:rsidRDefault="003322C1"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Preferência por produtos de baixo impacto ambiental</w:t>
      </w:r>
      <w:r w:rsidR="002F60B9">
        <w:rPr>
          <w:position w:val="0"/>
        </w:rPr>
        <w:t>.</w:t>
      </w:r>
    </w:p>
    <w:p w14:paraId="25243FF2" w14:textId="5CEEE47E" w:rsidR="00145239" w:rsidRPr="00990E59" w:rsidRDefault="003322C1"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 xml:space="preserve">Não geração, redução, reutilização, reciclagem e tratamento dos resíduos sólidos, bem como disposição final </w:t>
      </w:r>
      <w:r w:rsidR="004E1092" w:rsidRPr="00990E59">
        <w:rPr>
          <w:position w:val="0"/>
        </w:rPr>
        <w:t>ambientalmente adequada dos rejeitos</w:t>
      </w:r>
      <w:r w:rsidR="002F60B9">
        <w:rPr>
          <w:position w:val="0"/>
        </w:rPr>
        <w:t>.</w:t>
      </w:r>
      <w:r w:rsidR="004E1092" w:rsidRPr="00990E59">
        <w:rPr>
          <w:position w:val="0"/>
        </w:rPr>
        <w:t xml:space="preserve"> </w:t>
      </w:r>
    </w:p>
    <w:p w14:paraId="5910E41D" w14:textId="1E25923E" w:rsidR="003C0F6D" w:rsidRPr="00990E59" w:rsidRDefault="004E1092"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Preferência para produtos reciclados e recicláveis, bem como para bens, serviços e obras que considerem</w:t>
      </w:r>
      <w:r w:rsidR="002F60B9">
        <w:rPr>
          <w:position w:val="0"/>
        </w:rPr>
        <w:t xml:space="preserve"> </w:t>
      </w:r>
      <w:r w:rsidR="003C0F6D" w:rsidRPr="00990E59">
        <w:rPr>
          <w:position w:val="0"/>
        </w:rPr>
        <w:t>critérios compatíveis com padrões de consumo social e ambientalmente sustentáveis (Lei 12.305/2010);</w:t>
      </w:r>
    </w:p>
    <w:p w14:paraId="21442C84" w14:textId="1F921716" w:rsidR="003B1A61" w:rsidRPr="00990E59" w:rsidRDefault="003B1A61"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3.4.9. Aquisição de produtos e equipamentos duráveis, reparáveis e que possam ser aperfeiçoados; Adoção de procedimentos racionais quando da tomada de decisão de consumo, observando-se a necessidade, oportunidade e economicidade dos produtos a serem</w:t>
      </w:r>
    </w:p>
    <w:p w14:paraId="59CA7346" w14:textId="0F1EE18B" w:rsidR="003B1A61" w:rsidRPr="00990E59" w:rsidRDefault="00DF70D3"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Adquiridos</w:t>
      </w:r>
      <w:r w:rsidR="003B1A61" w:rsidRPr="00990E59">
        <w:rPr>
          <w:position w:val="0"/>
        </w:rPr>
        <w:t>; nas aquisições e locações de imóveis, deve ser dada preferência a imóvei</w:t>
      </w:r>
      <w:r w:rsidR="001D3306" w:rsidRPr="00990E59">
        <w:rPr>
          <w:position w:val="0"/>
        </w:rPr>
        <w:t>s</w:t>
      </w:r>
      <w:r w:rsidR="00EB1700" w:rsidRPr="00990E59">
        <w:rPr>
          <w:position w:val="0"/>
        </w:rPr>
        <w:t xml:space="preserve"> que atendam aos requisitos de </w:t>
      </w:r>
      <w:r w:rsidR="003B1A61" w:rsidRPr="00990E59">
        <w:rPr>
          <w:position w:val="0"/>
        </w:rPr>
        <w:t>acessibilidade previstos na NBR 9050 da ABNT, de forma a assegurar o direito de ir e vir da</w:t>
      </w:r>
      <w:r w:rsidR="001D3306" w:rsidRPr="00990E59">
        <w:rPr>
          <w:position w:val="0"/>
        </w:rPr>
        <w:t xml:space="preserve">s pessoas com deficiência e com </w:t>
      </w:r>
      <w:r w:rsidR="00741026" w:rsidRPr="00990E59">
        <w:rPr>
          <w:position w:val="0"/>
        </w:rPr>
        <w:t>mobilidade reduzida,</w:t>
      </w:r>
    </w:p>
    <w:p w14:paraId="0ECF5A8D" w14:textId="77777777" w:rsidR="00896AFD" w:rsidRPr="00990E59" w:rsidRDefault="00741026"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position w:val="0"/>
        </w:rPr>
      </w:pPr>
      <w:r w:rsidRPr="00990E59">
        <w:rPr>
          <w:position w:val="0"/>
        </w:rPr>
        <w:t xml:space="preserve">3.4.10. </w:t>
      </w:r>
      <w:r w:rsidRPr="00990E59">
        <w:rPr>
          <w:bCs/>
          <w:position w:val="0"/>
        </w:rPr>
        <w:t>Critério para a</w:t>
      </w:r>
      <w:r w:rsidRPr="00990E59">
        <w:rPr>
          <w:b/>
          <w:bCs/>
          <w:position w:val="0"/>
        </w:rPr>
        <w:t xml:space="preserve"> </w:t>
      </w:r>
      <w:r w:rsidRPr="00990E59">
        <w:rPr>
          <w:position w:val="0"/>
        </w:rPr>
        <w:t>opção por produtos mais sustentáveis deve ser feita de forma gradativa, com a definição de metas crescentes de</w:t>
      </w:r>
      <w:r w:rsidR="00896AFD" w:rsidRPr="00990E59">
        <w:rPr>
          <w:position w:val="0"/>
        </w:rPr>
        <w:t xml:space="preserve"> aquisição, observando-se os preços e a oferta no mercado, com razoabilidade e proporcionalidade.</w:t>
      </w:r>
    </w:p>
    <w:p w14:paraId="703FA33D" w14:textId="40AC3980" w:rsidR="00DF70D3" w:rsidRPr="00990E59" w:rsidRDefault="00DF70D3"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color w:val="000000" w:themeColor="text1"/>
          <w:position w:val="0"/>
        </w:rPr>
      </w:pPr>
      <w:r w:rsidRPr="00990E59">
        <w:rPr>
          <w:color w:val="000000" w:themeColor="text1"/>
          <w:position w:val="0"/>
        </w:rPr>
        <w:t>3.4.11. Sempre que possível e no que couber, deve ser estabelecida margem de preferência para produtos e serviços nacionais que atendam a normas técnicas brasileiras, em observância a Lei nº 12.349/2010;</w:t>
      </w:r>
    </w:p>
    <w:p w14:paraId="29AD6479" w14:textId="3E55082E" w:rsidR="00DF70D3" w:rsidRPr="00990E59" w:rsidRDefault="00DF70D3"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color w:val="000000" w:themeColor="text1"/>
          <w:position w:val="0"/>
        </w:rPr>
      </w:pPr>
      <w:r w:rsidRPr="00990E59">
        <w:rPr>
          <w:color w:val="000000" w:themeColor="text1"/>
          <w:position w:val="0"/>
        </w:rPr>
        <w:t>Deve ser observado, quando das contratações de bens, serviços e obras, o atendimento às normas técnicas, elaboradas pela Associação Brasileira de Normas Técnicas (ABNT), nos termos da Lei nº 4.150/62, bem como outras similares tudo com o objetivo de aferir e garantir a aplicação dos requisitos mínimos de qualidade, utilidade, resistência e segurança dos materiais utilizados.</w:t>
      </w:r>
    </w:p>
    <w:p w14:paraId="6C8E1226" w14:textId="4FD3AF4A" w:rsidR="0022216F" w:rsidRPr="00990E59" w:rsidRDefault="0022216F"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color w:val="000000" w:themeColor="text1"/>
          <w:position w:val="0"/>
        </w:rPr>
      </w:pPr>
      <w:r w:rsidRPr="00990E59">
        <w:rPr>
          <w:color w:val="000000" w:themeColor="text1"/>
          <w:position w:val="0"/>
        </w:rPr>
        <w:t>3.4.12. A comprovação exigida nos critérios pode ser feita mediante inscrição nos rótulos, nas embalagens, por informações disponíveis no site do fabricante e em sites dos órgãos competentes, por apresentação de certificação emitida por instituição pública oficial, ou por instituição credenciada, ou por qualquer outro meio de prova que ateste que o bem fornecido cumpre com as exigências do edital;</w:t>
      </w:r>
    </w:p>
    <w:p w14:paraId="0E56BF38" w14:textId="6B8230C0" w:rsidR="00771481" w:rsidRPr="00990E59" w:rsidRDefault="0022216F" w:rsidP="00E677E0">
      <w:pPr>
        <w:suppressAutoHyphens w:val="0"/>
        <w:autoSpaceDE w:val="0"/>
        <w:autoSpaceDN w:val="0"/>
        <w:adjustRightInd w:val="0"/>
        <w:spacing w:before="120" w:line="276" w:lineRule="auto"/>
        <w:ind w:leftChars="0" w:left="0" w:firstLineChars="0" w:firstLine="0"/>
        <w:jc w:val="both"/>
        <w:textDirection w:val="lrTb"/>
        <w:textAlignment w:val="auto"/>
        <w:outlineLvl w:val="9"/>
        <w:rPr>
          <w:color w:val="000000" w:themeColor="text1"/>
          <w:position w:val="0"/>
        </w:rPr>
      </w:pPr>
      <w:r w:rsidRPr="00990E59">
        <w:rPr>
          <w:color w:val="000000" w:themeColor="text1"/>
          <w:position w:val="0"/>
        </w:rPr>
        <w:t xml:space="preserve">3.4.13. </w:t>
      </w:r>
      <w:r w:rsidR="00771481" w:rsidRPr="00990E59">
        <w:rPr>
          <w:color w:val="000000" w:themeColor="text1"/>
          <w:position w:val="0"/>
        </w:rPr>
        <w:t>Para comprovação dos componentes da fórmula química dos produtos, observar a rotulagem, que é obrigatória e testada pela ANVISA.</w:t>
      </w:r>
    </w:p>
    <w:p w14:paraId="29F23615" w14:textId="0825FE4B" w:rsidR="00FF3A77" w:rsidRPr="00990E59" w:rsidRDefault="00FF6896" w:rsidP="00E677E0">
      <w:pPr>
        <w:spacing w:line="276" w:lineRule="auto"/>
        <w:ind w:leftChars="0" w:left="0" w:firstLineChars="0" w:firstLine="0"/>
        <w:jc w:val="both"/>
        <w:rPr>
          <w:rFonts w:eastAsia="Merriweather"/>
        </w:rPr>
      </w:pPr>
      <w:r w:rsidRPr="00990E59">
        <w:rPr>
          <w:rFonts w:eastAsia="Merriweather"/>
          <w:b/>
        </w:rPr>
        <w:t>3.5. DA SUBCONTRATAÇÃO:</w:t>
      </w:r>
      <w:r w:rsidRPr="00990E59">
        <w:rPr>
          <w:rFonts w:eastAsia="Merriweather"/>
        </w:rPr>
        <w:t xml:space="preserve"> Não será permitida a subcontratação integral e nem parcial do objeto.</w:t>
      </w:r>
    </w:p>
    <w:p w14:paraId="655DA72E" w14:textId="65D25A27" w:rsidR="004E3572" w:rsidRPr="00990E59" w:rsidRDefault="00FF6896" w:rsidP="00E677E0">
      <w:pPr>
        <w:spacing w:line="276" w:lineRule="auto"/>
        <w:ind w:left="0" w:hanging="2"/>
        <w:jc w:val="both"/>
        <w:rPr>
          <w:rFonts w:eastAsia="Merriweather"/>
        </w:rPr>
      </w:pPr>
      <w:r w:rsidRPr="00990E59">
        <w:rPr>
          <w:rFonts w:eastAsia="Merriweather"/>
          <w:b/>
        </w:rPr>
        <w:t>3.6. DA PARTICIPAÇÃO DE MEI'S, ME'S OU EPP'S:</w:t>
      </w:r>
      <w:r w:rsidRPr="00990E59">
        <w:rPr>
          <w:rFonts w:eastAsia="Merriweather"/>
        </w:rPr>
        <w:t xml:space="preserve"> Nos limites previstos da Lei Complementar nº 123/2006, com alterações da Lei Complementar nº 147/2014, poderão participar MEI'S, </w:t>
      </w:r>
      <w:proofErr w:type="spellStart"/>
      <w:r w:rsidRPr="00990E59">
        <w:rPr>
          <w:rFonts w:eastAsia="Merriweather"/>
        </w:rPr>
        <w:t>ME's</w:t>
      </w:r>
      <w:proofErr w:type="spellEnd"/>
      <w:r w:rsidRPr="00990E59">
        <w:rPr>
          <w:rFonts w:eastAsia="Merriweather"/>
        </w:rPr>
        <w:t xml:space="preserve"> ou </w:t>
      </w:r>
      <w:proofErr w:type="spellStart"/>
      <w:r w:rsidRPr="00990E59">
        <w:rPr>
          <w:rFonts w:eastAsia="Merriweather"/>
        </w:rPr>
        <w:t>EPP's</w:t>
      </w:r>
      <w:proofErr w:type="spellEnd"/>
      <w:r w:rsidRPr="00990E59">
        <w:rPr>
          <w:rFonts w:eastAsia="Merriweather"/>
        </w:rPr>
        <w:t>,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54E3887F" w14:textId="77777777" w:rsidR="004E3572" w:rsidRPr="00990E59" w:rsidRDefault="004E3572" w:rsidP="00E677E0">
      <w:pPr>
        <w:spacing w:line="276" w:lineRule="auto"/>
        <w:ind w:left="0" w:hanging="2"/>
        <w:jc w:val="both"/>
        <w:rPr>
          <w:rFonts w:eastAsia="Merriweather"/>
          <w:b/>
        </w:rPr>
      </w:pPr>
      <w:r w:rsidRPr="00990E59">
        <w:rPr>
          <w:rFonts w:eastAsia="Merriweather"/>
          <w:b/>
        </w:rPr>
        <w:t>4. REQUISITOS DA CONTRATAÇÃO</w:t>
      </w:r>
    </w:p>
    <w:p w14:paraId="490AEB42" w14:textId="625B1DE8" w:rsidR="00FF6896" w:rsidRPr="00990E59" w:rsidRDefault="00FF6896" w:rsidP="00E677E0">
      <w:pPr>
        <w:spacing w:line="276" w:lineRule="auto"/>
        <w:ind w:leftChars="0" w:left="-2" w:firstLineChars="0" w:firstLine="0"/>
        <w:jc w:val="both"/>
        <w:rPr>
          <w:color w:val="000000" w:themeColor="text1"/>
        </w:rPr>
      </w:pPr>
      <w:r w:rsidRPr="00990E59">
        <w:rPr>
          <w:b/>
        </w:rPr>
        <w:t>4.1. SUSTENTABILIDADE</w:t>
      </w:r>
      <w:r w:rsidRPr="00990E59">
        <w:rPr>
          <w:b/>
          <w:color w:val="000000" w:themeColor="text1"/>
        </w:rPr>
        <w:t xml:space="preserve">: </w:t>
      </w:r>
      <w:r w:rsidRPr="00990E59">
        <w:rPr>
          <w:color w:val="000000" w:themeColor="text1"/>
        </w:rPr>
        <w:t>Inclui previsão no ETP de cláusulas que obrigam a contratada a utilizar de práticas sustentáveis, tais como:</w:t>
      </w:r>
    </w:p>
    <w:p w14:paraId="42F02D26" w14:textId="77777777"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4.2. Conforme Decreto Municipal 3.537/2023, art. 361 e seguintes, na aquisição de bens e na contratação de serviços, a Administração adotará, sempre que possível, práticas e/ou critérios sustentáveis, quais sejam:</w:t>
      </w:r>
    </w:p>
    <w:p w14:paraId="1300F368" w14:textId="67591BAA"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4.3. Menor impacto sobre recursos naturais com</w:t>
      </w:r>
      <w:r w:rsidR="005E2364" w:rsidRPr="00990E59">
        <w:rPr>
          <w:rFonts w:eastAsia="Merriweather"/>
          <w:color w:val="000000" w:themeColor="text1"/>
        </w:rPr>
        <w:t>o flora, fauna, ar, solo e água.</w:t>
      </w:r>
    </w:p>
    <w:p w14:paraId="2686A623" w14:textId="3F4F0AD4"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 xml:space="preserve">4.4. Preferência para materiais, tecnologias e </w:t>
      </w:r>
      <w:r w:rsidR="005E2364" w:rsidRPr="00990E59">
        <w:rPr>
          <w:rFonts w:eastAsia="Merriweather"/>
          <w:color w:val="000000" w:themeColor="text1"/>
        </w:rPr>
        <w:t>matérias-primas de origem local.</w:t>
      </w:r>
    </w:p>
    <w:p w14:paraId="16A05FE3" w14:textId="1BF7E962"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4.5. Maior eficiência na utilização de recurso</w:t>
      </w:r>
      <w:r w:rsidR="005E2364" w:rsidRPr="00990E59">
        <w:rPr>
          <w:rFonts w:eastAsia="Merriweather"/>
          <w:color w:val="000000" w:themeColor="text1"/>
        </w:rPr>
        <w:t>s naturais como água e energia.</w:t>
      </w:r>
    </w:p>
    <w:p w14:paraId="218B52C5" w14:textId="5C452C0F" w:rsidR="00FF6896" w:rsidRPr="00990E59" w:rsidRDefault="00FF6896" w:rsidP="00E677E0">
      <w:pPr>
        <w:spacing w:line="276" w:lineRule="auto"/>
        <w:ind w:leftChars="0" w:left="0" w:firstLineChars="0" w:firstLine="0"/>
        <w:jc w:val="both"/>
        <w:rPr>
          <w:rFonts w:eastAsia="Merriweather"/>
          <w:color w:val="000000" w:themeColor="text1"/>
        </w:rPr>
      </w:pPr>
      <w:r w:rsidRPr="00990E59">
        <w:rPr>
          <w:rFonts w:eastAsia="Merriweather"/>
          <w:color w:val="000000" w:themeColor="text1"/>
        </w:rPr>
        <w:t>4.6. Maior geração de empregos, preferenc</w:t>
      </w:r>
      <w:r w:rsidR="005E2364" w:rsidRPr="00990E59">
        <w:rPr>
          <w:rFonts w:eastAsia="Merriweather"/>
          <w:color w:val="000000" w:themeColor="text1"/>
        </w:rPr>
        <w:t>ialmente com mão de obra local.</w:t>
      </w:r>
    </w:p>
    <w:p w14:paraId="78F31818" w14:textId="092EBA5B" w:rsidR="00FF6896" w:rsidRPr="00990E59" w:rsidRDefault="00FF6896" w:rsidP="00E677E0">
      <w:pPr>
        <w:spacing w:line="276" w:lineRule="auto"/>
        <w:ind w:leftChars="0" w:left="0" w:firstLineChars="0" w:firstLine="0"/>
        <w:jc w:val="both"/>
        <w:rPr>
          <w:rFonts w:eastAsia="Merriweather"/>
          <w:color w:val="000000" w:themeColor="text1"/>
        </w:rPr>
      </w:pPr>
      <w:r w:rsidRPr="00990E59">
        <w:rPr>
          <w:rFonts w:eastAsia="Merriweather"/>
          <w:color w:val="000000" w:themeColor="text1"/>
        </w:rPr>
        <w:t>4.7. Maior vida útil e menor cust</w:t>
      </w:r>
      <w:r w:rsidR="005E2364" w:rsidRPr="00990E59">
        <w:rPr>
          <w:rFonts w:eastAsia="Merriweather"/>
          <w:color w:val="000000" w:themeColor="text1"/>
        </w:rPr>
        <w:t>o de manutenção do bem.</w:t>
      </w:r>
    </w:p>
    <w:p w14:paraId="20F04A54" w14:textId="5633D00E"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 xml:space="preserve">4.8. Uso de inovações que reduzam a </w:t>
      </w:r>
      <w:r w:rsidR="005E2364" w:rsidRPr="00990E59">
        <w:rPr>
          <w:rFonts w:eastAsia="Merriweather"/>
          <w:color w:val="000000" w:themeColor="text1"/>
        </w:rPr>
        <w:t>pressão sobre recursos naturais.</w:t>
      </w:r>
      <w:r w:rsidRPr="00990E59">
        <w:rPr>
          <w:rFonts w:eastAsia="Merriweather"/>
          <w:color w:val="000000" w:themeColor="text1"/>
        </w:rPr>
        <w:t xml:space="preserve"> </w:t>
      </w:r>
    </w:p>
    <w:p w14:paraId="3D604ADD" w14:textId="4783675D"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4.9. Origem sustentável dos recursos naturais utilizados no</w:t>
      </w:r>
      <w:r w:rsidR="005E2364" w:rsidRPr="00990E59">
        <w:rPr>
          <w:rFonts w:eastAsia="Merriweather"/>
          <w:color w:val="000000" w:themeColor="text1"/>
        </w:rPr>
        <w:t>s bens e serviços contratados.</w:t>
      </w:r>
      <w:r w:rsidRPr="00990E59">
        <w:rPr>
          <w:rFonts w:eastAsia="Merriweather"/>
          <w:color w:val="000000" w:themeColor="text1"/>
        </w:rPr>
        <w:t xml:space="preserve"> </w:t>
      </w:r>
    </w:p>
    <w:p w14:paraId="3224CBAA" w14:textId="6FF54F68"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4.10. Utilização de produtos florestais madeireiros e não madeireiros originários de manejo florestal su</w:t>
      </w:r>
      <w:r w:rsidR="005E2364" w:rsidRPr="00990E59">
        <w:rPr>
          <w:rFonts w:eastAsia="Merriweather"/>
          <w:color w:val="000000" w:themeColor="text1"/>
        </w:rPr>
        <w:t>stentável ou de reflorestamento.</w:t>
      </w:r>
    </w:p>
    <w:p w14:paraId="48A60842" w14:textId="77777777"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4.11.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24979B1A" w14:textId="2BD9927C"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4.12</w:t>
      </w:r>
      <w:r w:rsidR="005E2364" w:rsidRPr="00990E59">
        <w:rPr>
          <w:rFonts w:eastAsia="Merriweather"/>
          <w:color w:val="000000" w:themeColor="text1"/>
        </w:rPr>
        <w:t>. Na aquisição o</w:t>
      </w:r>
      <w:r w:rsidRPr="00990E59">
        <w:rPr>
          <w:rFonts w:eastAsia="Merriweather"/>
          <w:color w:val="000000" w:themeColor="text1"/>
        </w:rPr>
        <w:t xml:space="preserve"> contratado adotará as seguintes práticas de sustentabilidade, quando couber:</w:t>
      </w:r>
    </w:p>
    <w:p w14:paraId="67260717" w14:textId="1BDD85F7"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 xml:space="preserve"> 4.13. Que os bens sejam constituídos, no todo ou em parte, por material reciclado, atóxico, biodegradável, conf</w:t>
      </w:r>
      <w:r w:rsidR="005E2364" w:rsidRPr="00990E59">
        <w:rPr>
          <w:rFonts w:eastAsia="Merriweather"/>
          <w:color w:val="000000" w:themeColor="text1"/>
        </w:rPr>
        <w:t>orme normas específicas da ABNT.</w:t>
      </w:r>
      <w:r w:rsidRPr="00990E59">
        <w:rPr>
          <w:rFonts w:eastAsia="Merriweather"/>
          <w:color w:val="000000" w:themeColor="text1"/>
        </w:rPr>
        <w:t xml:space="preserve"> </w:t>
      </w:r>
    </w:p>
    <w:p w14:paraId="38EAE49B" w14:textId="53F93A40"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4.14. Que sejam observados os requisitos ambientais para a obtenção de certificação do Instituto Nacional de Metrologia, Normalização e Qualidade Industrial - INMETRO, como produtos sustentáveis ou de menor impacto ambienta</w:t>
      </w:r>
      <w:r w:rsidR="005E2364" w:rsidRPr="00990E59">
        <w:rPr>
          <w:rFonts w:eastAsia="Merriweather"/>
          <w:color w:val="000000" w:themeColor="text1"/>
        </w:rPr>
        <w:t>l em relação aos seus similares.</w:t>
      </w:r>
      <w:r w:rsidRPr="00990E59">
        <w:rPr>
          <w:rFonts w:eastAsia="Merriweather"/>
          <w:color w:val="000000" w:themeColor="text1"/>
        </w:rPr>
        <w:t xml:space="preserve"> </w:t>
      </w:r>
    </w:p>
    <w:p w14:paraId="2650F3B0" w14:textId="7F1B7161"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 xml:space="preserve">4.15. Que os bens devam ser, preferencialmente, acondicionados em embalagem individual adequada, com o menor volume possível, que utilize materiais recicláveis, de forma a garantir a máxima proteção durante </w:t>
      </w:r>
      <w:r w:rsidR="005E2364" w:rsidRPr="00990E59">
        <w:rPr>
          <w:rFonts w:eastAsia="Merriweather"/>
          <w:color w:val="000000" w:themeColor="text1"/>
        </w:rPr>
        <w:t>o transporte e o armazenamento.</w:t>
      </w:r>
    </w:p>
    <w:p w14:paraId="0AA17790" w14:textId="77777777"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 xml:space="preserve">4.16. Que os bens não contenham substâncias perigosas em concentração acima da recomendada na diretiva </w:t>
      </w:r>
      <w:proofErr w:type="spellStart"/>
      <w:r w:rsidRPr="00990E59">
        <w:rPr>
          <w:rFonts w:eastAsia="Merriweather"/>
          <w:color w:val="000000" w:themeColor="text1"/>
        </w:rPr>
        <w:t>RoHS</w:t>
      </w:r>
      <w:proofErr w:type="spellEnd"/>
      <w:r w:rsidRPr="00990E59">
        <w:rPr>
          <w:rFonts w:eastAsia="Merriweather"/>
          <w:color w:val="000000" w:themeColor="text1"/>
        </w:rPr>
        <w:t xml:space="preserve"> (</w:t>
      </w:r>
      <w:proofErr w:type="spellStart"/>
      <w:r w:rsidRPr="00990E59">
        <w:rPr>
          <w:rFonts w:eastAsia="Merriweather"/>
          <w:i/>
          <w:color w:val="000000" w:themeColor="text1"/>
        </w:rPr>
        <w:t>Restriction</w:t>
      </w:r>
      <w:proofErr w:type="spellEnd"/>
      <w:r w:rsidRPr="00990E59">
        <w:rPr>
          <w:rFonts w:eastAsia="Merriweather"/>
          <w:i/>
          <w:color w:val="000000" w:themeColor="text1"/>
        </w:rPr>
        <w:t xml:space="preserve"> </w:t>
      </w:r>
      <w:proofErr w:type="spellStart"/>
      <w:r w:rsidRPr="00990E59">
        <w:rPr>
          <w:rFonts w:eastAsia="Merriweather"/>
          <w:i/>
          <w:color w:val="000000" w:themeColor="text1"/>
        </w:rPr>
        <w:t>of</w:t>
      </w:r>
      <w:proofErr w:type="spellEnd"/>
      <w:r w:rsidRPr="00990E59">
        <w:rPr>
          <w:rFonts w:eastAsia="Merriweather"/>
          <w:i/>
          <w:color w:val="000000" w:themeColor="text1"/>
        </w:rPr>
        <w:t xml:space="preserve"> </w:t>
      </w:r>
      <w:proofErr w:type="spellStart"/>
      <w:r w:rsidRPr="00990E59">
        <w:rPr>
          <w:rFonts w:eastAsia="Merriweather"/>
          <w:i/>
          <w:color w:val="000000" w:themeColor="text1"/>
        </w:rPr>
        <w:t>Certain</w:t>
      </w:r>
      <w:proofErr w:type="spellEnd"/>
      <w:r w:rsidRPr="00990E59">
        <w:rPr>
          <w:rFonts w:eastAsia="Merriweather"/>
          <w:i/>
          <w:color w:val="000000" w:themeColor="text1"/>
        </w:rPr>
        <w:t xml:space="preserve"> </w:t>
      </w:r>
      <w:proofErr w:type="spellStart"/>
      <w:r w:rsidRPr="00990E59">
        <w:rPr>
          <w:rFonts w:eastAsia="Merriweather"/>
          <w:i/>
          <w:color w:val="000000" w:themeColor="text1"/>
        </w:rPr>
        <w:t>Hazardous</w:t>
      </w:r>
      <w:proofErr w:type="spellEnd"/>
      <w:r w:rsidRPr="00990E59">
        <w:rPr>
          <w:rFonts w:eastAsia="Merriweather"/>
          <w:i/>
          <w:color w:val="000000" w:themeColor="text1"/>
        </w:rPr>
        <w:t xml:space="preserve"> </w:t>
      </w:r>
      <w:proofErr w:type="spellStart"/>
      <w:r w:rsidRPr="00990E59">
        <w:rPr>
          <w:rFonts w:eastAsia="Merriweather"/>
          <w:i/>
          <w:color w:val="000000" w:themeColor="text1"/>
        </w:rPr>
        <w:t>Substances</w:t>
      </w:r>
      <w:proofErr w:type="spellEnd"/>
      <w:r w:rsidRPr="00990E59">
        <w:rPr>
          <w:rFonts w:eastAsia="Merriweather"/>
          <w:color w:val="000000" w:themeColor="text1"/>
        </w:rPr>
        <w:t>), tais como mercúrio (Hg), chumbo (</w:t>
      </w:r>
      <w:proofErr w:type="spellStart"/>
      <w:r w:rsidRPr="00990E59">
        <w:rPr>
          <w:rFonts w:eastAsia="Merriweather"/>
          <w:color w:val="000000" w:themeColor="text1"/>
        </w:rPr>
        <w:t>Pb</w:t>
      </w:r>
      <w:proofErr w:type="spellEnd"/>
      <w:r w:rsidRPr="00990E59">
        <w:rPr>
          <w:rFonts w:eastAsia="Merriweather"/>
          <w:color w:val="000000" w:themeColor="text1"/>
        </w:rPr>
        <w:t xml:space="preserve">), cromo </w:t>
      </w:r>
      <w:proofErr w:type="spellStart"/>
      <w:r w:rsidRPr="00990E59">
        <w:rPr>
          <w:rFonts w:eastAsia="Merriweather"/>
          <w:color w:val="000000" w:themeColor="text1"/>
        </w:rPr>
        <w:t>hexavalente</w:t>
      </w:r>
      <w:proofErr w:type="spellEnd"/>
      <w:r w:rsidRPr="00990E59">
        <w:rPr>
          <w:rFonts w:eastAsia="Merriweather"/>
          <w:color w:val="000000" w:themeColor="text1"/>
        </w:rPr>
        <w:t xml:space="preserve"> (</w:t>
      </w:r>
      <w:proofErr w:type="gramStart"/>
      <w:r w:rsidRPr="00990E59">
        <w:rPr>
          <w:rFonts w:eastAsia="Merriweather"/>
          <w:color w:val="000000" w:themeColor="text1"/>
        </w:rPr>
        <w:t>Cr(</w:t>
      </w:r>
      <w:proofErr w:type="gramEnd"/>
      <w:r w:rsidRPr="00990E59">
        <w:rPr>
          <w:rFonts w:eastAsia="Merriweather"/>
          <w:color w:val="000000" w:themeColor="text1"/>
        </w:rPr>
        <w:t>VI)), cádmio (</w:t>
      </w:r>
      <w:proofErr w:type="spellStart"/>
      <w:r w:rsidRPr="00990E59">
        <w:rPr>
          <w:rFonts w:eastAsia="Merriweather"/>
          <w:color w:val="000000" w:themeColor="text1"/>
        </w:rPr>
        <w:t>Cd</w:t>
      </w:r>
      <w:proofErr w:type="spellEnd"/>
      <w:r w:rsidRPr="00990E59">
        <w:rPr>
          <w:rFonts w:eastAsia="Merriweather"/>
          <w:color w:val="000000" w:themeColor="text1"/>
        </w:rPr>
        <w:t xml:space="preserve">), </w:t>
      </w:r>
      <w:proofErr w:type="spellStart"/>
      <w:r w:rsidRPr="00990E59">
        <w:rPr>
          <w:rFonts w:eastAsia="Merriweather"/>
          <w:color w:val="000000" w:themeColor="text1"/>
        </w:rPr>
        <w:t>bifenilpolibromados</w:t>
      </w:r>
      <w:proofErr w:type="spellEnd"/>
      <w:r w:rsidRPr="00990E59">
        <w:rPr>
          <w:rFonts w:eastAsia="Merriweather"/>
          <w:color w:val="000000" w:themeColor="text1"/>
        </w:rPr>
        <w:t xml:space="preserve"> (</w:t>
      </w:r>
      <w:proofErr w:type="spellStart"/>
      <w:r w:rsidRPr="00990E59">
        <w:rPr>
          <w:rFonts w:eastAsia="Merriweather"/>
          <w:color w:val="000000" w:themeColor="text1"/>
        </w:rPr>
        <w:t>PBBs</w:t>
      </w:r>
      <w:proofErr w:type="spellEnd"/>
      <w:r w:rsidRPr="00990E59">
        <w:rPr>
          <w:rFonts w:eastAsia="Merriweather"/>
          <w:color w:val="000000" w:themeColor="text1"/>
        </w:rPr>
        <w:t xml:space="preserve">), éteres difenil-polibromados (PBDEs). </w:t>
      </w:r>
    </w:p>
    <w:p w14:paraId="6F7493DF" w14:textId="6AB7A46A"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4.17. A comprovação deverá ser feita mediante apresentação de certificação emitida por instituição pública oficial ou instituição credenciada, ou por qualquer outro meio de prova que ateste que o bem fornecido cum</w:t>
      </w:r>
      <w:r w:rsidR="005E2364" w:rsidRPr="00990E59">
        <w:rPr>
          <w:rFonts w:eastAsia="Merriweather"/>
          <w:color w:val="000000" w:themeColor="text1"/>
        </w:rPr>
        <w:t>pre com as exigências do edital.</w:t>
      </w:r>
    </w:p>
    <w:p w14:paraId="6659B391" w14:textId="742EC70F"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4.18.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005E2364" w:rsidRPr="00990E59">
        <w:rPr>
          <w:rFonts w:eastAsia="Merriweather"/>
          <w:color w:val="000000" w:themeColor="text1"/>
        </w:rPr>
        <w:t xml:space="preserve"> conta da licitante selecionada.</w:t>
      </w:r>
    </w:p>
    <w:p w14:paraId="1A4AAEB3" w14:textId="6D335FE6"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4.19. Caso não se confirme a adequação do produto, a proposta s</w:t>
      </w:r>
      <w:r w:rsidR="005E2364" w:rsidRPr="00990E59">
        <w:rPr>
          <w:rFonts w:eastAsia="Merriweather"/>
          <w:color w:val="000000" w:themeColor="text1"/>
        </w:rPr>
        <w:t>elecionada será desclassificada.</w:t>
      </w:r>
    </w:p>
    <w:p w14:paraId="3E1CC785" w14:textId="1048F04C"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4.20. Caberá ao contratado, tanto na aquisição de bens quanto na prestação de serviços, apresentar declaração de atendimento e responsabilização com a logística reversa dos produtos, embalagens e serviços pós-consumo no limite da proporção que fornecerem ao Poder Público, assumindo a responsabilidade pela destinaçã</w:t>
      </w:r>
      <w:r w:rsidR="005E2364" w:rsidRPr="00990E59">
        <w:rPr>
          <w:rFonts w:eastAsia="Merriweather"/>
          <w:color w:val="000000" w:themeColor="text1"/>
        </w:rPr>
        <w:t>o final ambientalmente adequada.</w:t>
      </w:r>
    </w:p>
    <w:p w14:paraId="711EFF86" w14:textId="710D361C" w:rsidR="00FF6896" w:rsidRPr="00990E59" w:rsidRDefault="00FF6896" w:rsidP="00E677E0">
      <w:pPr>
        <w:spacing w:line="276" w:lineRule="auto"/>
        <w:ind w:leftChars="0" w:firstLineChars="0" w:firstLine="0"/>
        <w:jc w:val="both"/>
        <w:rPr>
          <w:rFonts w:eastAsia="Merriweather"/>
          <w:color w:val="000000" w:themeColor="text1"/>
        </w:rPr>
      </w:pPr>
      <w:r w:rsidRPr="00990E59">
        <w:rPr>
          <w:rFonts w:eastAsia="Merriweather"/>
          <w:color w:val="000000" w:themeColor="text1"/>
        </w:rPr>
        <w:t xml:space="preserve">4.21.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destinação </w:t>
      </w:r>
      <w:r w:rsidR="005E2364" w:rsidRPr="00990E59">
        <w:rPr>
          <w:rFonts w:eastAsia="Merriweather"/>
          <w:color w:val="000000" w:themeColor="text1"/>
        </w:rPr>
        <w:t>final ambientalmente adequada.</w:t>
      </w:r>
      <w:r w:rsidRPr="00990E59">
        <w:rPr>
          <w:rFonts w:eastAsia="Merriweather"/>
          <w:color w:val="000000" w:themeColor="text1"/>
        </w:rPr>
        <w:t xml:space="preserve"> </w:t>
      </w:r>
    </w:p>
    <w:p w14:paraId="4D3D9916" w14:textId="468111D9" w:rsidR="00FF6896" w:rsidRPr="00990E59" w:rsidRDefault="00FF6896" w:rsidP="00E677E0">
      <w:pPr>
        <w:spacing w:line="276" w:lineRule="auto"/>
        <w:ind w:left="0" w:hanging="2"/>
        <w:jc w:val="both"/>
        <w:rPr>
          <w:rFonts w:eastAsia="Merriweather"/>
          <w:b/>
          <w:color w:val="000000" w:themeColor="text1"/>
        </w:rPr>
      </w:pPr>
      <w:r w:rsidRPr="00990E59">
        <w:rPr>
          <w:rFonts w:eastAsia="Merriweather"/>
          <w:color w:val="000000" w:themeColor="text1"/>
        </w:rPr>
        <w:t xml:space="preserve">4.22. Não serão admitidas as empresas licitantes </w:t>
      </w:r>
      <w:r w:rsidRPr="00990E59">
        <w:rPr>
          <w:color w:val="000000" w:themeColor="text1"/>
          <w:position w:val="0"/>
        </w:rPr>
        <w:t>condenadas por condutas derivadas de atividades lesivas ao meio ambiente, após sentença condenatória transitada em julg</w:t>
      </w:r>
      <w:r w:rsidR="005E2364" w:rsidRPr="00990E59">
        <w:rPr>
          <w:color w:val="000000" w:themeColor="text1"/>
          <w:position w:val="0"/>
        </w:rPr>
        <w:t>ado, consoante à Lei 9.605/1998; e</w:t>
      </w:r>
    </w:p>
    <w:p w14:paraId="4F26BFED" w14:textId="4B63E9CB" w:rsidR="00FF6896" w:rsidRPr="00990E59" w:rsidRDefault="00FF6896" w:rsidP="00E677E0">
      <w:pPr>
        <w:spacing w:line="276" w:lineRule="auto"/>
        <w:ind w:leftChars="0" w:left="0" w:firstLineChars="0" w:firstLine="0"/>
        <w:jc w:val="both"/>
        <w:rPr>
          <w:rFonts w:eastAsia="Merriweather"/>
          <w:b/>
        </w:rPr>
      </w:pPr>
      <w:r w:rsidRPr="00990E59">
        <w:rPr>
          <w:rFonts w:eastAsia="Merriweather"/>
          <w:b/>
        </w:rPr>
        <w:t>Subcontrataçã</w:t>
      </w:r>
      <w:r w:rsidR="003A664F" w:rsidRPr="00990E59">
        <w:rPr>
          <w:rFonts w:eastAsia="Merriweather"/>
          <w:b/>
        </w:rPr>
        <w:t>o</w:t>
      </w:r>
    </w:p>
    <w:p w14:paraId="1C9DC642" w14:textId="4B180F3A" w:rsidR="00FF6896" w:rsidRPr="00990E59" w:rsidRDefault="00FF6896" w:rsidP="00E677E0">
      <w:pPr>
        <w:spacing w:line="276" w:lineRule="auto"/>
        <w:ind w:leftChars="0" w:left="0" w:firstLineChars="0" w:firstLine="0"/>
        <w:jc w:val="both"/>
        <w:rPr>
          <w:rFonts w:eastAsia="Merriweather"/>
        </w:rPr>
      </w:pPr>
      <w:r w:rsidRPr="00990E59">
        <w:rPr>
          <w:rFonts w:eastAsia="Merriweather"/>
        </w:rPr>
        <w:t>4.23. É vedada a subcontratação completa ou da parcela principal do objeto da contratação</w:t>
      </w:r>
      <w:r w:rsidR="005E2364" w:rsidRPr="00990E59">
        <w:rPr>
          <w:rFonts w:eastAsia="Merriweather"/>
        </w:rPr>
        <w:t>.</w:t>
      </w:r>
    </w:p>
    <w:p w14:paraId="6BCB9FAD" w14:textId="79AFBCDE" w:rsidR="00FF6896" w:rsidRPr="00990E59" w:rsidRDefault="00FF6896" w:rsidP="00E677E0">
      <w:pPr>
        <w:spacing w:line="276" w:lineRule="auto"/>
        <w:ind w:left="0" w:hanging="2"/>
        <w:jc w:val="both"/>
        <w:rPr>
          <w:rFonts w:eastAsia="Merriweather"/>
          <w:b/>
        </w:rPr>
      </w:pPr>
      <w:r w:rsidRPr="00990E59">
        <w:rPr>
          <w:rFonts w:eastAsia="Merriweather"/>
          <w:b/>
        </w:rPr>
        <w:t>Garantia da contratação</w:t>
      </w:r>
    </w:p>
    <w:p w14:paraId="337E3134" w14:textId="53F7BEAF" w:rsidR="004E3572" w:rsidRPr="00990E59" w:rsidRDefault="00FF6896" w:rsidP="00E677E0">
      <w:pPr>
        <w:spacing w:line="276" w:lineRule="auto"/>
        <w:ind w:left="0" w:hanging="2"/>
        <w:jc w:val="both"/>
        <w:rPr>
          <w:rFonts w:eastAsia="Merriweather"/>
        </w:rPr>
      </w:pPr>
      <w:r w:rsidRPr="00990E59">
        <w:rPr>
          <w:rFonts w:eastAsia="Merriweather"/>
        </w:rPr>
        <w:t>4.24. Não haverá exigência da garantia da contratação dos</w:t>
      </w:r>
      <w:hyperlink r:id="rId9" w:anchor="art96">
        <w:r w:rsidRPr="00990E59">
          <w:rPr>
            <w:rFonts w:eastAsia="Merriweather"/>
          </w:rPr>
          <w:t xml:space="preserve"> </w:t>
        </w:r>
      </w:hyperlink>
      <w:hyperlink r:id="rId10" w:anchor="art96">
        <w:r w:rsidRPr="00990E59">
          <w:rPr>
            <w:rFonts w:eastAsia="Merriweather"/>
          </w:rPr>
          <w:t>artigos 96 e seguintes da Lei nº 14.133, de 2021</w:t>
        </w:r>
      </w:hyperlink>
      <w:r w:rsidRPr="00990E59">
        <w:rPr>
          <w:rFonts w:eastAsia="Merriweather"/>
        </w:rPr>
        <w:t>.</w:t>
      </w:r>
    </w:p>
    <w:p w14:paraId="0B3265D2" w14:textId="77777777" w:rsidR="004E3572" w:rsidRPr="00990E59" w:rsidRDefault="004E3572" w:rsidP="00E677E0">
      <w:pPr>
        <w:spacing w:line="276" w:lineRule="auto"/>
        <w:ind w:left="0" w:hanging="2"/>
        <w:jc w:val="both"/>
        <w:rPr>
          <w:rFonts w:eastAsia="Merriweather"/>
        </w:rPr>
      </w:pPr>
      <w:r w:rsidRPr="00990E59">
        <w:rPr>
          <w:rFonts w:eastAsia="Merriweather"/>
          <w:b/>
        </w:rPr>
        <w:t>5. MODELO DE EXECUÇÃO DO OBJETO</w:t>
      </w:r>
      <w:r w:rsidRPr="00990E59">
        <w:rPr>
          <w:rFonts w:eastAsia="Merriweather"/>
        </w:rPr>
        <w:t xml:space="preserve"> </w:t>
      </w:r>
    </w:p>
    <w:p w14:paraId="2778D92C" w14:textId="77777777" w:rsidR="004E3572" w:rsidRPr="00990E59" w:rsidRDefault="004E3572" w:rsidP="00E677E0">
      <w:pPr>
        <w:spacing w:line="276" w:lineRule="auto"/>
        <w:ind w:left="0" w:hanging="2"/>
        <w:jc w:val="both"/>
        <w:rPr>
          <w:rFonts w:eastAsia="Merriweather"/>
          <w:b/>
        </w:rPr>
      </w:pPr>
      <w:r w:rsidRPr="00990E59">
        <w:rPr>
          <w:rFonts w:eastAsia="Merriweather"/>
          <w:b/>
        </w:rPr>
        <w:t>Condições de Entrega</w:t>
      </w:r>
    </w:p>
    <w:p w14:paraId="62302315" w14:textId="7D059C89" w:rsidR="004E3572" w:rsidRPr="00990E59" w:rsidRDefault="0058766A" w:rsidP="00E677E0">
      <w:pPr>
        <w:spacing w:line="276" w:lineRule="auto"/>
        <w:ind w:left="0" w:hanging="2"/>
        <w:jc w:val="both"/>
        <w:rPr>
          <w:rFonts w:eastAsia="Merriweather"/>
        </w:rPr>
      </w:pPr>
      <w:r w:rsidRPr="00990E59">
        <w:rPr>
          <w:rFonts w:eastAsia="Merriweather"/>
        </w:rPr>
        <w:t xml:space="preserve">5.1.  </w:t>
      </w:r>
      <w:r w:rsidR="004E3572" w:rsidRPr="00990E59">
        <w:rPr>
          <w:rFonts w:eastAsia="Merriweather"/>
        </w:rPr>
        <w:t>As aquisições irão ocorr</w:t>
      </w:r>
      <w:r w:rsidR="00C96CDB" w:rsidRPr="00990E59">
        <w:rPr>
          <w:rFonts w:eastAsia="Merriweather"/>
        </w:rPr>
        <w:t>er de forma fracionada, conforme</w:t>
      </w:r>
      <w:r w:rsidR="004E3572" w:rsidRPr="00990E59">
        <w:rPr>
          <w:rFonts w:eastAsia="Merriweather"/>
        </w:rPr>
        <w:t xml:space="preserve"> a demanda da área requisitante.</w:t>
      </w:r>
    </w:p>
    <w:p w14:paraId="0F3FA1B3" w14:textId="2F5BCABB" w:rsidR="004E3572" w:rsidRPr="00990E59" w:rsidRDefault="00F618F2" w:rsidP="00E677E0">
      <w:pPr>
        <w:spacing w:line="276" w:lineRule="auto"/>
        <w:ind w:left="0" w:hanging="2"/>
        <w:jc w:val="both"/>
        <w:rPr>
          <w:rFonts w:eastAsia="Merriweather"/>
        </w:rPr>
      </w:pPr>
      <w:r w:rsidRPr="00990E59">
        <w:rPr>
          <w:rFonts w:eastAsia="Merriweather"/>
        </w:rPr>
        <w:t>5.2</w:t>
      </w:r>
      <w:r w:rsidR="0058766A" w:rsidRPr="00990E59">
        <w:rPr>
          <w:rFonts w:eastAsia="Merriweather"/>
        </w:rPr>
        <w:t xml:space="preserve">. </w:t>
      </w:r>
      <w:r w:rsidR="004E3572" w:rsidRPr="00990E59">
        <w:rPr>
          <w:rFonts w:eastAsia="Merriweather"/>
        </w:rPr>
        <w:t xml:space="preserve">O fornecedor terá até </w:t>
      </w:r>
      <w:r w:rsidR="000C13B9" w:rsidRPr="00990E59">
        <w:rPr>
          <w:rFonts w:eastAsia="Merriweather"/>
        </w:rPr>
        <w:t>15</w:t>
      </w:r>
      <w:r w:rsidR="00EF0645" w:rsidRPr="00990E59">
        <w:rPr>
          <w:rFonts w:eastAsia="Merriweather"/>
        </w:rPr>
        <w:t xml:space="preserve"> (</w:t>
      </w:r>
      <w:r w:rsidR="000C13B9" w:rsidRPr="00990E59">
        <w:rPr>
          <w:rFonts w:eastAsia="Merriweather"/>
        </w:rPr>
        <w:t>quinze</w:t>
      </w:r>
      <w:r w:rsidR="004E3572" w:rsidRPr="00990E59">
        <w:rPr>
          <w:rFonts w:eastAsia="Merriweather"/>
        </w:rPr>
        <w:t>) dias para entregar os bens, contados do envio da nota de empenho ou solicitação de fornecimento, que ocorrerá preferencialmente por meio eletrônico, ao endereço de e-mail informado pela adjudicatária quando da assinatura</w:t>
      </w:r>
      <w:r w:rsidR="000C13B9" w:rsidRPr="00990E59">
        <w:rPr>
          <w:rFonts w:eastAsia="Merriweather"/>
        </w:rPr>
        <w:t xml:space="preserve"> do </w:t>
      </w:r>
      <w:r w:rsidR="001E4776" w:rsidRPr="00990E59">
        <w:rPr>
          <w:rFonts w:eastAsia="Merriweather"/>
        </w:rPr>
        <w:t>contrato.</w:t>
      </w:r>
    </w:p>
    <w:p w14:paraId="172B0501" w14:textId="69400275" w:rsidR="004E3572" w:rsidRPr="00990E59" w:rsidRDefault="00F618F2" w:rsidP="00E677E0">
      <w:pPr>
        <w:spacing w:line="276" w:lineRule="auto"/>
        <w:ind w:left="0" w:hanging="2"/>
        <w:jc w:val="both"/>
        <w:rPr>
          <w:rFonts w:eastAsia="Merriweather"/>
        </w:rPr>
      </w:pPr>
      <w:r w:rsidRPr="00990E59">
        <w:rPr>
          <w:rFonts w:eastAsia="Merriweather"/>
        </w:rPr>
        <w:t>5.</w:t>
      </w:r>
      <w:r w:rsidR="000C13B9" w:rsidRPr="00990E59">
        <w:rPr>
          <w:rFonts w:eastAsia="Merriweather"/>
        </w:rPr>
        <w:t>3. Caso</w:t>
      </w:r>
      <w:r w:rsidR="004E3572" w:rsidRPr="00990E59">
        <w:rPr>
          <w:rFonts w:eastAsia="Merriweather"/>
        </w:rPr>
        <w:t xml:space="preserve"> não seja possível a entrega na data indicada acima, o fornecedor deverá comunicar as razõ</w:t>
      </w:r>
      <w:r w:rsidR="00EF0645" w:rsidRPr="00990E59">
        <w:rPr>
          <w:rFonts w:eastAsia="Merriweather"/>
        </w:rPr>
        <w:t>es respectivas com pelo menos 0</w:t>
      </w:r>
      <w:r w:rsidR="000C13B9" w:rsidRPr="00990E59">
        <w:rPr>
          <w:rFonts w:eastAsia="Merriweather"/>
        </w:rPr>
        <w:t>3</w:t>
      </w:r>
      <w:r w:rsidR="00EF0645" w:rsidRPr="00990E59">
        <w:rPr>
          <w:rFonts w:eastAsia="Merriweather"/>
        </w:rPr>
        <w:t xml:space="preserve"> (</w:t>
      </w:r>
      <w:r w:rsidR="000C13B9" w:rsidRPr="00990E59">
        <w:rPr>
          <w:rFonts w:eastAsia="Merriweather"/>
        </w:rPr>
        <w:t>três</w:t>
      </w:r>
      <w:r w:rsidR="004E3572" w:rsidRPr="00990E59">
        <w:rPr>
          <w:rFonts w:eastAsia="Merriweather"/>
        </w:rPr>
        <w:t>) dias de antecedência para qualquer pleito de prorrogação de prazo seja analisado, ressalvadas situações de caso fortuito e força maior.</w:t>
      </w:r>
    </w:p>
    <w:p w14:paraId="686BBAF2" w14:textId="673EF2EF" w:rsidR="004E3572" w:rsidRPr="00990E59" w:rsidRDefault="00F618F2" w:rsidP="00E677E0">
      <w:pPr>
        <w:spacing w:line="276" w:lineRule="auto"/>
        <w:ind w:left="0" w:hanging="2"/>
        <w:jc w:val="both"/>
        <w:rPr>
          <w:rFonts w:eastAsia="Merriweather"/>
        </w:rPr>
      </w:pPr>
      <w:r w:rsidRPr="00990E59">
        <w:rPr>
          <w:rFonts w:eastAsia="Merriweather"/>
        </w:rPr>
        <w:t>5.4</w:t>
      </w:r>
      <w:r w:rsidR="0058766A" w:rsidRPr="00990E59">
        <w:rPr>
          <w:rFonts w:eastAsia="Merriweather"/>
        </w:rPr>
        <w:t xml:space="preserve">. </w:t>
      </w:r>
      <w:r w:rsidR="004E3572" w:rsidRPr="00990E59">
        <w:rPr>
          <w:rFonts w:eastAsia="Merriweather"/>
        </w:rPr>
        <w:t>As aquisições poderão ser fracionadas, desta forma os locais para entrega serão informados no ato do pedido.</w:t>
      </w:r>
    </w:p>
    <w:p w14:paraId="07EFCFFA" w14:textId="51C62EA3" w:rsidR="004E3572" w:rsidRPr="00990E59" w:rsidRDefault="00F618F2" w:rsidP="00E677E0">
      <w:pPr>
        <w:spacing w:line="276" w:lineRule="auto"/>
        <w:ind w:left="0" w:hanging="2"/>
        <w:jc w:val="both"/>
        <w:rPr>
          <w:rFonts w:eastAsia="Merriweather"/>
        </w:rPr>
      </w:pPr>
      <w:r w:rsidRPr="00990E59">
        <w:rPr>
          <w:rFonts w:eastAsia="Merriweather"/>
        </w:rPr>
        <w:t>5.5.</w:t>
      </w:r>
      <w:r w:rsidR="0058766A" w:rsidRPr="00990E59">
        <w:rPr>
          <w:rFonts w:eastAsia="Merriweather"/>
        </w:rPr>
        <w:t xml:space="preserve"> </w:t>
      </w:r>
      <w:r w:rsidR="004E3572" w:rsidRPr="00990E59">
        <w:rPr>
          <w:rFonts w:eastAsia="Merriweather"/>
        </w:rPr>
        <w:t>Caso o local para entrega tenha como acesso via de escada, fica o fornecedor ciente da obrigação de entregar até o andar indicado pela área requisitante, não cabendo qualquer ônus ao Município a este título.</w:t>
      </w:r>
    </w:p>
    <w:p w14:paraId="4D51B870" w14:textId="77777777" w:rsidR="000D49C2" w:rsidRPr="00990E59" w:rsidRDefault="000D49C2" w:rsidP="00E677E0">
      <w:pPr>
        <w:spacing w:line="276" w:lineRule="auto"/>
        <w:ind w:left="0" w:hanging="2"/>
        <w:jc w:val="both"/>
        <w:rPr>
          <w:rFonts w:eastAsia="Merriweather"/>
        </w:rPr>
      </w:pPr>
    </w:p>
    <w:p w14:paraId="160A592E" w14:textId="77777777" w:rsidR="004E3572" w:rsidRPr="00990E59" w:rsidRDefault="004E3572" w:rsidP="00E677E0">
      <w:pPr>
        <w:spacing w:line="276" w:lineRule="auto"/>
        <w:ind w:left="0" w:hanging="2"/>
        <w:jc w:val="both"/>
        <w:rPr>
          <w:rFonts w:eastAsia="Merriweather"/>
          <w:b/>
        </w:rPr>
      </w:pPr>
      <w:r w:rsidRPr="00990E59">
        <w:rPr>
          <w:rFonts w:eastAsia="Merriweather"/>
          <w:b/>
        </w:rPr>
        <w:t xml:space="preserve">Garantia, manutenção e assistência técnica  </w:t>
      </w:r>
    </w:p>
    <w:p w14:paraId="260BE565" w14:textId="7486B530" w:rsidR="004E3572" w:rsidRPr="00990E59" w:rsidRDefault="008B7756" w:rsidP="00E677E0">
      <w:pPr>
        <w:spacing w:line="276" w:lineRule="auto"/>
        <w:ind w:left="0" w:hanging="2"/>
        <w:jc w:val="both"/>
        <w:rPr>
          <w:rFonts w:eastAsia="Merriweather"/>
        </w:rPr>
      </w:pPr>
      <w:r w:rsidRPr="00990E59">
        <w:rPr>
          <w:rFonts w:eastAsia="Merriweather"/>
        </w:rPr>
        <w:t xml:space="preserve">5.6. </w:t>
      </w:r>
      <w:r w:rsidR="004E3572" w:rsidRPr="00990E59">
        <w:rPr>
          <w:rFonts w:eastAsia="Merriweather"/>
        </w:rPr>
        <w:t>O prazo de garantia contratual dos bens, complementar à garanti</w:t>
      </w:r>
      <w:r w:rsidR="00994DFD" w:rsidRPr="00990E59">
        <w:rPr>
          <w:rFonts w:eastAsia="Merriweather"/>
        </w:rPr>
        <w:t xml:space="preserve">a legal, é de, </w:t>
      </w:r>
      <w:r w:rsidR="00761FEB" w:rsidRPr="00990E59">
        <w:rPr>
          <w:rFonts w:eastAsia="Merriweather"/>
        </w:rPr>
        <w:t>09 (nove</w:t>
      </w:r>
      <w:r w:rsidR="004E3572" w:rsidRPr="00990E59">
        <w:rPr>
          <w:rFonts w:eastAsia="Merriweather"/>
        </w:rPr>
        <w:t>) meses, ou pelo prazo fornecido pelo fabricante, se superior, contado a partir do primeiro dia útil subsequente à data do recebimento definitivo do objeto.</w:t>
      </w:r>
    </w:p>
    <w:p w14:paraId="12B55A15" w14:textId="57A28208" w:rsidR="00994DFD" w:rsidRPr="00990E59" w:rsidRDefault="00994DFD" w:rsidP="00E677E0">
      <w:pPr>
        <w:spacing w:line="276" w:lineRule="auto"/>
        <w:ind w:left="0" w:hanging="2"/>
        <w:jc w:val="both"/>
        <w:rPr>
          <w:rFonts w:eastAsia="Merriweather"/>
        </w:rPr>
      </w:pPr>
      <w:r w:rsidRPr="00990E59">
        <w:rPr>
          <w:rFonts w:eastAsia="Merriweather"/>
        </w:rPr>
        <w:t>5.7. Não haverá instalação.</w:t>
      </w:r>
    </w:p>
    <w:p w14:paraId="1D8332EF" w14:textId="6AE76930" w:rsidR="004E3572" w:rsidRPr="00990E59" w:rsidRDefault="008B7756" w:rsidP="00E677E0">
      <w:pPr>
        <w:spacing w:line="276" w:lineRule="auto"/>
        <w:ind w:left="0" w:hanging="2"/>
        <w:jc w:val="both"/>
        <w:rPr>
          <w:rFonts w:eastAsia="Merriweather"/>
        </w:rPr>
      </w:pPr>
      <w:r w:rsidRPr="00990E59">
        <w:rPr>
          <w:rFonts w:eastAsia="Merriweather"/>
        </w:rPr>
        <w:t xml:space="preserve">5.8. </w:t>
      </w:r>
      <w:r w:rsidR="004E3572" w:rsidRPr="00990E59">
        <w:rPr>
          <w:rFonts w:eastAsia="Merriweather"/>
        </w:rPr>
        <w:t>A garantia será prestada com vistas a manter o</w:t>
      </w:r>
      <w:r w:rsidR="00EF0645" w:rsidRPr="00990E59">
        <w:rPr>
          <w:rFonts w:eastAsia="Merriweather"/>
        </w:rPr>
        <w:t xml:space="preserve"> </w:t>
      </w:r>
      <w:r w:rsidR="004E3572" w:rsidRPr="00990E59">
        <w:rPr>
          <w:rFonts w:eastAsia="Merriweather"/>
        </w:rPr>
        <w:t xml:space="preserve">(s) </w:t>
      </w:r>
      <w:r w:rsidR="002802C8" w:rsidRPr="00990E59">
        <w:rPr>
          <w:rFonts w:eastAsia="Merriweather"/>
        </w:rPr>
        <w:t>produto (</w:t>
      </w:r>
      <w:r w:rsidR="004E3572" w:rsidRPr="00990E59">
        <w:rPr>
          <w:rFonts w:eastAsia="Merriweather"/>
        </w:rPr>
        <w:t>s) fornecidos em perfeitas condições de uso/consumo, sem qualqu</w:t>
      </w:r>
      <w:r w:rsidR="005E2364" w:rsidRPr="00990E59">
        <w:rPr>
          <w:rFonts w:eastAsia="Merriweather"/>
        </w:rPr>
        <w:t>er ônus/custo adicional para o m</w:t>
      </w:r>
      <w:r w:rsidR="004E3572" w:rsidRPr="00990E59">
        <w:rPr>
          <w:rFonts w:eastAsia="Merriweather"/>
        </w:rPr>
        <w:t>unicípio.</w:t>
      </w:r>
    </w:p>
    <w:p w14:paraId="4D45C873" w14:textId="0DFDBA17" w:rsidR="004E3572" w:rsidRPr="00990E59" w:rsidRDefault="008B7756" w:rsidP="00E677E0">
      <w:pPr>
        <w:spacing w:line="276" w:lineRule="auto"/>
        <w:ind w:left="0" w:hanging="2"/>
        <w:jc w:val="both"/>
        <w:rPr>
          <w:rFonts w:eastAsia="Merriweather"/>
        </w:rPr>
      </w:pPr>
      <w:r w:rsidRPr="00990E59">
        <w:rPr>
          <w:rFonts w:eastAsia="Merriweather"/>
        </w:rPr>
        <w:t xml:space="preserve">5.9. </w:t>
      </w:r>
      <w:r w:rsidR="004E3572" w:rsidRPr="00990E59">
        <w:rPr>
          <w:rFonts w:eastAsia="Merriweather"/>
        </w:rPr>
        <w:t>A garantia abrange a realização da manutenção corretiva dos bens pelo próprio Contratado, ou, se for o caso, por meio de assistência técnica autorizada, de acordo com as normas técnicas específicas.</w:t>
      </w:r>
    </w:p>
    <w:p w14:paraId="0927C483" w14:textId="6A815301" w:rsidR="004E3572" w:rsidRPr="00990E59" w:rsidRDefault="008B7756" w:rsidP="00E677E0">
      <w:pPr>
        <w:spacing w:line="276" w:lineRule="auto"/>
        <w:ind w:left="0" w:hanging="2"/>
        <w:jc w:val="both"/>
        <w:rPr>
          <w:rFonts w:eastAsia="Merriweather"/>
        </w:rPr>
      </w:pPr>
      <w:r w:rsidRPr="00990E59">
        <w:rPr>
          <w:rFonts w:eastAsia="Merriweather"/>
        </w:rPr>
        <w:t xml:space="preserve">5.10. </w:t>
      </w:r>
      <w:r w:rsidR="004E3572" w:rsidRPr="00990E59">
        <w:rPr>
          <w:rFonts w:eastAsia="Merriweather"/>
        </w:rPr>
        <w:t>Entende-se por manutenção corretiva aquela destinada a corrigir os defeitos apresentados pelos bens, compreendendo a substituição de peças, a realização de ajustes, reparos e correções necessárias.</w:t>
      </w:r>
    </w:p>
    <w:p w14:paraId="55AA9C2C" w14:textId="683672AB" w:rsidR="004E3572" w:rsidRPr="00990E59" w:rsidRDefault="008B7756" w:rsidP="00E677E0">
      <w:pPr>
        <w:spacing w:line="276" w:lineRule="auto"/>
        <w:ind w:left="0" w:hanging="2"/>
        <w:jc w:val="both"/>
        <w:rPr>
          <w:rFonts w:eastAsia="Merriweather"/>
        </w:rPr>
      </w:pPr>
      <w:r w:rsidRPr="00990E59">
        <w:rPr>
          <w:rFonts w:eastAsia="Merriweather"/>
        </w:rPr>
        <w:t xml:space="preserve">5.11. </w:t>
      </w:r>
      <w:r w:rsidR="004E3572" w:rsidRPr="00990E59">
        <w:rPr>
          <w:rFonts w:eastAsia="Merriweather"/>
        </w:rPr>
        <w:t>As peças que apresentarem vício ou defeito no período de vigência da garantia deverão ser substituídas por outras novas, de primeiro uso, e originais, que apresentem padrões de qualidade e desempenho iguais ou superiores aos das peças utiliza</w:t>
      </w:r>
      <w:r w:rsidR="00634DA8" w:rsidRPr="00990E59">
        <w:rPr>
          <w:rFonts w:eastAsia="Merriweather"/>
        </w:rPr>
        <w:t>das na fabricação</w:t>
      </w:r>
      <w:r w:rsidR="004E3572" w:rsidRPr="00990E59">
        <w:rPr>
          <w:rFonts w:eastAsia="Merriweather"/>
        </w:rPr>
        <w:t>.</w:t>
      </w:r>
    </w:p>
    <w:p w14:paraId="0D3621DF" w14:textId="415BA26B" w:rsidR="004E3572" w:rsidRPr="00990E59" w:rsidRDefault="008B7756" w:rsidP="00E677E0">
      <w:pPr>
        <w:spacing w:line="276" w:lineRule="auto"/>
        <w:ind w:left="0" w:hanging="2"/>
        <w:jc w:val="both"/>
        <w:rPr>
          <w:rFonts w:eastAsia="Merriweather"/>
          <w:color w:val="000000" w:themeColor="text1"/>
        </w:rPr>
      </w:pPr>
      <w:r w:rsidRPr="00990E59">
        <w:rPr>
          <w:rFonts w:eastAsia="Merriweather"/>
        </w:rPr>
        <w:t xml:space="preserve">5.12. </w:t>
      </w:r>
      <w:r w:rsidR="004E3572" w:rsidRPr="00990E59">
        <w:rPr>
          <w:rFonts w:eastAsia="Merriweather"/>
          <w:color w:val="000000" w:themeColor="text1"/>
        </w:rPr>
        <w:t xml:space="preserve">Uma vez notificado, o fornecedor realizará a reparação ou substituição dos bens que apresentarem vício ou defeito no prazo de até 20 (vinte) dias úteis, contados a partir da </w:t>
      </w:r>
      <w:r w:rsidR="00634DA8" w:rsidRPr="00990E59">
        <w:rPr>
          <w:rFonts w:eastAsia="Merriweather"/>
          <w:color w:val="000000" w:themeColor="text1"/>
        </w:rPr>
        <w:t xml:space="preserve">data de retirada do item </w:t>
      </w:r>
      <w:r w:rsidR="004E3572" w:rsidRPr="00990E59">
        <w:rPr>
          <w:rFonts w:eastAsia="Merriweather"/>
          <w:color w:val="000000" w:themeColor="text1"/>
        </w:rPr>
        <w:t>das dependências da Administração pelo fornecedor ou pela assistência técnica autorizada.</w:t>
      </w:r>
    </w:p>
    <w:p w14:paraId="70BE3257" w14:textId="26DFB46F" w:rsidR="004E3572" w:rsidRPr="00990E59" w:rsidRDefault="008B7756" w:rsidP="00E677E0">
      <w:pPr>
        <w:spacing w:line="276" w:lineRule="auto"/>
        <w:ind w:left="0" w:hanging="2"/>
        <w:jc w:val="both"/>
        <w:rPr>
          <w:rFonts w:eastAsia="Merriweather"/>
          <w:color w:val="000000" w:themeColor="text1"/>
        </w:rPr>
      </w:pPr>
      <w:r w:rsidRPr="00990E59">
        <w:rPr>
          <w:rFonts w:eastAsia="Merriweather"/>
          <w:color w:val="000000" w:themeColor="text1"/>
        </w:rPr>
        <w:t>5.13.</w:t>
      </w:r>
      <w:r w:rsidR="004E3572" w:rsidRPr="00990E59">
        <w:rPr>
          <w:rFonts w:eastAsia="Merriweather"/>
          <w:color w:val="000000" w:themeColor="text1"/>
        </w:rPr>
        <w:t xml:space="preserve">  O prazo indicado no subitem anterior, durante seu transcurso, poderá ser prorrogado uma única vez, por igual período, mediante solicitação escrita e justificada do Contratado, aceita pelo Contratante.</w:t>
      </w:r>
    </w:p>
    <w:p w14:paraId="4B9E14A3" w14:textId="4CF9111B" w:rsidR="004E3572" w:rsidRPr="00990E59" w:rsidRDefault="008B7756" w:rsidP="00E677E0">
      <w:pPr>
        <w:spacing w:line="276" w:lineRule="auto"/>
        <w:ind w:left="0" w:hanging="2"/>
        <w:jc w:val="both"/>
        <w:rPr>
          <w:rFonts w:eastAsia="Merriweather"/>
        </w:rPr>
      </w:pPr>
      <w:r w:rsidRPr="00990E59">
        <w:rPr>
          <w:rFonts w:eastAsia="Merriweather"/>
        </w:rPr>
        <w:t xml:space="preserve">5.14. </w:t>
      </w:r>
      <w:r w:rsidR="004E3572" w:rsidRPr="00990E59">
        <w:rPr>
          <w:rFonts w:eastAsia="Merriweather"/>
        </w:rPr>
        <w:t>Na hipótese do subitem acima, o Contratado d</w:t>
      </w:r>
      <w:r w:rsidR="00634DA8" w:rsidRPr="00990E59">
        <w:rPr>
          <w:rFonts w:eastAsia="Merriweather"/>
        </w:rPr>
        <w:t>everá disponibilizar o item</w:t>
      </w:r>
      <w:r w:rsidR="004E3572" w:rsidRPr="00990E59">
        <w:rPr>
          <w:rFonts w:eastAsia="Merriweather"/>
        </w:rPr>
        <w:t xml:space="preserve"> equivalente, de especificação igual ou superior ao anteriormente fornecido, para utilização em caráter provisório pelo Contratante, de modo a garantir a continuidade dos trabalhos administrativos durante a execução dos reparos.</w:t>
      </w:r>
    </w:p>
    <w:p w14:paraId="0A8A93C0" w14:textId="1A6ECD35" w:rsidR="004E3572" w:rsidRPr="00990E59" w:rsidRDefault="008B7756" w:rsidP="00E677E0">
      <w:pPr>
        <w:spacing w:line="276" w:lineRule="auto"/>
        <w:ind w:left="0" w:hanging="2"/>
        <w:jc w:val="both"/>
        <w:rPr>
          <w:rFonts w:eastAsia="Merriweather"/>
        </w:rPr>
      </w:pPr>
      <w:r w:rsidRPr="00990E59">
        <w:rPr>
          <w:rFonts w:eastAsia="Merriweather"/>
        </w:rPr>
        <w:t xml:space="preserve">5.15. </w:t>
      </w:r>
      <w:r w:rsidR="004E3572" w:rsidRPr="00990E59">
        <w:rPr>
          <w:rFonts w:eastAsia="Merriweather"/>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0152DAC3" w14:textId="05ED82DD" w:rsidR="004E3572" w:rsidRPr="00990E59" w:rsidRDefault="008B7756" w:rsidP="00E677E0">
      <w:pPr>
        <w:spacing w:line="276" w:lineRule="auto"/>
        <w:ind w:left="0" w:hanging="2"/>
        <w:jc w:val="both"/>
        <w:rPr>
          <w:rFonts w:eastAsia="Merriweather"/>
        </w:rPr>
      </w:pPr>
      <w:r w:rsidRPr="00990E59">
        <w:rPr>
          <w:rFonts w:eastAsia="Merriweather"/>
        </w:rPr>
        <w:t xml:space="preserve">5.16. </w:t>
      </w:r>
      <w:r w:rsidR="004E3572" w:rsidRPr="00990E59">
        <w:rPr>
          <w:rFonts w:eastAsia="Merriweather"/>
        </w:rPr>
        <w:t>O custo referente ao transporte dos equipamentos cobertos pela garantia será de responsabilidade do Contratado.</w:t>
      </w:r>
    </w:p>
    <w:p w14:paraId="0AA33A66" w14:textId="47E7F6E3" w:rsidR="004E3572" w:rsidRPr="00990E59" w:rsidRDefault="008B7756" w:rsidP="00E677E0">
      <w:pPr>
        <w:spacing w:line="276" w:lineRule="auto"/>
        <w:ind w:left="0" w:hanging="2"/>
        <w:jc w:val="both"/>
        <w:rPr>
          <w:rFonts w:eastAsia="Merriweather"/>
        </w:rPr>
      </w:pPr>
      <w:r w:rsidRPr="00990E59">
        <w:rPr>
          <w:rFonts w:eastAsia="Merriweather"/>
        </w:rPr>
        <w:t xml:space="preserve">5.17. </w:t>
      </w:r>
      <w:r w:rsidR="004E3572" w:rsidRPr="00990E59">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0080603F" w14:textId="77777777" w:rsidR="000E6CE6" w:rsidRPr="00990E59" w:rsidRDefault="000E6CE6" w:rsidP="00E677E0">
      <w:pPr>
        <w:spacing w:line="276" w:lineRule="auto"/>
        <w:ind w:left="0" w:hanging="2"/>
        <w:jc w:val="both"/>
        <w:rPr>
          <w:rFonts w:eastAsia="Merriweather"/>
        </w:rPr>
      </w:pPr>
    </w:p>
    <w:p w14:paraId="33041965" w14:textId="6F4755D3" w:rsidR="004E3572" w:rsidRPr="00990E59" w:rsidRDefault="004E3572" w:rsidP="00E677E0">
      <w:pPr>
        <w:spacing w:line="276" w:lineRule="auto"/>
        <w:ind w:left="0" w:hanging="2"/>
        <w:jc w:val="both"/>
        <w:rPr>
          <w:rFonts w:eastAsia="Merriweather"/>
          <w:b/>
        </w:rPr>
      </w:pPr>
      <w:r w:rsidRPr="00990E59">
        <w:rPr>
          <w:rFonts w:eastAsia="Merriweather"/>
          <w:b/>
        </w:rPr>
        <w:t>6. MODELO DE GESTÃO DO CONTRATO</w:t>
      </w:r>
    </w:p>
    <w:p w14:paraId="3F4F1654" w14:textId="1EB47E49" w:rsidR="004E3572" w:rsidRPr="00990E59" w:rsidRDefault="004E3572" w:rsidP="00E677E0">
      <w:pPr>
        <w:spacing w:line="276" w:lineRule="auto"/>
        <w:ind w:left="0" w:hanging="2"/>
        <w:jc w:val="both"/>
        <w:rPr>
          <w:rFonts w:eastAsia="Merriweather"/>
        </w:rPr>
      </w:pPr>
      <w:r w:rsidRPr="00990E59">
        <w:rPr>
          <w:rFonts w:eastAsia="Merriweather"/>
        </w:rPr>
        <w:t>6.1. O Contrato deverão ser executados fielmente pelas partes</w:t>
      </w:r>
      <w:r w:rsidR="000E6CE6" w:rsidRPr="00990E59">
        <w:rPr>
          <w:rFonts w:eastAsia="Merriweather"/>
        </w:rPr>
        <w:t>, de acordo com as cláusulas ava</w:t>
      </w:r>
      <w:r w:rsidRPr="00990E59">
        <w:rPr>
          <w:rFonts w:eastAsia="Merriweather"/>
        </w:rPr>
        <w:t>nçadas e as normas da Lei nº 14.133, de 2021, Decreto nº. 3.537, de 09 de maio de 2023, e cada parte responderá pelas consequências de sua inexecução total ou parcial.</w:t>
      </w:r>
    </w:p>
    <w:p w14:paraId="581857CD" w14:textId="77777777" w:rsidR="004E3572" w:rsidRPr="00990E59" w:rsidRDefault="004E3572" w:rsidP="00E677E0">
      <w:pPr>
        <w:spacing w:line="276" w:lineRule="auto"/>
        <w:ind w:left="0" w:hanging="2"/>
        <w:jc w:val="both"/>
        <w:rPr>
          <w:rFonts w:eastAsia="Merriweather"/>
        </w:rPr>
      </w:pPr>
      <w:r w:rsidRPr="00990E59">
        <w:rPr>
          <w:rFonts w:eastAsia="Merriweather"/>
        </w:rPr>
        <w:t>6.2. Em caso de impedimento, ordem de paralisação ou suspensão do contrato, o cronograma de execução será prorrogado automaticamente pelo tempo correspondente, anotadas tais circunstâncias mediante simples apostila.</w:t>
      </w:r>
    </w:p>
    <w:p w14:paraId="38ED31A9" w14:textId="77777777" w:rsidR="004E3572" w:rsidRPr="00990E59" w:rsidRDefault="004E3572" w:rsidP="00E677E0">
      <w:pPr>
        <w:spacing w:line="276" w:lineRule="auto"/>
        <w:ind w:left="0" w:hanging="2"/>
        <w:jc w:val="both"/>
        <w:rPr>
          <w:rFonts w:eastAsia="Merriweather"/>
        </w:rPr>
      </w:pPr>
      <w:r w:rsidRPr="00990E59">
        <w:rPr>
          <w:rFonts w:eastAsia="Merriweather"/>
        </w:rPr>
        <w:t>6.3. As comunicações entre o órgão ou entidade e a contratada devem ser realizadas por escrito sempre que o ato exigir tal formalidade, admitindo-se o uso de mensagem eletrônica para esse fim.</w:t>
      </w:r>
    </w:p>
    <w:p w14:paraId="7E96E03B" w14:textId="77777777" w:rsidR="004E3572" w:rsidRPr="00990E59" w:rsidRDefault="004E3572" w:rsidP="00E677E0">
      <w:pPr>
        <w:spacing w:line="276" w:lineRule="auto"/>
        <w:ind w:left="0" w:hanging="2"/>
        <w:jc w:val="both"/>
        <w:rPr>
          <w:rFonts w:eastAsia="Merriweather"/>
        </w:rPr>
      </w:pPr>
      <w:r w:rsidRPr="00990E59">
        <w:rPr>
          <w:rFonts w:eastAsia="Merriweather"/>
        </w:rPr>
        <w:t>6.4. O órgão ou entidade poderá convocar representante da empresa para adoção de providências que devam ser cumpridas de imediato.</w:t>
      </w:r>
    </w:p>
    <w:p w14:paraId="7D252E57" w14:textId="77777777" w:rsidR="004E3572" w:rsidRPr="00990E59" w:rsidRDefault="004E3572" w:rsidP="00E677E0">
      <w:pPr>
        <w:spacing w:line="276" w:lineRule="auto"/>
        <w:ind w:left="0" w:hanging="2"/>
        <w:jc w:val="both"/>
        <w:rPr>
          <w:rFonts w:eastAsia="Merriweather"/>
        </w:rPr>
      </w:pPr>
      <w:r w:rsidRPr="00990E59">
        <w:rPr>
          <w:rFonts w:eastAsia="Merriweather"/>
        </w:rPr>
        <w:t>6.5. Após a assinatura do contrato ou instrumento equivalente</w:t>
      </w:r>
      <w:r w:rsidRPr="00990E59">
        <w:rPr>
          <w:rFonts w:eastAsia="Merriweather"/>
          <w:strike/>
        </w:rPr>
        <w:t>,</w:t>
      </w:r>
      <w:r w:rsidRPr="00990E59">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9A5285B" w14:textId="77777777" w:rsidR="004E3572" w:rsidRPr="00990E59" w:rsidRDefault="004E3572" w:rsidP="00E677E0">
      <w:pPr>
        <w:spacing w:line="276" w:lineRule="auto"/>
        <w:ind w:left="0" w:hanging="2"/>
        <w:jc w:val="both"/>
        <w:rPr>
          <w:rFonts w:eastAsia="Merriweather"/>
        </w:rPr>
      </w:pPr>
      <w:r w:rsidRPr="00990E59">
        <w:rPr>
          <w:rFonts w:eastAsia="Merriweather"/>
        </w:rPr>
        <w:t>6.6. A execução do contrato deverá ser acompanhada e fiscalizada pelo fiscal do contrato, ou pelos respectivos substitutos (Decreto nº. 3.537, de 09 de maio de 2023, art. 163).</w:t>
      </w:r>
    </w:p>
    <w:p w14:paraId="300A1A67" w14:textId="2D6740E3"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6.7. O fiscal técnico do contrato acompanhará a execução do contrato, para que sejam cumpridas todas as condições estabelecidas no contrato, de modo a assegurar os melhores resultados para a Administração. (Decreto nº 3.537, de 09 d</w:t>
      </w:r>
      <w:r w:rsidR="000B5097" w:rsidRPr="00990E59">
        <w:rPr>
          <w:rFonts w:eastAsia="Merriweather"/>
          <w:color w:val="000000" w:themeColor="text1"/>
        </w:rPr>
        <w:t>e maio de 2023).</w:t>
      </w:r>
    </w:p>
    <w:p w14:paraId="0EA3B81D" w14:textId="0CD810E1"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1" w:anchor="art22">
        <w:r w:rsidRPr="00990E59">
          <w:rPr>
            <w:rFonts w:eastAsia="Merriweather"/>
            <w:color w:val="000000" w:themeColor="text1"/>
          </w:rPr>
          <w:t>)</w:t>
        </w:r>
      </w:hyperlink>
      <w:r w:rsidR="000B5097" w:rsidRPr="00990E59">
        <w:rPr>
          <w:rFonts w:eastAsia="Merriweather"/>
          <w:color w:val="000000" w:themeColor="text1"/>
        </w:rPr>
        <w:t>.</w:t>
      </w:r>
    </w:p>
    <w:p w14:paraId="39DAEA15" w14:textId="67EC82CA"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6.7.2. Identificada qualquer inexatidão ou irregularidade, o fiscal técnico do contrato emitirá notificações para a correção da execução do contrato, determinando prazo para a correção. (Decreto nº 3.537, de 0</w:t>
      </w:r>
      <w:r w:rsidR="000B5097" w:rsidRPr="00990E59">
        <w:rPr>
          <w:rFonts w:eastAsia="Merriweather"/>
          <w:color w:val="000000" w:themeColor="text1"/>
        </w:rPr>
        <w:t>9 de maio de 2023, art. 12, II).</w:t>
      </w:r>
    </w:p>
    <w:p w14:paraId="1E52EE4A"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6E8C4B5F"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6.7.4. No caso de ocorrências que possam inviabilizar a execução do contrato nas datas aprazadas, o fiscal técnico do contrato comunicará o fato imediatamente ao gestor do contrato. (Decreto nº 3.537, de 09 de maio de 2023, art. 12).</w:t>
      </w:r>
    </w:p>
    <w:p w14:paraId="17346816"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6.7.5. O fiscal técnico do contrato comunicar ao gestor do contrato, em tempo hábil, o término do contrato sob sua responsabilidade, com vistas à renovação tempestiva ou à prorrogação contratual (Decreto nº 3.537, de 09 de maio de 2023, art. 12).</w:t>
      </w:r>
    </w:p>
    <w:p w14:paraId="0BD613F0" w14:textId="77777777" w:rsidR="002366AF" w:rsidRPr="00990E59" w:rsidRDefault="002366AF" w:rsidP="00E677E0">
      <w:pPr>
        <w:spacing w:line="276" w:lineRule="auto"/>
        <w:ind w:left="0" w:hanging="2"/>
        <w:jc w:val="both"/>
        <w:rPr>
          <w:rFonts w:eastAsia="Merriweather"/>
          <w:color w:val="000000" w:themeColor="text1"/>
        </w:rPr>
      </w:pPr>
    </w:p>
    <w:p w14:paraId="5089CF1C"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51DB4B13"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1320D607" w14:textId="41478CE1" w:rsidR="003B56CF"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6503D5A0" w14:textId="60939071"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 xml:space="preserve">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w:t>
      </w:r>
      <w:r w:rsidR="000C13B9" w:rsidRPr="00990E59">
        <w:rPr>
          <w:rFonts w:eastAsia="Merriweather"/>
          <w:color w:val="000000" w:themeColor="text1"/>
        </w:rPr>
        <w:t>2023, art.</w:t>
      </w:r>
      <w:r w:rsidRPr="00990E59">
        <w:rPr>
          <w:rFonts w:eastAsia="Merriweather"/>
          <w:color w:val="000000" w:themeColor="text1"/>
        </w:rPr>
        <w:t xml:space="preserve"> 12).</w:t>
      </w:r>
    </w:p>
    <w:p w14:paraId="5F273F4D" w14:textId="77777777" w:rsidR="004E3572" w:rsidRPr="00990E59" w:rsidRDefault="004E3572" w:rsidP="00E677E0">
      <w:pPr>
        <w:spacing w:line="276" w:lineRule="auto"/>
        <w:ind w:left="0" w:hanging="2"/>
        <w:jc w:val="both"/>
        <w:rPr>
          <w:rFonts w:eastAsia="Merriweather"/>
        </w:rPr>
      </w:pPr>
      <w:r w:rsidRPr="00990E59">
        <w:rPr>
          <w:rFonts w:eastAsia="Merriweather"/>
        </w:rP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7FB4678D" w14:textId="77777777" w:rsidR="004E3572" w:rsidRPr="00990E59" w:rsidRDefault="004E3572" w:rsidP="00E677E0">
      <w:pPr>
        <w:spacing w:line="276" w:lineRule="auto"/>
        <w:ind w:left="0" w:hanging="2"/>
        <w:jc w:val="both"/>
        <w:rPr>
          <w:rFonts w:eastAsia="Merriweather"/>
        </w:rPr>
      </w:pPr>
      <w:r w:rsidRPr="00990E59">
        <w:rPr>
          <w:rFonts w:eastAsia="Merriweather"/>
        </w:rP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46F592B8" w14:textId="77777777" w:rsidR="004E3572" w:rsidRPr="00990E59" w:rsidRDefault="004E3572" w:rsidP="00E677E0">
      <w:pPr>
        <w:spacing w:line="276" w:lineRule="auto"/>
        <w:ind w:left="0" w:hanging="2"/>
        <w:jc w:val="both"/>
        <w:rPr>
          <w:rFonts w:eastAsia="Merriweather"/>
        </w:rPr>
      </w:pPr>
      <w:r w:rsidRPr="00990E59">
        <w:rPr>
          <w:rFonts w:eastAsia="Merriweather"/>
        </w:rP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60A787B" w14:textId="77777777" w:rsidR="004E3572" w:rsidRPr="00990E59" w:rsidRDefault="004E3572" w:rsidP="00E677E0">
      <w:pPr>
        <w:spacing w:line="276" w:lineRule="auto"/>
        <w:ind w:left="0" w:hanging="2"/>
        <w:jc w:val="both"/>
        <w:rPr>
          <w:rFonts w:eastAsia="Merriweather"/>
        </w:rPr>
      </w:pPr>
      <w:r w:rsidRPr="00990E59">
        <w:rPr>
          <w:rFonts w:eastAsia="Merriweather"/>
        </w:rPr>
        <w:t>6.10. O fiscal administrativo do contrato comunicará ao gestor do contrato, em tempo hábil, o término do contrato sob sua responsabilidade, com vistas à tempestiva renovação ou prorrogação contratual (Decreto nº 3.537, de 09 de maio de 2023, art. 12).</w:t>
      </w:r>
    </w:p>
    <w:p w14:paraId="6ABCE624" w14:textId="32AA8287" w:rsidR="004E3572" w:rsidRPr="00990E59" w:rsidRDefault="004E3572" w:rsidP="00E677E0">
      <w:pPr>
        <w:spacing w:line="276" w:lineRule="auto"/>
        <w:ind w:left="0" w:hanging="2"/>
        <w:jc w:val="both"/>
        <w:rPr>
          <w:rFonts w:eastAsia="Merriweather"/>
        </w:rPr>
      </w:pPr>
      <w:r w:rsidRPr="00990E59">
        <w:rPr>
          <w:rFonts w:eastAsia="Merriweather"/>
        </w:rPr>
        <w:t>6.</w:t>
      </w:r>
      <w:r w:rsidR="00634DA8" w:rsidRPr="00990E59">
        <w:rPr>
          <w:rFonts w:eastAsia="Merriweather"/>
        </w:rPr>
        <w:t xml:space="preserve">11. O gestor do contrato </w:t>
      </w:r>
      <w:r w:rsidRPr="00990E59">
        <w:rPr>
          <w:rFonts w:eastAsia="Merriweather"/>
        </w:rPr>
        <w:t>elaborará relatório final com informações sobre a consecução dos objetivos que tenham justificado a contratação e eventuais condutas a serem adotadas para o aprimoramento das atividades da Administração. (Decreto nº 3.537, de 09 de maio de 2023, art. 10).</w:t>
      </w:r>
    </w:p>
    <w:p w14:paraId="6BD5DCA6" w14:textId="77777777" w:rsidR="004E3572" w:rsidRPr="00990E59" w:rsidRDefault="004E3572" w:rsidP="00E677E0">
      <w:pPr>
        <w:spacing w:line="276" w:lineRule="auto"/>
        <w:ind w:left="0" w:hanging="2"/>
        <w:jc w:val="both"/>
        <w:rPr>
          <w:rFonts w:eastAsia="Merriweather"/>
          <w:b/>
        </w:rPr>
      </w:pPr>
      <w:r w:rsidRPr="00990E59">
        <w:rPr>
          <w:rFonts w:eastAsia="Merriweather"/>
          <w:b/>
        </w:rPr>
        <w:t>Das infrações e sanções administrativas</w:t>
      </w:r>
    </w:p>
    <w:p w14:paraId="067EC9E3" w14:textId="77777777" w:rsidR="004E3572" w:rsidRPr="00990E59" w:rsidRDefault="004E3572" w:rsidP="00E677E0">
      <w:pPr>
        <w:spacing w:line="276" w:lineRule="auto"/>
        <w:ind w:left="0" w:hanging="2"/>
        <w:jc w:val="both"/>
        <w:rPr>
          <w:rFonts w:eastAsia="Merriweather"/>
        </w:rPr>
      </w:pPr>
      <w:r w:rsidRPr="00990E59">
        <w:rPr>
          <w:rFonts w:eastAsia="Merriweather"/>
        </w:rPr>
        <w:t>6.12.</w:t>
      </w:r>
      <w:r w:rsidRPr="00990E59">
        <w:rPr>
          <w:rFonts w:eastAsia="Merriweather"/>
        </w:rPr>
        <w:tab/>
        <w:t>Comete infração administrativa, nos termos da Lei nº 14.133, de 2021, o fornecedor que:</w:t>
      </w:r>
    </w:p>
    <w:p w14:paraId="4913CD6D"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I.</w:t>
      </w:r>
      <w:r w:rsidRPr="00990E59">
        <w:rPr>
          <w:rFonts w:eastAsia="Merriweather"/>
        </w:rPr>
        <w:tab/>
        <w:t>der causa à inexecução parcial do contrato;</w:t>
      </w:r>
    </w:p>
    <w:p w14:paraId="17BC9EC6"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II.</w:t>
      </w:r>
      <w:r w:rsidRPr="00990E59">
        <w:rPr>
          <w:rFonts w:eastAsia="Merriweather"/>
        </w:rPr>
        <w:tab/>
        <w:t>der causa à inexecução parcial do contrato que cause grave dano à Administração ou ao funcionamento dos serviços públicos ou ao interesse coletivo;</w:t>
      </w:r>
    </w:p>
    <w:p w14:paraId="3A23D30B"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III.</w:t>
      </w:r>
      <w:r w:rsidRPr="00990E59">
        <w:rPr>
          <w:rFonts w:eastAsia="Merriweather"/>
        </w:rPr>
        <w:tab/>
        <w:t>der causa à inexecução total do contrato;</w:t>
      </w:r>
    </w:p>
    <w:p w14:paraId="0B6420EB"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IV.</w:t>
      </w:r>
      <w:r w:rsidRPr="00990E59">
        <w:rPr>
          <w:rFonts w:eastAsia="Merriweather"/>
        </w:rPr>
        <w:tab/>
        <w:t>ensejar o retardamento da execução ou da entrega do objeto da contratação sem motivo justificado;</w:t>
      </w:r>
    </w:p>
    <w:p w14:paraId="1B4F9BA2"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V.</w:t>
      </w:r>
      <w:r w:rsidRPr="00990E59">
        <w:rPr>
          <w:rFonts w:eastAsia="Merriweather"/>
        </w:rPr>
        <w:tab/>
        <w:t>apresentar documentação falsa ou prestar declaração falsa durante a execução do contrato;</w:t>
      </w:r>
    </w:p>
    <w:p w14:paraId="58125B89"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VI.</w:t>
      </w:r>
      <w:r w:rsidRPr="00990E59">
        <w:rPr>
          <w:rFonts w:eastAsia="Merriweather"/>
        </w:rPr>
        <w:tab/>
        <w:t>praticar ato fraudulento na execução do contrato;</w:t>
      </w:r>
    </w:p>
    <w:p w14:paraId="534E6DC3"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VII.</w:t>
      </w:r>
      <w:r w:rsidRPr="00990E59">
        <w:rPr>
          <w:rFonts w:eastAsia="Merriweather"/>
        </w:rPr>
        <w:tab/>
        <w:t>comportar-se de modo inidôneo ou cometer fraude de qualquer natureza;</w:t>
      </w:r>
    </w:p>
    <w:p w14:paraId="02D5A743" w14:textId="77777777" w:rsidR="004E3572" w:rsidRPr="00990E59" w:rsidRDefault="004E3572" w:rsidP="00E677E0">
      <w:pPr>
        <w:spacing w:line="276" w:lineRule="auto"/>
        <w:ind w:leftChars="354" w:left="850" w:firstLineChars="0" w:firstLine="1"/>
        <w:jc w:val="both"/>
        <w:rPr>
          <w:rFonts w:eastAsia="Merriweather"/>
        </w:rPr>
      </w:pPr>
      <w:r w:rsidRPr="00990E59">
        <w:rPr>
          <w:rFonts w:eastAsia="Merriweather"/>
        </w:rPr>
        <w:t>VIII.</w:t>
      </w:r>
      <w:r w:rsidRPr="00990E59">
        <w:rPr>
          <w:rFonts w:eastAsia="Merriweather"/>
        </w:rPr>
        <w:tab/>
        <w:t>praticar ato lesivo previsto no art. 5º da Lei nº 12.846, de 1º de agosto de 2013.</w:t>
      </w:r>
    </w:p>
    <w:p w14:paraId="597E6B83" w14:textId="77777777" w:rsidR="004E3572" w:rsidRPr="00990E59" w:rsidRDefault="004E3572" w:rsidP="00E677E0">
      <w:pPr>
        <w:spacing w:line="276" w:lineRule="auto"/>
        <w:ind w:leftChars="354" w:left="850" w:firstLineChars="0" w:firstLine="1"/>
        <w:jc w:val="both"/>
        <w:rPr>
          <w:rFonts w:eastAsia="Merriweather"/>
        </w:rPr>
      </w:pPr>
    </w:p>
    <w:p w14:paraId="61EF66F1" w14:textId="77777777" w:rsidR="004E3572" w:rsidRPr="00990E59" w:rsidRDefault="004E3572" w:rsidP="00E677E0">
      <w:pPr>
        <w:spacing w:line="276" w:lineRule="auto"/>
        <w:ind w:left="0" w:hanging="2"/>
        <w:jc w:val="both"/>
        <w:rPr>
          <w:rFonts w:eastAsia="Merriweather"/>
        </w:rPr>
      </w:pPr>
      <w:r w:rsidRPr="00990E59">
        <w:rPr>
          <w:rFonts w:eastAsia="Merriweather"/>
        </w:rPr>
        <w:t>6.13.</w:t>
      </w:r>
      <w:r w:rsidRPr="00990E59">
        <w:rPr>
          <w:rFonts w:eastAsia="Merriweather"/>
        </w:rPr>
        <w:tab/>
        <w:t>Serão aplicadas ao contratado que incorrer nas infrações acima descritas as seguintes sanções:</w:t>
      </w:r>
    </w:p>
    <w:p w14:paraId="384D210A"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I.</w:t>
      </w:r>
      <w:r w:rsidRPr="00990E59">
        <w:rPr>
          <w:rFonts w:eastAsia="Merriweather"/>
        </w:rPr>
        <w:tab/>
        <w:t>Advertência, quando o contratado der causa à inexecução parcial do contrato, sempre que não se justificar a imposição de penalidade mais grave (art. 156, §2º, da Lei nº 14.133, de 2021);</w:t>
      </w:r>
    </w:p>
    <w:p w14:paraId="01F94F48"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II.</w:t>
      </w:r>
      <w:r w:rsidRPr="00990E59">
        <w:rPr>
          <w:rFonts w:eastAsia="Merriweather"/>
        </w:rPr>
        <w:tab/>
        <w:t>Impedimento de licitar e contratar, quando praticadas as condutas descritas nos incisos II, III e IV do item 6.12 acima, sempre que não se justificar a imposição de penalidade mais grave (art. 156, § 4º, da Lei nº 14.133, de 2021);</w:t>
      </w:r>
    </w:p>
    <w:p w14:paraId="54633E0B"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III.</w:t>
      </w:r>
      <w:r w:rsidRPr="00990E59">
        <w:rPr>
          <w:rFonts w:eastAsia="Merriweather"/>
        </w:rPr>
        <w:tab/>
        <w:t>Declaração de inidoneidade para licitar e contratar, quando praticadas as condutas descritas nos incisos V, VI, VII e VIII do item 17 acima, bem como os incisos II, III e IV do item 17 acima, que justifiquem a imposição de penalidade mais grave (art. 156,</w:t>
      </w:r>
    </w:p>
    <w:p w14:paraId="7E50115F"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§5º, da Lei nº 14.133, de 2021).</w:t>
      </w:r>
    </w:p>
    <w:p w14:paraId="60B77780"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IV.</w:t>
      </w:r>
      <w:r w:rsidRPr="00990E59">
        <w:rPr>
          <w:rFonts w:eastAsia="Merriweather"/>
        </w:rPr>
        <w:tab/>
        <w:t>Multa:</w:t>
      </w:r>
    </w:p>
    <w:p w14:paraId="79704B6E" w14:textId="77777777" w:rsidR="004E3572" w:rsidRPr="00990E59" w:rsidRDefault="004E3572" w:rsidP="00E677E0">
      <w:pPr>
        <w:spacing w:line="276" w:lineRule="auto"/>
        <w:ind w:leftChars="589" w:left="1416" w:hanging="2"/>
        <w:jc w:val="both"/>
        <w:rPr>
          <w:rFonts w:eastAsia="Merriweather"/>
        </w:rPr>
      </w:pPr>
      <w:r w:rsidRPr="00990E59">
        <w:rPr>
          <w:rFonts w:eastAsia="Merriweather"/>
        </w:rPr>
        <w:t>a)</w:t>
      </w:r>
      <w:r w:rsidRPr="00990E59">
        <w:rPr>
          <w:rFonts w:eastAsia="Merriweather"/>
        </w:rPr>
        <w:tab/>
        <w:t>moratória de 0,5% (meio por cento) por dia de atraso injustificado sobre o valor da parcela inadimplida, até o limite de 10 (dez) dias;</w:t>
      </w:r>
    </w:p>
    <w:p w14:paraId="074E5387" w14:textId="15DD2045" w:rsidR="004E3572" w:rsidRPr="00990E59" w:rsidRDefault="004E3572" w:rsidP="00E677E0">
      <w:pPr>
        <w:spacing w:line="276" w:lineRule="auto"/>
        <w:ind w:leftChars="589" w:left="1414" w:firstLineChars="0" w:firstLine="0"/>
        <w:jc w:val="both"/>
        <w:rPr>
          <w:rFonts w:eastAsia="Merriweather"/>
        </w:rPr>
      </w:pPr>
      <w:r w:rsidRPr="00990E59">
        <w:rPr>
          <w:rFonts w:eastAsia="Merriweather"/>
        </w:rPr>
        <w:t>b)</w:t>
      </w:r>
      <w:r w:rsidRPr="00990E59">
        <w:rPr>
          <w:rFonts w:eastAsia="Merriweather"/>
        </w:rPr>
        <w:tab/>
        <w:t>moratória de 10% (dez por cento) por dia de atraso injustificado sobre o valor total do contrato, até o máximo de 20% (vinte por cento), pela inobservância do prazo fixado para apresentação, suplementação ou reposição da garantia.</w:t>
      </w:r>
      <w:r w:rsidR="00681A52" w:rsidRPr="00990E59">
        <w:rPr>
          <w:rFonts w:eastAsia="Merriweather"/>
        </w:rPr>
        <w:t xml:space="preserve"> </w:t>
      </w:r>
      <w:r w:rsidRPr="00990E59">
        <w:rPr>
          <w:rFonts w:eastAsia="Merriweather"/>
        </w:rPr>
        <w:t>O atraso superior a 10 dias autoriza a Administração a promover a extinção do contrato por descumprimento ou cumprimento irregular de suas cláusulas, conforme dispõe o inciso I do art. 137 da Lei n. 14.133, de 2021.</w:t>
      </w:r>
    </w:p>
    <w:p w14:paraId="62E719F0" w14:textId="77777777" w:rsidR="004E3572" w:rsidRPr="00990E59" w:rsidRDefault="004E3572" w:rsidP="00E677E0">
      <w:pPr>
        <w:spacing w:line="276" w:lineRule="auto"/>
        <w:ind w:leftChars="589" w:left="1416" w:hanging="2"/>
        <w:jc w:val="both"/>
        <w:rPr>
          <w:rFonts w:eastAsia="Merriweather"/>
        </w:rPr>
      </w:pPr>
      <w:r w:rsidRPr="00990E59">
        <w:rPr>
          <w:rFonts w:eastAsia="Merriweather"/>
        </w:rPr>
        <w:t>c)</w:t>
      </w:r>
      <w:r w:rsidRPr="00990E59">
        <w:rPr>
          <w:rFonts w:eastAsia="Merriweather"/>
        </w:rPr>
        <w:tab/>
        <w:t>compensatória de 30% (trinta por cento) sobre o valor total do contrato, no caso de inexecução total do objeto.</w:t>
      </w:r>
    </w:p>
    <w:p w14:paraId="56DAF95B"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V.</w:t>
      </w:r>
      <w:r w:rsidRPr="00990E59">
        <w:rPr>
          <w:rFonts w:eastAsia="Merriweather"/>
        </w:rPr>
        <w:tab/>
        <w:t>A aplicação das sanções previstas neste instrumento não exclui, em hipótese alguma, a obrigação de reparação integral do dano causado ao Contratante (art. 156, §9º, da Lei nº 14.133, de 2021).</w:t>
      </w:r>
    </w:p>
    <w:p w14:paraId="299D0ADA"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VI.</w:t>
      </w:r>
      <w:r w:rsidRPr="00990E59">
        <w:rPr>
          <w:rFonts w:eastAsia="Merriweather"/>
        </w:rPr>
        <w:tab/>
        <w:t>Todas as sanções previstas neste instrumento poderão ser aplicadas cumulativamente com a multa (art. 156, §7º, da Lei nº 14.133, de 2021).</w:t>
      </w:r>
    </w:p>
    <w:p w14:paraId="08B60B2A" w14:textId="77777777" w:rsidR="004E3572" w:rsidRPr="00990E59" w:rsidRDefault="004E3572" w:rsidP="00E677E0">
      <w:pPr>
        <w:spacing w:line="276" w:lineRule="auto"/>
        <w:ind w:leftChars="590" w:left="1418" w:hanging="2"/>
        <w:jc w:val="both"/>
        <w:rPr>
          <w:rFonts w:eastAsia="Merriweather"/>
        </w:rPr>
      </w:pPr>
      <w:r w:rsidRPr="00990E59">
        <w:rPr>
          <w:rFonts w:eastAsia="Merriweather"/>
        </w:rPr>
        <w:t>a)</w:t>
      </w:r>
      <w:r w:rsidRPr="00990E59">
        <w:rPr>
          <w:rFonts w:eastAsia="Merriweather"/>
        </w:rPr>
        <w:tab/>
        <w:t>Antes da aplicação da multa será facultada a defesa do interessado no prazo de 15 (quinze) dias úteis, contado da data de sua intimação (art. 157, da Lei nº 14.133, de 2021)</w:t>
      </w:r>
    </w:p>
    <w:p w14:paraId="4AD7060D" w14:textId="0F760F2A" w:rsidR="004E3572" w:rsidRPr="00990E59" w:rsidRDefault="00A35270" w:rsidP="00E677E0">
      <w:pPr>
        <w:spacing w:line="276" w:lineRule="auto"/>
        <w:ind w:leftChars="590" w:left="1418" w:hanging="2"/>
        <w:jc w:val="both"/>
        <w:rPr>
          <w:rFonts w:eastAsia="Merriweather"/>
        </w:rPr>
      </w:pPr>
      <w:r w:rsidRPr="00990E59">
        <w:rPr>
          <w:rFonts w:eastAsia="Merriweather"/>
        </w:rPr>
        <w:t>b)</w:t>
      </w:r>
      <w:r w:rsidRPr="00990E59">
        <w:rPr>
          <w:rFonts w:eastAsia="Merriweather"/>
        </w:rPr>
        <w:tab/>
        <w:t>se</w:t>
      </w:r>
      <w:r w:rsidR="004E3572" w:rsidRPr="00990E59">
        <w:rPr>
          <w:rFonts w:eastAsia="Merriweather"/>
        </w:rPr>
        <w:t xml:space="preserv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360FF89D" w14:textId="103F3739" w:rsidR="004E3572" w:rsidRPr="00990E59" w:rsidRDefault="00A35270" w:rsidP="00E677E0">
      <w:pPr>
        <w:spacing w:line="276" w:lineRule="auto"/>
        <w:ind w:leftChars="590" w:left="1418" w:hanging="2"/>
        <w:jc w:val="both"/>
        <w:rPr>
          <w:rFonts w:eastAsia="Merriweather"/>
        </w:rPr>
      </w:pPr>
      <w:r w:rsidRPr="00990E59">
        <w:rPr>
          <w:rFonts w:eastAsia="Merriweather"/>
        </w:rPr>
        <w:t>c)</w:t>
      </w:r>
      <w:r w:rsidRPr="00990E59">
        <w:rPr>
          <w:rFonts w:eastAsia="Merriweather"/>
        </w:rPr>
        <w:tab/>
        <w:t>previamente</w:t>
      </w:r>
      <w:r w:rsidR="004E3572" w:rsidRPr="00990E59">
        <w:rPr>
          <w:rFonts w:eastAsia="Merriweather"/>
        </w:rPr>
        <w:t xml:space="preserve"> ao encaminhamento à cobrança judicial, a multa poderá ser recolhida administrativamente no prazo máximo de 10 (dez) dias, a contar da data do recebimento da comunicação enviada pela autoridade competente.</w:t>
      </w:r>
    </w:p>
    <w:p w14:paraId="1DC17B59"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VII.</w:t>
      </w:r>
      <w:r w:rsidRPr="00990E59">
        <w:rPr>
          <w:rFonts w:eastAsia="Merriweather"/>
        </w:rPr>
        <w:tab/>
        <w:t>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22A5D6C8" w14:textId="77777777" w:rsidR="004E3572" w:rsidRPr="00990E59" w:rsidRDefault="004E3572" w:rsidP="00E677E0">
      <w:pPr>
        <w:spacing w:line="276" w:lineRule="auto"/>
        <w:ind w:leftChars="353" w:left="849" w:hanging="2"/>
        <w:jc w:val="both"/>
        <w:rPr>
          <w:rFonts w:eastAsia="Merriweather"/>
        </w:rPr>
      </w:pPr>
      <w:r w:rsidRPr="00990E59">
        <w:rPr>
          <w:rFonts w:eastAsia="Merriweather"/>
        </w:rPr>
        <w:t>VIII.</w:t>
      </w:r>
      <w:r w:rsidRPr="00990E59">
        <w:rPr>
          <w:rFonts w:eastAsia="Merriweather"/>
        </w:rPr>
        <w:tab/>
        <w:t>Na aplicação das sanções serão considerados (art. 156, §1º, da Lei nº 14.133, de 2021):</w:t>
      </w:r>
    </w:p>
    <w:p w14:paraId="4F2D7B24" w14:textId="77777777" w:rsidR="004E3572" w:rsidRPr="00990E59" w:rsidRDefault="004E3572" w:rsidP="00E677E0">
      <w:pPr>
        <w:spacing w:line="276" w:lineRule="auto"/>
        <w:ind w:leftChars="590" w:left="1418" w:hanging="2"/>
        <w:jc w:val="both"/>
        <w:rPr>
          <w:rFonts w:eastAsia="Merriweather"/>
        </w:rPr>
      </w:pPr>
      <w:r w:rsidRPr="00990E59">
        <w:rPr>
          <w:rFonts w:eastAsia="Merriweather"/>
        </w:rPr>
        <w:t>a)</w:t>
      </w:r>
      <w:r w:rsidRPr="00990E59">
        <w:rPr>
          <w:rFonts w:eastAsia="Merriweather"/>
        </w:rPr>
        <w:tab/>
        <w:t>a natureza e a gravidade da infração cometida;</w:t>
      </w:r>
    </w:p>
    <w:p w14:paraId="1ED9EEAB" w14:textId="77777777" w:rsidR="004E3572" w:rsidRPr="00990E59" w:rsidRDefault="004E3572" w:rsidP="00E677E0">
      <w:pPr>
        <w:spacing w:line="276" w:lineRule="auto"/>
        <w:ind w:leftChars="590" w:left="1418" w:hanging="2"/>
        <w:jc w:val="both"/>
        <w:rPr>
          <w:rFonts w:eastAsia="Merriweather"/>
        </w:rPr>
      </w:pPr>
      <w:r w:rsidRPr="00990E59">
        <w:rPr>
          <w:rFonts w:eastAsia="Merriweather"/>
        </w:rPr>
        <w:t>b)</w:t>
      </w:r>
      <w:r w:rsidRPr="00990E59">
        <w:rPr>
          <w:rFonts w:eastAsia="Merriweather"/>
        </w:rPr>
        <w:tab/>
        <w:t>as peculiaridades do caso concreto;</w:t>
      </w:r>
    </w:p>
    <w:p w14:paraId="29A5E0C0" w14:textId="77777777" w:rsidR="004E3572" w:rsidRPr="00990E59" w:rsidRDefault="004E3572" w:rsidP="00E677E0">
      <w:pPr>
        <w:spacing w:line="276" w:lineRule="auto"/>
        <w:ind w:leftChars="590" w:left="1418" w:hanging="2"/>
        <w:jc w:val="both"/>
        <w:rPr>
          <w:rFonts w:eastAsia="Merriweather"/>
        </w:rPr>
      </w:pPr>
      <w:r w:rsidRPr="00990E59">
        <w:rPr>
          <w:rFonts w:eastAsia="Merriweather"/>
        </w:rPr>
        <w:t>c)</w:t>
      </w:r>
      <w:r w:rsidRPr="00990E59">
        <w:rPr>
          <w:rFonts w:eastAsia="Merriweather"/>
        </w:rPr>
        <w:tab/>
        <w:t>as circunstâncias agravantes ou atenuantes;</w:t>
      </w:r>
    </w:p>
    <w:p w14:paraId="5BABFC4A" w14:textId="77777777" w:rsidR="004E3572" w:rsidRPr="00990E59" w:rsidRDefault="004E3572" w:rsidP="00E677E0">
      <w:pPr>
        <w:spacing w:line="276" w:lineRule="auto"/>
        <w:ind w:leftChars="590" w:left="1418" w:hanging="2"/>
        <w:jc w:val="both"/>
        <w:rPr>
          <w:rFonts w:eastAsia="Merriweather"/>
        </w:rPr>
      </w:pPr>
      <w:r w:rsidRPr="00990E59">
        <w:rPr>
          <w:rFonts w:eastAsia="Merriweather"/>
        </w:rPr>
        <w:t>d)</w:t>
      </w:r>
      <w:r w:rsidRPr="00990E59">
        <w:rPr>
          <w:rFonts w:eastAsia="Merriweather"/>
        </w:rPr>
        <w:tab/>
        <w:t>os danos que dela provierem para o Contratante;</w:t>
      </w:r>
    </w:p>
    <w:p w14:paraId="6FFA9B37" w14:textId="77777777" w:rsidR="004E3572" w:rsidRPr="00990E59" w:rsidRDefault="004E3572" w:rsidP="00E677E0">
      <w:pPr>
        <w:spacing w:line="276" w:lineRule="auto"/>
        <w:ind w:leftChars="590" w:left="1418" w:hanging="2"/>
        <w:jc w:val="both"/>
        <w:rPr>
          <w:rFonts w:eastAsia="Merriweather"/>
        </w:rPr>
      </w:pPr>
      <w:r w:rsidRPr="00990E59">
        <w:rPr>
          <w:rFonts w:eastAsia="Merriweather"/>
        </w:rPr>
        <w:t>e)</w:t>
      </w:r>
      <w:r w:rsidRPr="00990E59">
        <w:rPr>
          <w:rFonts w:eastAsia="Merriweather"/>
        </w:rPr>
        <w:tab/>
        <w:t>a implantação ou o aperfeiçoamento de programa de integridade, conforme normas e orientações dos órgãos de controle.</w:t>
      </w:r>
    </w:p>
    <w:p w14:paraId="7C21823D" w14:textId="6E07586D" w:rsidR="004E3572" w:rsidRPr="00990E59" w:rsidRDefault="00962BF1" w:rsidP="00E677E0">
      <w:pPr>
        <w:spacing w:line="276" w:lineRule="auto"/>
        <w:ind w:leftChars="354" w:left="850" w:firstLineChars="0" w:firstLine="1"/>
        <w:jc w:val="both"/>
        <w:rPr>
          <w:rFonts w:eastAsia="Merriweather"/>
        </w:rPr>
      </w:pPr>
      <w:r w:rsidRPr="00990E59">
        <w:rPr>
          <w:rFonts w:eastAsia="Merriweather"/>
        </w:rPr>
        <w:t xml:space="preserve">IX. </w:t>
      </w:r>
      <w:r w:rsidR="004E3572" w:rsidRPr="00990E59">
        <w:rPr>
          <w:rFonts w:eastAsia="Merriweather"/>
        </w:rPr>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2C8E68B4" w14:textId="476FB73F" w:rsidR="004E3572" w:rsidRPr="00990E59" w:rsidRDefault="00962BF1" w:rsidP="00E677E0">
      <w:pPr>
        <w:spacing w:line="276" w:lineRule="auto"/>
        <w:ind w:leftChars="354" w:left="850" w:firstLineChars="0" w:firstLine="1"/>
        <w:jc w:val="both"/>
        <w:rPr>
          <w:rFonts w:eastAsia="Merriweather"/>
        </w:rPr>
      </w:pPr>
      <w:r w:rsidRPr="00990E59">
        <w:rPr>
          <w:rFonts w:eastAsia="Merriweather"/>
        </w:rPr>
        <w:t xml:space="preserve">X. </w:t>
      </w:r>
      <w:r w:rsidR="004E3572" w:rsidRPr="00990E59">
        <w:rPr>
          <w:rFonts w:eastAsia="Merriweather"/>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6E5395AF" w14:textId="5DB88397" w:rsidR="004E3572" w:rsidRPr="00990E59" w:rsidRDefault="00962BF1" w:rsidP="00E677E0">
      <w:pPr>
        <w:spacing w:line="276" w:lineRule="auto"/>
        <w:ind w:leftChars="354" w:left="850" w:firstLineChars="0" w:firstLine="1"/>
        <w:jc w:val="both"/>
        <w:rPr>
          <w:rFonts w:eastAsia="Merriweather"/>
        </w:rPr>
      </w:pPr>
      <w:r w:rsidRPr="00990E59">
        <w:rPr>
          <w:rFonts w:eastAsia="Merriweather"/>
        </w:rPr>
        <w:t xml:space="preserve">XI. </w:t>
      </w:r>
      <w:r w:rsidR="004E3572" w:rsidRPr="00990E59">
        <w:rPr>
          <w:rFonts w:eastAsia="Merriweather"/>
        </w:rPr>
        <w:t>As sanções de impedimento de licitar e contratar e declaração de inidoneidade para licitar ou contratar são passíveis de reabilitação na forma do art. 163 da Lei nº 14.133/21.</w:t>
      </w:r>
    </w:p>
    <w:p w14:paraId="17A241AE" w14:textId="49C7A84A" w:rsidR="004E3572" w:rsidRPr="00990E59" w:rsidRDefault="00962BF1" w:rsidP="00E677E0">
      <w:pPr>
        <w:spacing w:line="276" w:lineRule="auto"/>
        <w:ind w:leftChars="354" w:left="850" w:firstLineChars="0" w:firstLine="1"/>
        <w:jc w:val="both"/>
        <w:rPr>
          <w:rFonts w:eastAsia="Merriweather"/>
        </w:rPr>
      </w:pPr>
      <w:r w:rsidRPr="00990E59">
        <w:rPr>
          <w:rFonts w:eastAsia="Merriweather"/>
        </w:rPr>
        <w:t xml:space="preserve">XII. </w:t>
      </w:r>
      <w:r w:rsidR="004E3572" w:rsidRPr="00990E59">
        <w:rPr>
          <w:rFonts w:eastAsia="Merriweather"/>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14:paraId="46BE614A" w14:textId="77777777" w:rsidR="004E3572" w:rsidRPr="00990E59" w:rsidRDefault="004E3572" w:rsidP="00E677E0">
      <w:pPr>
        <w:spacing w:line="276" w:lineRule="auto"/>
        <w:ind w:left="0" w:hanging="2"/>
        <w:jc w:val="both"/>
        <w:rPr>
          <w:rFonts w:eastAsia="Merriweather"/>
          <w:b/>
        </w:rPr>
      </w:pPr>
      <w:r w:rsidRPr="00990E59">
        <w:rPr>
          <w:rFonts w:eastAsia="Merriweather"/>
          <w:b/>
        </w:rPr>
        <w:t>Da vigência</w:t>
      </w:r>
    </w:p>
    <w:p w14:paraId="1D416309" w14:textId="10762D87" w:rsidR="003D16B0" w:rsidRPr="00990E59" w:rsidRDefault="00962BF1" w:rsidP="00E677E0">
      <w:pPr>
        <w:spacing w:line="276" w:lineRule="auto"/>
        <w:ind w:left="0" w:hanging="2"/>
        <w:jc w:val="both"/>
        <w:rPr>
          <w:rFonts w:eastAsia="Merriweather"/>
        </w:rPr>
      </w:pPr>
      <w:r w:rsidRPr="00990E59">
        <w:rPr>
          <w:rFonts w:eastAsia="Merriweather"/>
        </w:rPr>
        <w:t xml:space="preserve">6.14. </w:t>
      </w:r>
      <w:r w:rsidR="004E3572" w:rsidRPr="00990E59">
        <w:rPr>
          <w:rFonts w:eastAsia="Merriweather"/>
        </w:rPr>
        <w:t xml:space="preserve">A validade da </w:t>
      </w:r>
      <w:r w:rsidR="000C13B9" w:rsidRPr="00990E59">
        <w:rPr>
          <w:rFonts w:eastAsia="Merriweather"/>
        </w:rPr>
        <w:t>Dispensa Eletrônica</w:t>
      </w:r>
      <w:r w:rsidR="000F0F03" w:rsidRPr="00990E59">
        <w:rPr>
          <w:rFonts w:eastAsia="Merriweather"/>
        </w:rPr>
        <w:t xml:space="preserve"> será de </w:t>
      </w:r>
      <w:r w:rsidR="000C13B9" w:rsidRPr="00990E59">
        <w:rPr>
          <w:rFonts w:eastAsia="Merriweather"/>
        </w:rPr>
        <w:t>120</w:t>
      </w:r>
      <w:r w:rsidR="000F0F03" w:rsidRPr="00990E59">
        <w:rPr>
          <w:rFonts w:eastAsia="Merriweather"/>
        </w:rPr>
        <w:t xml:space="preserve"> dias (</w:t>
      </w:r>
      <w:r w:rsidR="000C13B9" w:rsidRPr="00990E59">
        <w:rPr>
          <w:rFonts w:eastAsia="Merriweather"/>
        </w:rPr>
        <w:t>cento e vinte</w:t>
      </w:r>
      <w:r w:rsidR="000F0F03" w:rsidRPr="00990E59">
        <w:rPr>
          <w:rFonts w:eastAsia="Merriweather"/>
        </w:rPr>
        <w:t>) dias</w:t>
      </w:r>
      <w:r w:rsidR="004E3572" w:rsidRPr="00990E59">
        <w:rPr>
          <w:rFonts w:eastAsia="Merriweather"/>
        </w:rPr>
        <w:t>, contado a partir do primeiro dia útil subsequente a data de divulgação no PNCP, podendo ser prorrogado por igual período, mediante anuência do fornecedor, desde que comprovado o preço vantajoso para Administração.</w:t>
      </w:r>
    </w:p>
    <w:p w14:paraId="40325C04" w14:textId="1B252BB2" w:rsidR="00962BF1" w:rsidRPr="00990E59" w:rsidRDefault="004E3572" w:rsidP="00E677E0">
      <w:pPr>
        <w:spacing w:line="276" w:lineRule="auto"/>
        <w:ind w:left="0" w:hanging="2"/>
        <w:jc w:val="both"/>
        <w:rPr>
          <w:rFonts w:eastAsia="Merriweather"/>
          <w:b/>
        </w:rPr>
      </w:pPr>
      <w:r w:rsidRPr="00990E59">
        <w:rPr>
          <w:rFonts w:eastAsia="Merriweather"/>
          <w:b/>
        </w:rPr>
        <w:t>7. CRITÉRIOS DE MEDIÇÃO E DE PAGAMENTO</w:t>
      </w:r>
      <w:r w:rsidR="00BB4B5A">
        <w:rPr>
          <w:rFonts w:eastAsia="Merriweather"/>
          <w:b/>
        </w:rPr>
        <w:t>.</w:t>
      </w:r>
    </w:p>
    <w:p w14:paraId="75C49593" w14:textId="77777777" w:rsidR="004E3572" w:rsidRPr="00990E59" w:rsidRDefault="004E3572" w:rsidP="00E677E0">
      <w:pPr>
        <w:spacing w:line="276" w:lineRule="auto"/>
        <w:ind w:left="0" w:hanging="2"/>
        <w:jc w:val="both"/>
        <w:rPr>
          <w:rFonts w:eastAsia="Merriweather"/>
          <w:b/>
        </w:rPr>
      </w:pPr>
      <w:r w:rsidRPr="00990E59">
        <w:rPr>
          <w:rFonts w:eastAsia="Merriweather"/>
          <w:b/>
        </w:rPr>
        <w:t>Recebimento do Objeto</w:t>
      </w:r>
    </w:p>
    <w:p w14:paraId="11AB2204" w14:textId="77777777" w:rsidR="004E3572" w:rsidRPr="00990E59" w:rsidRDefault="004E3572" w:rsidP="00E677E0">
      <w:pPr>
        <w:spacing w:line="276" w:lineRule="auto"/>
        <w:ind w:left="0" w:hanging="2"/>
        <w:jc w:val="both"/>
        <w:rPr>
          <w:rFonts w:eastAsia="Merriweather"/>
        </w:rPr>
      </w:pPr>
      <w:r w:rsidRPr="00990E59">
        <w:rPr>
          <w:rFonts w:eastAsia="Merriweather"/>
        </w:rPr>
        <w:t>7.1. Os bens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w:t>
      </w:r>
      <w:r w:rsidRPr="00990E59">
        <w:rPr>
          <w:rFonts w:eastAsia="Merriweather"/>
          <w:color w:val="FF0000"/>
        </w:rPr>
        <w:t xml:space="preserve"> </w:t>
      </w:r>
      <w:r w:rsidRPr="00990E59">
        <w:rPr>
          <w:rFonts w:eastAsia="Merriweather"/>
        </w:rPr>
        <w:t>e na proposta.</w:t>
      </w:r>
    </w:p>
    <w:p w14:paraId="6D449F6F" w14:textId="77777777" w:rsidR="004E3572" w:rsidRPr="00990E59" w:rsidRDefault="004E3572" w:rsidP="00E677E0">
      <w:pPr>
        <w:spacing w:line="276" w:lineRule="auto"/>
        <w:ind w:left="0" w:hanging="2"/>
        <w:jc w:val="both"/>
        <w:rPr>
          <w:rFonts w:eastAsia="Merriweather"/>
        </w:rPr>
      </w:pPr>
      <w:r w:rsidRPr="00990E59">
        <w:rPr>
          <w:rFonts w:eastAsia="Merriweather"/>
        </w:rPr>
        <w:t>7.2. Os bens poderão ser rejeitados, no todo ou em parte, inclusive antes do recebimento provisório, quando em desacordo com as especificações constantes no Termo de Referência</w:t>
      </w:r>
      <w:r w:rsidRPr="00990E59">
        <w:rPr>
          <w:rFonts w:eastAsia="Merriweather"/>
          <w:color w:val="FF0000"/>
        </w:rPr>
        <w:t xml:space="preserve"> </w:t>
      </w:r>
      <w:r w:rsidRPr="00990E59">
        <w:rPr>
          <w:rFonts w:eastAsia="Merriweather"/>
        </w:rPr>
        <w:t xml:space="preserve">e na proposta, devendo ser substituídos no prazo de </w:t>
      </w:r>
      <w:r w:rsidRPr="00990E59">
        <w:rPr>
          <w:rFonts w:eastAsia="Merriweather"/>
          <w:color w:val="000000" w:themeColor="text1"/>
        </w:rPr>
        <w:t xml:space="preserve">10 (dez) </w:t>
      </w:r>
      <w:r w:rsidRPr="00990E59">
        <w:rPr>
          <w:rFonts w:eastAsia="Merriweather"/>
        </w:rPr>
        <w:t>dias, a contar da notificação da contratada, às suas custas, sem prejuízo da aplicação das penalidades.</w:t>
      </w:r>
    </w:p>
    <w:p w14:paraId="6E09F6D2" w14:textId="35B967B2" w:rsidR="004E3572" w:rsidRPr="00990E59" w:rsidRDefault="004E3572" w:rsidP="00E677E0">
      <w:pPr>
        <w:spacing w:line="276" w:lineRule="auto"/>
        <w:ind w:left="0" w:hanging="2"/>
        <w:jc w:val="both"/>
        <w:rPr>
          <w:rFonts w:eastAsia="Merriweather"/>
        </w:rPr>
      </w:pPr>
      <w:r w:rsidRPr="00990E59">
        <w:rPr>
          <w:rFonts w:eastAsia="Merriweather"/>
        </w:rPr>
        <w:t xml:space="preserve">7.3. O recebimento definitivo ocorrerá no prazo </w:t>
      </w:r>
      <w:r w:rsidRPr="00990E59">
        <w:rPr>
          <w:rFonts w:eastAsia="Merriweather"/>
          <w:color w:val="000000" w:themeColor="text1"/>
        </w:rPr>
        <w:t xml:space="preserve">de </w:t>
      </w:r>
      <w:r w:rsidR="00962BF1" w:rsidRPr="00990E59">
        <w:rPr>
          <w:rFonts w:eastAsia="Merriweather"/>
          <w:color w:val="000000" w:themeColor="text1"/>
        </w:rPr>
        <w:t>12 (</w:t>
      </w:r>
      <w:r w:rsidR="007B158B">
        <w:rPr>
          <w:rFonts w:eastAsia="Merriweather"/>
          <w:color w:val="000000" w:themeColor="text1"/>
        </w:rPr>
        <w:t>doze</w:t>
      </w:r>
      <w:r w:rsidRPr="00990E59">
        <w:rPr>
          <w:rFonts w:eastAsia="Merriweather"/>
          <w:color w:val="000000" w:themeColor="text1"/>
        </w:rPr>
        <w:t xml:space="preserve">) dias úteis, </w:t>
      </w:r>
      <w:r w:rsidRPr="00990E59">
        <w:rPr>
          <w:rFonts w:eastAsia="Merriweather"/>
        </w:rPr>
        <w:t xml:space="preserve">a contar do recebimento da nota fiscal ou instrumento de cobrança equivalente pela Administração, após a verificação da qualidade e quantidade do material/serviço e consequente aceitação mediante termo detalhado. </w:t>
      </w:r>
      <w:r w:rsidRPr="00990E59">
        <w:rPr>
          <w:rFonts w:eastAsia="Merriweather"/>
          <w:b/>
          <w:i/>
          <w:color w:val="FF0000"/>
        </w:rPr>
        <w:t xml:space="preserve"> </w:t>
      </w:r>
    </w:p>
    <w:p w14:paraId="0F4ED9CB" w14:textId="0427CDF7" w:rsidR="004E3572" w:rsidRPr="00990E59" w:rsidRDefault="00B73851" w:rsidP="00E677E0">
      <w:pPr>
        <w:spacing w:line="276" w:lineRule="auto"/>
        <w:ind w:left="0" w:hanging="2"/>
        <w:jc w:val="both"/>
        <w:rPr>
          <w:rFonts w:eastAsia="Merriweather"/>
        </w:rPr>
      </w:pPr>
      <w:r w:rsidRPr="00990E59">
        <w:rPr>
          <w:rFonts w:eastAsia="Merriweather"/>
        </w:rPr>
        <w:t>7.4</w:t>
      </w:r>
      <w:r w:rsidR="004E3572" w:rsidRPr="00990E59">
        <w:rPr>
          <w:rFonts w:eastAsia="Merriweather"/>
        </w:rPr>
        <w:t>. O prazo para recebimento definitivo poderá ser excepcionalmente prorrogado, de forma justificada, por igual período, quando houver necessidade de diligências para a aferição do atendimento das exigências contratuais.</w:t>
      </w:r>
    </w:p>
    <w:p w14:paraId="5F05EBD4" w14:textId="7399ED6F" w:rsidR="004E3572" w:rsidRPr="00990E59" w:rsidRDefault="00B73851" w:rsidP="00E677E0">
      <w:pPr>
        <w:spacing w:line="276" w:lineRule="auto"/>
        <w:ind w:left="0" w:hanging="2"/>
        <w:jc w:val="both"/>
        <w:rPr>
          <w:rFonts w:eastAsia="Merriweather"/>
        </w:rPr>
      </w:pPr>
      <w:r w:rsidRPr="00990E59">
        <w:rPr>
          <w:rFonts w:eastAsia="Merriweather"/>
        </w:rPr>
        <w:t>7.5</w:t>
      </w:r>
      <w:r w:rsidR="004E3572" w:rsidRPr="00990E59">
        <w:rPr>
          <w:rFonts w:eastAsia="Merriweather"/>
        </w:rPr>
        <w:t>. No caso de controvérsia sobre a execução do objeto, quanto à dimensão, qualidade e quantidade, deverá ser observado o teor do § 4º, do art. 39 do Decreto Municipal nº. 3537, de 09 de maio de 2023, comunicando-se à empresa para emissão de Nota Fiscal no que pertence à parcela incontroversa da execução do objeto, para efeito de liquidação e pagamento.</w:t>
      </w:r>
    </w:p>
    <w:p w14:paraId="01350EDE" w14:textId="15D35B12" w:rsidR="004E3572" w:rsidRPr="00990E59" w:rsidRDefault="004E3572" w:rsidP="00E677E0">
      <w:pPr>
        <w:spacing w:line="276" w:lineRule="auto"/>
        <w:ind w:left="0" w:hanging="2"/>
        <w:jc w:val="both"/>
        <w:rPr>
          <w:rFonts w:eastAsia="Merriweather"/>
        </w:rPr>
      </w:pPr>
      <w:r w:rsidRPr="00990E59">
        <w:rPr>
          <w:rFonts w:eastAsia="Merriweather"/>
        </w:rPr>
        <w:t>7</w:t>
      </w:r>
      <w:r w:rsidR="00B73851" w:rsidRPr="00990E59">
        <w:rPr>
          <w:rFonts w:eastAsia="Merriweather"/>
        </w:rPr>
        <w:t>.6</w:t>
      </w:r>
      <w:r w:rsidRPr="00990E59">
        <w:rPr>
          <w:rFonts w:eastAsia="Merriweather"/>
        </w:rPr>
        <w:t>.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C090E23" w14:textId="7C09FED6" w:rsidR="004847D7" w:rsidRPr="00990E59" w:rsidRDefault="00B73851" w:rsidP="00E677E0">
      <w:pPr>
        <w:spacing w:line="276" w:lineRule="auto"/>
        <w:ind w:left="0" w:hanging="2"/>
        <w:jc w:val="both"/>
        <w:rPr>
          <w:rFonts w:eastAsia="Merriweather"/>
        </w:rPr>
      </w:pPr>
      <w:r w:rsidRPr="00990E59">
        <w:rPr>
          <w:rFonts w:eastAsia="Merriweather"/>
        </w:rPr>
        <w:t>7.7</w:t>
      </w:r>
      <w:r w:rsidR="004E3572" w:rsidRPr="00990E59">
        <w:rPr>
          <w:rFonts w:eastAsia="Merriweather"/>
        </w:rPr>
        <w:t>. O recebimento provisório ou definitivo não excluirá a responsabilidade civil pela solidez e pela segurança do serviço nem a responsabilidade ético-profissional pela perfeita execução do contrato.</w:t>
      </w:r>
    </w:p>
    <w:p w14:paraId="5DAF7201" w14:textId="77777777" w:rsidR="004E3572" w:rsidRPr="00990E59" w:rsidRDefault="004E3572" w:rsidP="00E677E0">
      <w:pPr>
        <w:spacing w:line="276" w:lineRule="auto"/>
        <w:ind w:left="0" w:hanging="2"/>
        <w:jc w:val="both"/>
        <w:rPr>
          <w:rFonts w:eastAsia="Merriweather"/>
          <w:b/>
        </w:rPr>
      </w:pPr>
      <w:r w:rsidRPr="00990E59">
        <w:rPr>
          <w:rFonts w:eastAsia="Merriweather"/>
          <w:b/>
        </w:rPr>
        <w:t>Liquidação</w:t>
      </w:r>
    </w:p>
    <w:p w14:paraId="2EB57272" w14:textId="62CC53B8" w:rsidR="004E3572" w:rsidRPr="00990E59" w:rsidRDefault="00B73851" w:rsidP="00E677E0">
      <w:pPr>
        <w:spacing w:line="276" w:lineRule="auto"/>
        <w:ind w:left="0" w:hanging="2"/>
        <w:jc w:val="both"/>
        <w:rPr>
          <w:rFonts w:eastAsia="Merriweather"/>
        </w:rPr>
      </w:pPr>
      <w:r w:rsidRPr="00990E59">
        <w:rPr>
          <w:rFonts w:eastAsia="Merriweather"/>
        </w:rPr>
        <w:t>7.8</w:t>
      </w:r>
      <w:r w:rsidR="004E3572" w:rsidRPr="00990E59">
        <w:rPr>
          <w:rFonts w:eastAsia="Merriweather"/>
        </w:rPr>
        <w:t>. Recebida a Nota Fiscal ou documento de cobrança equivalente, correrá o prazo de dez dias úteis para fins de liquidação, na forma desta seção, prorrogáveis por igual período, conforme a legislação aplicável.</w:t>
      </w:r>
    </w:p>
    <w:p w14:paraId="01F45057" w14:textId="5380DC00" w:rsidR="004E3572" w:rsidRPr="00990E59" w:rsidRDefault="00B73851" w:rsidP="00E677E0">
      <w:pPr>
        <w:spacing w:line="276" w:lineRule="auto"/>
        <w:ind w:left="0" w:hanging="2"/>
        <w:jc w:val="both"/>
        <w:rPr>
          <w:rFonts w:eastAsia="Merriweather"/>
        </w:rPr>
      </w:pPr>
      <w:r w:rsidRPr="00990E59">
        <w:rPr>
          <w:rFonts w:eastAsia="Merriweather"/>
        </w:rPr>
        <w:t>7.9.</w:t>
      </w:r>
      <w:r w:rsidR="004E3572" w:rsidRPr="00990E59">
        <w:rPr>
          <w:rFonts w:eastAsia="Merriweather"/>
        </w:rPr>
        <w:t xml:space="preserve"> O prazo de que trata o item anterior será reduzido à metade, mantendo-se a possibilidade de prorrogação, no caso de contratações decorrentes de despesas cujos valores não ultrapassem o limite de que trata o</w:t>
      </w:r>
      <w:hyperlink r:id="rId12" w:anchor="art75">
        <w:r w:rsidR="004E3572" w:rsidRPr="00990E59">
          <w:rPr>
            <w:rFonts w:eastAsia="Merriweather"/>
          </w:rPr>
          <w:t xml:space="preserve"> </w:t>
        </w:r>
      </w:hyperlink>
      <w:hyperlink r:id="rId13" w:anchor="art75">
        <w:r w:rsidR="004E3572" w:rsidRPr="00990E59">
          <w:rPr>
            <w:rFonts w:eastAsia="Merriweather"/>
          </w:rPr>
          <w:t>inciso II do art. 160 do Decreto Municipal nº 3735, de 09 de maio de 202</w:t>
        </w:r>
      </w:hyperlink>
      <w:r w:rsidR="004E3572" w:rsidRPr="00990E59">
        <w:rPr>
          <w:rFonts w:eastAsia="Merriweather"/>
        </w:rPr>
        <w:t>3.</w:t>
      </w:r>
    </w:p>
    <w:p w14:paraId="14BAD3AE" w14:textId="77777777" w:rsidR="004E3572" w:rsidRPr="00990E59" w:rsidRDefault="004E3572" w:rsidP="00E677E0">
      <w:pPr>
        <w:spacing w:line="276" w:lineRule="auto"/>
        <w:ind w:left="0" w:hanging="2"/>
        <w:jc w:val="both"/>
        <w:rPr>
          <w:rFonts w:eastAsia="Merriweather"/>
          <w:color w:val="0D0D0D" w:themeColor="text1" w:themeTint="F2"/>
        </w:rPr>
      </w:pPr>
      <w:r w:rsidRPr="00990E59">
        <w:rPr>
          <w:rFonts w:eastAsia="Merriweather"/>
          <w:color w:val="0D0D0D" w:themeColor="text1" w:themeTint="F2"/>
        </w:rPr>
        <w:t>7.10. Para fins de liquidação, o setor competente deverá verificar se a nota fiscal ou instrumento de cobrança equivalente apresentado expressa os elementos necessários e essenciais do documento, tais como:</w:t>
      </w:r>
    </w:p>
    <w:p w14:paraId="5E5764EC" w14:textId="77777777" w:rsidR="004E3572" w:rsidRPr="00990E59" w:rsidRDefault="004E3572" w:rsidP="00E677E0">
      <w:pPr>
        <w:spacing w:line="276" w:lineRule="auto"/>
        <w:ind w:leftChars="354" w:left="850" w:firstLineChars="0" w:firstLine="1"/>
        <w:jc w:val="both"/>
        <w:rPr>
          <w:rFonts w:eastAsia="Arial"/>
          <w:color w:val="0D0D0D" w:themeColor="text1" w:themeTint="F2"/>
        </w:rPr>
      </w:pPr>
      <w:r w:rsidRPr="00990E59">
        <w:rPr>
          <w:rFonts w:eastAsia="Arial"/>
          <w:color w:val="0D0D0D" w:themeColor="text1" w:themeTint="F2"/>
        </w:rPr>
        <w:t>a)</w:t>
      </w:r>
      <w:r w:rsidRPr="00990E59">
        <w:rPr>
          <w:color w:val="0D0D0D" w:themeColor="text1" w:themeTint="F2"/>
        </w:rPr>
        <w:t xml:space="preserve"> </w:t>
      </w:r>
      <w:r w:rsidRPr="00990E59">
        <w:rPr>
          <w:rFonts w:eastAsia="Arial"/>
          <w:color w:val="0D0D0D" w:themeColor="text1" w:themeTint="F2"/>
        </w:rPr>
        <w:t>o prazo de validade;</w:t>
      </w:r>
    </w:p>
    <w:p w14:paraId="20F859DE" w14:textId="729C6BC4" w:rsidR="001F1DB8" w:rsidRPr="00990E59" w:rsidRDefault="004E3572" w:rsidP="00E677E0">
      <w:pPr>
        <w:spacing w:line="276" w:lineRule="auto"/>
        <w:ind w:leftChars="354" w:left="850" w:firstLineChars="0" w:firstLine="1"/>
        <w:jc w:val="both"/>
        <w:rPr>
          <w:rFonts w:eastAsia="Arial"/>
          <w:color w:val="0D0D0D" w:themeColor="text1" w:themeTint="F2"/>
        </w:rPr>
      </w:pPr>
      <w:r w:rsidRPr="00990E59">
        <w:rPr>
          <w:rFonts w:eastAsia="Arial"/>
          <w:color w:val="0D0D0D" w:themeColor="text1" w:themeTint="F2"/>
        </w:rPr>
        <w:t>b)</w:t>
      </w:r>
      <w:r w:rsidRPr="00990E59">
        <w:rPr>
          <w:color w:val="0D0D0D" w:themeColor="text1" w:themeTint="F2"/>
        </w:rPr>
        <w:t xml:space="preserve"> </w:t>
      </w:r>
      <w:r w:rsidRPr="00990E59">
        <w:rPr>
          <w:rFonts w:eastAsia="Arial"/>
          <w:color w:val="0D0D0D" w:themeColor="text1" w:themeTint="F2"/>
        </w:rPr>
        <w:t>a data da emissão;</w:t>
      </w:r>
    </w:p>
    <w:p w14:paraId="5808AF26" w14:textId="77777777" w:rsidR="004E3572" w:rsidRPr="00990E59" w:rsidRDefault="004E3572" w:rsidP="00E677E0">
      <w:pPr>
        <w:spacing w:line="276" w:lineRule="auto"/>
        <w:ind w:leftChars="354" w:left="850" w:firstLineChars="0" w:firstLine="1"/>
        <w:jc w:val="both"/>
        <w:rPr>
          <w:rFonts w:eastAsia="Arial"/>
          <w:color w:val="0D0D0D" w:themeColor="text1" w:themeTint="F2"/>
        </w:rPr>
      </w:pPr>
      <w:r w:rsidRPr="00990E59">
        <w:rPr>
          <w:rFonts w:eastAsia="Arial"/>
          <w:color w:val="0D0D0D" w:themeColor="text1" w:themeTint="F2"/>
        </w:rPr>
        <w:t>c)</w:t>
      </w:r>
      <w:r w:rsidRPr="00990E59">
        <w:rPr>
          <w:color w:val="0D0D0D" w:themeColor="text1" w:themeTint="F2"/>
        </w:rPr>
        <w:t xml:space="preserve"> o</w:t>
      </w:r>
      <w:r w:rsidRPr="00990E59">
        <w:rPr>
          <w:rFonts w:eastAsia="Arial"/>
          <w:color w:val="0D0D0D" w:themeColor="text1" w:themeTint="F2"/>
        </w:rPr>
        <w:t>s dados do contrato e do órgão contratante;</w:t>
      </w:r>
    </w:p>
    <w:p w14:paraId="603434BF" w14:textId="77777777" w:rsidR="004E3572" w:rsidRPr="00990E59" w:rsidRDefault="004E3572" w:rsidP="00E677E0">
      <w:pPr>
        <w:spacing w:line="276" w:lineRule="auto"/>
        <w:ind w:leftChars="354" w:left="850" w:firstLineChars="0" w:firstLine="1"/>
        <w:jc w:val="both"/>
        <w:rPr>
          <w:rFonts w:eastAsia="Arial"/>
          <w:color w:val="0D0D0D" w:themeColor="text1" w:themeTint="F2"/>
        </w:rPr>
      </w:pPr>
      <w:r w:rsidRPr="00990E59">
        <w:rPr>
          <w:rFonts w:eastAsia="Arial"/>
          <w:color w:val="0D0D0D" w:themeColor="text1" w:themeTint="F2"/>
        </w:rPr>
        <w:t>d)</w:t>
      </w:r>
      <w:r w:rsidRPr="00990E59">
        <w:rPr>
          <w:color w:val="0D0D0D" w:themeColor="text1" w:themeTint="F2"/>
        </w:rPr>
        <w:t xml:space="preserve"> </w:t>
      </w:r>
      <w:r w:rsidRPr="00990E59">
        <w:rPr>
          <w:rFonts w:eastAsia="Arial"/>
          <w:color w:val="0D0D0D" w:themeColor="text1" w:themeTint="F2"/>
        </w:rPr>
        <w:t>período respectivo de execução do contrato;</w:t>
      </w:r>
    </w:p>
    <w:p w14:paraId="4DD86B76" w14:textId="77777777" w:rsidR="004E3572" w:rsidRPr="00990E59" w:rsidRDefault="004E3572" w:rsidP="00E677E0">
      <w:pPr>
        <w:spacing w:line="276" w:lineRule="auto"/>
        <w:ind w:leftChars="354" w:left="850" w:firstLineChars="0" w:firstLine="1"/>
        <w:jc w:val="both"/>
        <w:rPr>
          <w:rFonts w:eastAsia="Arial"/>
          <w:color w:val="0D0D0D" w:themeColor="text1" w:themeTint="F2"/>
        </w:rPr>
      </w:pPr>
      <w:r w:rsidRPr="00990E59">
        <w:rPr>
          <w:rFonts w:eastAsia="Arial"/>
          <w:color w:val="0D0D0D" w:themeColor="text1" w:themeTint="F2"/>
        </w:rPr>
        <w:t>e)</w:t>
      </w:r>
      <w:r w:rsidRPr="00990E59">
        <w:rPr>
          <w:color w:val="0D0D0D" w:themeColor="text1" w:themeTint="F2"/>
        </w:rPr>
        <w:t xml:space="preserve"> </w:t>
      </w:r>
      <w:r w:rsidRPr="00990E59">
        <w:rPr>
          <w:rFonts w:eastAsia="Arial"/>
          <w:color w:val="0D0D0D" w:themeColor="text1" w:themeTint="F2"/>
        </w:rPr>
        <w:t>o valor a pagar; e</w:t>
      </w:r>
    </w:p>
    <w:p w14:paraId="029F732D" w14:textId="77777777" w:rsidR="004E3572" w:rsidRPr="00990E59" w:rsidRDefault="004E3572" w:rsidP="00E677E0">
      <w:pPr>
        <w:spacing w:line="276" w:lineRule="auto"/>
        <w:ind w:leftChars="354" w:left="850" w:firstLineChars="0" w:firstLine="1"/>
        <w:jc w:val="both"/>
        <w:rPr>
          <w:rFonts w:eastAsia="Arial"/>
          <w:color w:val="0D0D0D" w:themeColor="text1" w:themeTint="F2"/>
        </w:rPr>
      </w:pPr>
      <w:r w:rsidRPr="00990E59">
        <w:rPr>
          <w:rFonts w:eastAsia="Arial"/>
          <w:color w:val="0D0D0D" w:themeColor="text1" w:themeTint="F2"/>
        </w:rPr>
        <w:t>f)</w:t>
      </w:r>
      <w:r w:rsidRPr="00990E59">
        <w:rPr>
          <w:color w:val="0D0D0D" w:themeColor="text1" w:themeTint="F2"/>
        </w:rPr>
        <w:t xml:space="preserve"> </w:t>
      </w:r>
      <w:r w:rsidRPr="00990E59">
        <w:rPr>
          <w:rFonts w:eastAsia="Arial"/>
          <w:color w:val="0D0D0D" w:themeColor="text1" w:themeTint="F2"/>
        </w:rPr>
        <w:t>eventual destaque do valor de retenções tributárias cabíveis.</w:t>
      </w:r>
    </w:p>
    <w:p w14:paraId="3A1228A4" w14:textId="77777777" w:rsidR="004E3572" w:rsidRPr="00990E59" w:rsidRDefault="004E3572" w:rsidP="00E677E0">
      <w:pPr>
        <w:spacing w:line="276" w:lineRule="auto"/>
        <w:ind w:left="0" w:hanging="2"/>
        <w:jc w:val="both"/>
        <w:rPr>
          <w:rFonts w:eastAsia="Merriweather"/>
          <w:color w:val="0D0D0D" w:themeColor="text1" w:themeTint="F2"/>
        </w:rPr>
      </w:pPr>
      <w:r w:rsidRPr="00990E59">
        <w:rPr>
          <w:rFonts w:eastAsia="Merriweather"/>
          <w:color w:val="0D0D0D" w:themeColor="text1" w:themeTint="F2"/>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65ADE442"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7.12. A nota fiscal ou instrumento de cobrança equivalente deverá ser obrigatoriamente acompanhado da comprovação da regularidade fiscal, constatada por meio de consulta </w:t>
      </w:r>
      <w:r w:rsidRPr="00990E59">
        <w:rPr>
          <w:rFonts w:eastAsia="Merriweather"/>
          <w:i/>
        </w:rPr>
        <w:t>on-line</w:t>
      </w:r>
      <w:r w:rsidRPr="00990E59">
        <w:rPr>
          <w:rFonts w:eastAsia="Merriweather"/>
        </w:rPr>
        <w:t xml:space="preserve"> ao SICAF ou, na impossibilidade de acesso ao referido Sistema, mediante consulta aos sítios eletrônicos oficiais ou à documentação mencionada no</w:t>
      </w:r>
      <w:hyperlink r:id="rId14" w:anchor="art68">
        <w:r w:rsidRPr="00990E59">
          <w:rPr>
            <w:rFonts w:eastAsia="Merriweather"/>
          </w:rPr>
          <w:t xml:space="preserve"> </w:t>
        </w:r>
      </w:hyperlink>
      <w:hyperlink r:id="rId15" w:anchor="art68">
        <w:r w:rsidRPr="00990E59">
          <w:rPr>
            <w:rFonts w:eastAsia="Merriweather"/>
            <w:u w:val="single"/>
          </w:rPr>
          <w:t xml:space="preserve">art. 68 da Lei nº 14.133, de 2021. </w:t>
        </w:r>
      </w:hyperlink>
      <w:r w:rsidRPr="00990E59">
        <w:rPr>
          <w:rFonts w:eastAsia="Merriweather"/>
          <w:u w:val="single"/>
        </w:rPr>
        <w:t xml:space="preserve"> </w:t>
      </w:r>
      <w:r w:rsidRPr="00990E59">
        <w:rPr>
          <w:rFonts w:eastAsia="Merriweather"/>
        </w:rPr>
        <w:t xml:space="preserve"> </w:t>
      </w:r>
    </w:p>
    <w:p w14:paraId="5B1AB029" w14:textId="77777777" w:rsidR="004E3572" w:rsidRPr="00990E59" w:rsidRDefault="004E3572" w:rsidP="00E677E0">
      <w:pPr>
        <w:spacing w:line="276" w:lineRule="auto"/>
        <w:ind w:left="0" w:hanging="2"/>
        <w:jc w:val="both"/>
        <w:rPr>
          <w:rFonts w:eastAsia="Merriweather"/>
        </w:rPr>
      </w:pPr>
      <w:r w:rsidRPr="00990E59">
        <w:rPr>
          <w:rFonts w:eastAsia="Merriweather"/>
        </w:rPr>
        <w:t>7.13.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29E4FC39" w14:textId="77777777" w:rsidR="004E3572" w:rsidRPr="00990E59" w:rsidRDefault="004E3572" w:rsidP="00E677E0">
      <w:pPr>
        <w:spacing w:line="276" w:lineRule="auto"/>
        <w:ind w:left="0" w:hanging="2"/>
        <w:jc w:val="both"/>
        <w:rPr>
          <w:rFonts w:eastAsia="Merriweather"/>
        </w:rPr>
      </w:pPr>
      <w:r w:rsidRPr="00990E59">
        <w:rPr>
          <w:rFonts w:eastAsia="Merriweather"/>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0ACDCB0"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29B3ECE" w14:textId="77777777" w:rsidR="004E3572" w:rsidRPr="00990E59" w:rsidRDefault="004E3572" w:rsidP="00E677E0">
      <w:pPr>
        <w:spacing w:line="276" w:lineRule="auto"/>
        <w:ind w:left="0" w:hanging="2"/>
        <w:jc w:val="both"/>
        <w:rPr>
          <w:rFonts w:eastAsia="Merriweather"/>
        </w:rPr>
      </w:pPr>
      <w:r w:rsidRPr="00990E59">
        <w:rPr>
          <w:rFonts w:eastAsia="Merriweather"/>
        </w:rPr>
        <w:t>7.16. Persistindo a irregularidade, o contratante deverá adotar as medidas necessárias à rescisão contratual nos autos do processo administrativo correspondente, assegurada ao contratado a ampla defesa.</w:t>
      </w:r>
    </w:p>
    <w:p w14:paraId="68C529C5"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7.17. Havendo a efetiva execução do objeto, os pagamentos serão realizados normalmente, até que se decida pela rescisão do contrato, caso o contratado não regularize sua situação junto ao SICAF. </w:t>
      </w:r>
    </w:p>
    <w:p w14:paraId="6EE04899" w14:textId="77777777" w:rsidR="004E3572" w:rsidRPr="00990E59" w:rsidRDefault="004E3572" w:rsidP="00E677E0">
      <w:pPr>
        <w:spacing w:line="276" w:lineRule="auto"/>
        <w:ind w:left="0" w:hanging="2"/>
        <w:jc w:val="both"/>
        <w:rPr>
          <w:rFonts w:eastAsia="Merriweather"/>
          <w:b/>
        </w:rPr>
      </w:pPr>
      <w:r w:rsidRPr="00990E59">
        <w:rPr>
          <w:rFonts w:eastAsia="Merriweather"/>
          <w:b/>
        </w:rPr>
        <w:t>Prazo de pagamento</w:t>
      </w:r>
    </w:p>
    <w:p w14:paraId="2D4E1436" w14:textId="77777777" w:rsidR="004E3572" w:rsidRPr="00990E59" w:rsidRDefault="004E3572" w:rsidP="00E677E0">
      <w:pPr>
        <w:spacing w:line="276" w:lineRule="auto"/>
        <w:ind w:left="0" w:hanging="2"/>
        <w:jc w:val="both"/>
        <w:rPr>
          <w:rFonts w:eastAsia="Merriweather"/>
        </w:rPr>
      </w:pPr>
      <w:r w:rsidRPr="00990E59">
        <w:rPr>
          <w:rFonts w:eastAsia="Merriweather"/>
        </w:rPr>
        <w:t>7.18. O pagamento será efetuado no prazo de até 30 (trinta) dias contados a partir do atesto da Nota Fiscal, conforme o art. 35, parágrafo único do Decreto nº 3.537, de 09 de maio de 2023.</w:t>
      </w:r>
    </w:p>
    <w:p w14:paraId="276A348F"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7.19. No caso de atraso pelo Contratante, os valores devidos ao contratado serão atualizados monetariamente entre o termo final do prazo de pagamento até a data de sua efetiva realização, mediante aplicação do índice </w:t>
      </w:r>
      <w:r w:rsidRPr="00990E59">
        <w:rPr>
          <w:rFonts w:eastAsia="Merriweather"/>
          <w:color w:val="000000" w:themeColor="text1"/>
        </w:rPr>
        <w:t>INPC</w:t>
      </w:r>
      <w:r w:rsidRPr="00990E59">
        <w:rPr>
          <w:rFonts w:eastAsia="Merriweather"/>
        </w:rPr>
        <w:t xml:space="preserve"> de correção monetária. </w:t>
      </w:r>
    </w:p>
    <w:p w14:paraId="306F1CBB" w14:textId="77777777" w:rsidR="004E3572" w:rsidRPr="00990E59" w:rsidRDefault="004E3572" w:rsidP="00E677E0">
      <w:pPr>
        <w:tabs>
          <w:tab w:val="center" w:pos="4850"/>
        </w:tabs>
        <w:spacing w:line="276" w:lineRule="auto"/>
        <w:ind w:left="0" w:hanging="2"/>
        <w:jc w:val="both"/>
        <w:rPr>
          <w:rFonts w:eastAsia="Merriweather"/>
          <w:b/>
        </w:rPr>
      </w:pPr>
      <w:r w:rsidRPr="00990E59">
        <w:rPr>
          <w:rFonts w:eastAsia="Merriweather"/>
          <w:b/>
        </w:rPr>
        <w:t>Forma de pagamento</w:t>
      </w:r>
      <w:r w:rsidRPr="00990E59">
        <w:rPr>
          <w:rFonts w:eastAsia="Merriweather"/>
          <w:b/>
        </w:rPr>
        <w:tab/>
      </w:r>
    </w:p>
    <w:p w14:paraId="31ADF00D" w14:textId="77777777" w:rsidR="004E3572" w:rsidRPr="00990E59" w:rsidRDefault="004E3572" w:rsidP="00E677E0">
      <w:pPr>
        <w:spacing w:line="276" w:lineRule="auto"/>
        <w:ind w:left="0" w:hanging="2"/>
        <w:jc w:val="both"/>
        <w:rPr>
          <w:rFonts w:eastAsia="Merriweather"/>
        </w:rPr>
      </w:pPr>
      <w:r w:rsidRPr="00990E59">
        <w:rPr>
          <w:rFonts w:eastAsia="Merriweather"/>
        </w:rPr>
        <w:t>7.20. O pagamento será realizado por meio de ordem bancária, para crédito em banco, agência e conta corrente indicados pelo contratado.</w:t>
      </w:r>
    </w:p>
    <w:p w14:paraId="78DEEC73" w14:textId="77777777" w:rsidR="004E3572" w:rsidRPr="00990E59" w:rsidRDefault="004E3572" w:rsidP="00E677E0">
      <w:pPr>
        <w:spacing w:line="276" w:lineRule="auto"/>
        <w:ind w:left="0" w:hanging="2"/>
        <w:jc w:val="both"/>
        <w:rPr>
          <w:rFonts w:eastAsia="Merriweather"/>
        </w:rPr>
      </w:pPr>
      <w:r w:rsidRPr="00990E59">
        <w:rPr>
          <w:rFonts w:eastAsia="Merriweather"/>
        </w:rPr>
        <w:t>7.21. Será considerada data do pagamento o dia em que constar como emitida a ordem bancária para pagamento.</w:t>
      </w:r>
    </w:p>
    <w:p w14:paraId="1B21EDCB" w14:textId="77777777" w:rsidR="004E3572" w:rsidRPr="00990E59" w:rsidRDefault="004E3572" w:rsidP="00E677E0">
      <w:pPr>
        <w:spacing w:line="276" w:lineRule="auto"/>
        <w:ind w:left="0" w:hanging="2"/>
        <w:jc w:val="both"/>
        <w:rPr>
          <w:rFonts w:eastAsia="Merriweather"/>
        </w:rPr>
      </w:pPr>
      <w:r w:rsidRPr="00990E59">
        <w:rPr>
          <w:rFonts w:eastAsia="Merriweather"/>
        </w:rPr>
        <w:t>7.22.  Quando do pagamento, será efetuada a retenção tributária prevista na legislação aplicável.</w:t>
      </w:r>
    </w:p>
    <w:p w14:paraId="7FAC3B84"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7.22.1. Independentemente do percentual de tributo inserido na planilha, quando houver, serão retidos na fonte, quando da realização do pagamento, os percentuais estabelecidos na legislação vigente. </w:t>
      </w:r>
    </w:p>
    <w:p w14:paraId="0D742EB1" w14:textId="77777777" w:rsidR="004E3572" w:rsidRPr="00990E59" w:rsidRDefault="004E3572" w:rsidP="00E677E0">
      <w:pPr>
        <w:spacing w:line="276" w:lineRule="auto"/>
        <w:ind w:left="0" w:hanging="2"/>
        <w:jc w:val="both"/>
        <w:rPr>
          <w:rFonts w:eastAsia="Merriweather"/>
        </w:rPr>
      </w:pPr>
      <w:r w:rsidRPr="00990E59">
        <w:rPr>
          <w:rFonts w:eastAsia="Merriweather"/>
        </w:rPr>
        <w:t>7.23. O contratado regularmente optante pelo Simples Nacional, nos termos da</w:t>
      </w:r>
      <w:hyperlink r:id="rId16">
        <w:r w:rsidRPr="00990E59">
          <w:rPr>
            <w:rFonts w:eastAsia="Merriweather"/>
          </w:rPr>
          <w:t xml:space="preserve"> </w:t>
        </w:r>
      </w:hyperlink>
      <w:hyperlink r:id="rId17">
        <w:r w:rsidRPr="00990E59">
          <w:rPr>
            <w:rFonts w:eastAsia="Merriweather"/>
            <w:color w:val="1155CC"/>
            <w:u w:val="single"/>
          </w:rPr>
          <w:t>Lei Complementar nº 123, de 2006</w:t>
        </w:r>
      </w:hyperlink>
      <w:r w:rsidRPr="00990E59">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D2FF9F8" w14:textId="77777777" w:rsidR="004E3572" w:rsidRPr="00990E59" w:rsidRDefault="004E3572" w:rsidP="00E677E0">
      <w:pPr>
        <w:spacing w:line="276" w:lineRule="auto"/>
        <w:ind w:left="0" w:hanging="2"/>
        <w:jc w:val="both"/>
        <w:rPr>
          <w:rFonts w:eastAsia="Merriweather"/>
          <w:b/>
        </w:rPr>
      </w:pPr>
      <w:r w:rsidRPr="00990E59">
        <w:rPr>
          <w:rFonts w:eastAsia="Merriweather"/>
          <w:b/>
        </w:rPr>
        <w:t xml:space="preserve">Antecipação de pagamento </w:t>
      </w:r>
    </w:p>
    <w:p w14:paraId="225EFC41" w14:textId="208D55EC" w:rsidR="004E3572" w:rsidRPr="00990E59" w:rsidRDefault="004E3572" w:rsidP="00E677E0">
      <w:pPr>
        <w:spacing w:line="276" w:lineRule="auto"/>
        <w:ind w:left="0" w:hanging="2"/>
        <w:jc w:val="both"/>
        <w:rPr>
          <w:rFonts w:eastAsia="Merriweather"/>
        </w:rPr>
      </w:pPr>
      <w:r w:rsidRPr="00990E59">
        <w:rPr>
          <w:rFonts w:eastAsia="Merriweather"/>
        </w:rPr>
        <w:t>7.24. A presente contratação não permite a antecipação de pagamento.</w:t>
      </w:r>
    </w:p>
    <w:p w14:paraId="30FFFE24" w14:textId="77777777" w:rsidR="004E3572" w:rsidRPr="00990E59" w:rsidRDefault="004E3572" w:rsidP="00E677E0">
      <w:pPr>
        <w:spacing w:line="276" w:lineRule="auto"/>
        <w:ind w:left="0" w:hanging="2"/>
        <w:jc w:val="both"/>
        <w:rPr>
          <w:rFonts w:eastAsia="Merriweather"/>
          <w:b/>
        </w:rPr>
      </w:pPr>
      <w:r w:rsidRPr="00990E59">
        <w:rPr>
          <w:rFonts w:eastAsia="Merriweather"/>
          <w:b/>
        </w:rPr>
        <w:t xml:space="preserve">8. </w:t>
      </w:r>
      <w:r w:rsidRPr="00990E59">
        <w:rPr>
          <w:rFonts w:eastAsia="Merriweather"/>
          <w:b/>
        </w:rPr>
        <w:tab/>
        <w:t>FORMA E CRITÉRIOS DE SELEÇÃO DO FORNECEDOR</w:t>
      </w:r>
    </w:p>
    <w:p w14:paraId="67C56B37" w14:textId="77777777" w:rsidR="004E3572" w:rsidRPr="00990E59" w:rsidRDefault="004E3572" w:rsidP="00E677E0">
      <w:pPr>
        <w:spacing w:line="276" w:lineRule="auto"/>
        <w:ind w:left="0" w:hanging="2"/>
        <w:jc w:val="both"/>
        <w:rPr>
          <w:rFonts w:eastAsia="Merriweather"/>
          <w:b/>
        </w:rPr>
      </w:pPr>
      <w:r w:rsidRPr="00990E59">
        <w:rPr>
          <w:rFonts w:eastAsia="Merriweather"/>
          <w:b/>
        </w:rPr>
        <w:t>Forma de seleção e critério de julgamento da proposta</w:t>
      </w:r>
    </w:p>
    <w:p w14:paraId="1BAF0967" w14:textId="3D01C135" w:rsidR="004E3572" w:rsidRPr="00990E59" w:rsidRDefault="004E3572" w:rsidP="00E677E0">
      <w:pPr>
        <w:spacing w:line="276" w:lineRule="auto"/>
        <w:ind w:left="0" w:hanging="2"/>
        <w:jc w:val="both"/>
        <w:rPr>
          <w:rFonts w:eastAsia="Merriweather"/>
          <w:color w:val="FF0000"/>
        </w:rPr>
      </w:pPr>
      <w:r w:rsidRPr="00990E59">
        <w:rPr>
          <w:rFonts w:eastAsia="Merriweather"/>
        </w:rPr>
        <w:t xml:space="preserve">8.1. O fornecedor será selecionado por meio da realização de procedimento de </w:t>
      </w:r>
      <w:r w:rsidR="000C13B9" w:rsidRPr="00990E59">
        <w:rPr>
          <w:rFonts w:eastAsia="Merriweather"/>
        </w:rPr>
        <w:t xml:space="preserve">DISPENSA DE LICITAÇÃO </w:t>
      </w:r>
      <w:r w:rsidRPr="00990E59">
        <w:rPr>
          <w:rFonts w:eastAsia="Merriweather"/>
        </w:rPr>
        <w:t xml:space="preserve">sob a forma ELETRÔNICA, com adoção do critério de julgamento pelo </w:t>
      </w:r>
      <w:r w:rsidRPr="00990E59">
        <w:rPr>
          <w:rFonts w:eastAsia="Merriweather"/>
          <w:color w:val="000000" w:themeColor="text1"/>
        </w:rPr>
        <w:t>MENOR PREÇO</w:t>
      </w:r>
      <w:r w:rsidR="001E4776">
        <w:rPr>
          <w:rFonts w:eastAsia="Merriweather"/>
          <w:color w:val="000000" w:themeColor="text1"/>
        </w:rPr>
        <w:t>.</w:t>
      </w:r>
    </w:p>
    <w:p w14:paraId="250887E4" w14:textId="77777777" w:rsidR="004E3572" w:rsidRPr="00990E59" w:rsidRDefault="004E3572" w:rsidP="00E677E0">
      <w:pPr>
        <w:spacing w:line="276" w:lineRule="auto"/>
        <w:ind w:left="0" w:hanging="2"/>
        <w:jc w:val="both"/>
        <w:rPr>
          <w:rFonts w:eastAsia="Merriweather"/>
          <w:b/>
        </w:rPr>
      </w:pPr>
      <w:r w:rsidRPr="00990E59">
        <w:rPr>
          <w:rFonts w:eastAsia="Merriweather"/>
          <w:b/>
        </w:rPr>
        <w:t xml:space="preserve">Exigências de habilitação </w:t>
      </w:r>
    </w:p>
    <w:p w14:paraId="5351F6A4" w14:textId="77777777" w:rsidR="004E3572" w:rsidRPr="00990E59" w:rsidRDefault="004E3572" w:rsidP="00E677E0">
      <w:pPr>
        <w:spacing w:line="276" w:lineRule="auto"/>
        <w:ind w:left="0" w:hanging="2"/>
        <w:jc w:val="both"/>
        <w:rPr>
          <w:rFonts w:eastAsia="Merriweather"/>
        </w:rPr>
      </w:pPr>
      <w:r w:rsidRPr="00990E59">
        <w:rPr>
          <w:rFonts w:eastAsia="Merriweather"/>
        </w:rPr>
        <w:t>8.2. Para fins de habilitação, deverá o licitante comprovar os seguintes requisitos:</w:t>
      </w:r>
    </w:p>
    <w:p w14:paraId="7E8AF1A7" w14:textId="10B6C023" w:rsidR="004E3572" w:rsidRPr="00990E59" w:rsidRDefault="004E3572" w:rsidP="00E677E0">
      <w:pPr>
        <w:spacing w:line="276" w:lineRule="auto"/>
        <w:ind w:left="0" w:hanging="2"/>
        <w:jc w:val="both"/>
        <w:rPr>
          <w:rFonts w:eastAsia="Merriweather"/>
        </w:rPr>
      </w:pPr>
      <w:r w:rsidRPr="00990E59">
        <w:rPr>
          <w:rFonts w:eastAsia="Merriweather"/>
        </w:rPr>
        <w:t>Habilitação jurídica</w:t>
      </w:r>
    </w:p>
    <w:p w14:paraId="33657E38" w14:textId="04FECDAD" w:rsidR="004E3572" w:rsidRPr="00990E59" w:rsidRDefault="00BB1F55" w:rsidP="00E677E0">
      <w:pPr>
        <w:spacing w:line="276" w:lineRule="auto"/>
        <w:ind w:left="0" w:hanging="2"/>
        <w:jc w:val="both"/>
        <w:rPr>
          <w:rFonts w:eastAsia="Merriweather"/>
        </w:rPr>
      </w:pPr>
      <w:r w:rsidRPr="00990E59">
        <w:rPr>
          <w:rFonts w:eastAsia="Merriweather"/>
        </w:rPr>
        <w:t>8.3</w:t>
      </w:r>
      <w:r w:rsidR="004E3572" w:rsidRPr="00990E59">
        <w:rPr>
          <w:rFonts w:eastAsia="Merriweather"/>
        </w:rPr>
        <w:t xml:space="preserve">. </w:t>
      </w:r>
      <w:r w:rsidR="004E3572" w:rsidRPr="00990E59">
        <w:rPr>
          <w:rFonts w:eastAsia="Merriweather"/>
          <w:b/>
        </w:rPr>
        <w:t>Sociedade empresária, sociedade limitada unipessoal – SLU ou sociedade identificada como empresa individual de responsabilidade limitada - EIRELI:</w:t>
      </w:r>
      <w:r w:rsidR="004E3572" w:rsidRPr="00990E59">
        <w:rPr>
          <w:rFonts w:eastAsia="Merriweather"/>
        </w:rPr>
        <w:t xml:space="preserve"> inscrição do ato constitutivo, estatuto ou contrato social no Registro Público de Empresas Mercantis, a cargo da Junta Comercial da respectiva sede, acompanhada de documento comprobatório de seus administradores</w:t>
      </w:r>
      <w:r w:rsidR="001E4776">
        <w:rPr>
          <w:rFonts w:eastAsia="Merriweather"/>
        </w:rPr>
        <w:t>.</w:t>
      </w:r>
      <w:r w:rsidR="004E3572" w:rsidRPr="00990E59">
        <w:rPr>
          <w:rFonts w:eastAsia="Merriweather"/>
        </w:rPr>
        <w:t xml:space="preserve"> </w:t>
      </w:r>
    </w:p>
    <w:p w14:paraId="57A7E935" w14:textId="3BFE41DC" w:rsidR="004E3572" w:rsidRPr="00990E59" w:rsidRDefault="00BB1F55" w:rsidP="00E677E0">
      <w:pPr>
        <w:spacing w:line="276" w:lineRule="auto"/>
        <w:ind w:left="0" w:hanging="2"/>
        <w:jc w:val="both"/>
        <w:rPr>
          <w:rFonts w:eastAsia="Merriweather"/>
        </w:rPr>
      </w:pPr>
      <w:r w:rsidRPr="00990E59">
        <w:rPr>
          <w:rFonts w:eastAsia="Merriweather"/>
        </w:rPr>
        <w:t>8.4</w:t>
      </w:r>
      <w:r w:rsidR="004E3572" w:rsidRPr="00990E59">
        <w:rPr>
          <w:rFonts w:eastAsia="Merriweather"/>
        </w:rPr>
        <w:t xml:space="preserve">. </w:t>
      </w:r>
      <w:r w:rsidR="004E3572" w:rsidRPr="00990E59">
        <w:rPr>
          <w:rFonts w:eastAsia="Merriweather"/>
          <w:b/>
        </w:rPr>
        <w:t>Sociedade empresária estrangeira:</w:t>
      </w:r>
      <w:r w:rsidR="004E3572" w:rsidRPr="00990E59">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5FAA7F4D" w14:textId="140C07B3" w:rsidR="004E3572" w:rsidRPr="00990E59" w:rsidRDefault="00BB1F55" w:rsidP="00E677E0">
      <w:pPr>
        <w:spacing w:line="276" w:lineRule="auto"/>
        <w:ind w:left="0" w:hanging="2"/>
        <w:jc w:val="both"/>
        <w:rPr>
          <w:rFonts w:eastAsia="Merriweather"/>
        </w:rPr>
      </w:pPr>
      <w:r w:rsidRPr="00990E59">
        <w:rPr>
          <w:rFonts w:eastAsia="Merriweather"/>
        </w:rPr>
        <w:t>8.5</w:t>
      </w:r>
      <w:r w:rsidR="004E3572" w:rsidRPr="00990E59">
        <w:rPr>
          <w:rFonts w:eastAsia="Merriweather"/>
        </w:rPr>
        <w:t xml:space="preserve">. </w:t>
      </w:r>
      <w:r w:rsidR="004E3572" w:rsidRPr="00990E59">
        <w:rPr>
          <w:rFonts w:eastAsia="Merriweather"/>
          <w:b/>
        </w:rPr>
        <w:t xml:space="preserve">Sociedade simples: </w:t>
      </w:r>
      <w:r w:rsidR="004E3572" w:rsidRPr="00990E59">
        <w:rPr>
          <w:rFonts w:eastAsia="Merriweather"/>
        </w:rPr>
        <w:t>inscrição do ato constitutivo no Registro Civil de Pessoas Jurídicas do local de sua sede, acompanhada de documento comprobatório de seus administradores;</w:t>
      </w:r>
    </w:p>
    <w:p w14:paraId="39C14818" w14:textId="45720D4A" w:rsidR="00BB1F55" w:rsidRPr="00990E59" w:rsidRDefault="00BB1F55" w:rsidP="00E677E0">
      <w:pPr>
        <w:spacing w:line="276" w:lineRule="auto"/>
        <w:ind w:left="0" w:hanging="2"/>
        <w:jc w:val="both"/>
        <w:rPr>
          <w:rFonts w:eastAsia="Merriweather"/>
        </w:rPr>
      </w:pPr>
      <w:r w:rsidRPr="00990E59">
        <w:rPr>
          <w:rFonts w:eastAsia="Merriweather"/>
        </w:rPr>
        <w:t>8.6</w:t>
      </w:r>
      <w:r w:rsidR="004E3572" w:rsidRPr="00990E59">
        <w:rPr>
          <w:rFonts w:eastAsia="Merriweather"/>
        </w:rPr>
        <w:t xml:space="preserve">. </w:t>
      </w:r>
      <w:r w:rsidR="004E3572" w:rsidRPr="00990E59">
        <w:rPr>
          <w:rFonts w:eastAsia="Merriweather"/>
          <w:b/>
        </w:rPr>
        <w:t>Filial, sucursal ou agência de sociedade simples ou empresária:</w:t>
      </w:r>
      <w:r w:rsidR="004E3572" w:rsidRPr="00990E59">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r w:rsidRPr="00990E59">
        <w:rPr>
          <w:rFonts w:eastAsia="Merriweather"/>
        </w:rPr>
        <w:t>.</w:t>
      </w:r>
    </w:p>
    <w:p w14:paraId="7D5FC53A" w14:textId="77777777" w:rsidR="004E3572" w:rsidRPr="00990E59" w:rsidRDefault="004E3572" w:rsidP="00E677E0">
      <w:pPr>
        <w:spacing w:line="276" w:lineRule="auto"/>
        <w:ind w:leftChars="0" w:left="2" w:hanging="2"/>
        <w:jc w:val="both"/>
        <w:rPr>
          <w:rFonts w:eastAsia="Merriweather"/>
        </w:rPr>
      </w:pPr>
      <w:r w:rsidRPr="00990E59">
        <w:rPr>
          <w:rFonts w:eastAsia="Merriweather"/>
          <w:b/>
        </w:rPr>
        <w:t>DA PARTICIPAÇÃO DE COOPERATIVAS</w:t>
      </w:r>
      <w:r w:rsidRPr="00990E59">
        <w:rPr>
          <w:rFonts w:eastAsia="Merriweather"/>
        </w:rPr>
        <w:t>: Não se aplicará a presente a possibilidade de participação de cooperativas considerando que a natureza do objeto a ser adquirido não se enquadrar no conceito do Art. 2º da Lei nº 12.690, de 19 de julho de 2012.</w:t>
      </w:r>
    </w:p>
    <w:p w14:paraId="5E1E4232" w14:textId="77777777" w:rsidR="004E3572" w:rsidRPr="00990E59" w:rsidRDefault="004E3572" w:rsidP="00E677E0">
      <w:pPr>
        <w:spacing w:line="276" w:lineRule="auto"/>
        <w:ind w:left="0" w:hanging="2"/>
        <w:jc w:val="both"/>
        <w:rPr>
          <w:rFonts w:eastAsia="Merriweather"/>
        </w:rPr>
      </w:pPr>
      <w:r w:rsidRPr="00990E59">
        <w:rPr>
          <w:rFonts w:eastAsia="Merriweather"/>
          <w:b/>
        </w:rPr>
        <w:t>DA PARTICIPAÇÃO DE CONSÓRCIOS:</w:t>
      </w:r>
      <w:r w:rsidRPr="00990E59">
        <w:rPr>
          <w:rFonts w:eastAsia="Merriweather"/>
        </w:rPr>
        <w:t xml:space="preserve"> Não será permitido o </w:t>
      </w:r>
      <w:proofErr w:type="spellStart"/>
      <w:r w:rsidRPr="00990E59">
        <w:rPr>
          <w:rFonts w:eastAsia="Merriweather"/>
        </w:rPr>
        <w:t>consorciamento</w:t>
      </w:r>
      <w:proofErr w:type="spellEnd"/>
      <w:r w:rsidRPr="00990E59">
        <w:rPr>
          <w:rFonts w:eastAsia="Merriweather"/>
        </w:rPr>
        <w:t xml:space="preserve"> de empresas; justificando-se uma vez que o objeto em si mesmo é comercializado por várias empresas do ramo, sendo desnecessária a formação de consórcio para o cumprimento das obrigações de fornecimento;</w:t>
      </w:r>
    </w:p>
    <w:p w14:paraId="49DE6961" w14:textId="77777777" w:rsidR="004E3572" w:rsidRPr="00990E59" w:rsidRDefault="004E3572" w:rsidP="00E677E0">
      <w:pPr>
        <w:spacing w:line="276" w:lineRule="auto"/>
        <w:ind w:left="0" w:hanging="2"/>
        <w:jc w:val="both"/>
        <w:rPr>
          <w:rFonts w:eastAsia="Merriweather"/>
          <w:b/>
        </w:rPr>
      </w:pPr>
      <w:r w:rsidRPr="00990E59">
        <w:rPr>
          <w:rFonts w:eastAsia="Merriweather"/>
          <w:b/>
        </w:rPr>
        <w:t>Habilitação fiscal, social e trabalhista</w:t>
      </w:r>
    </w:p>
    <w:p w14:paraId="747D99AF" w14:textId="77777777" w:rsidR="004E3572" w:rsidRPr="00990E59" w:rsidRDefault="004E3572" w:rsidP="00E677E0">
      <w:pPr>
        <w:spacing w:line="276" w:lineRule="auto"/>
        <w:ind w:left="0" w:hanging="2"/>
        <w:jc w:val="both"/>
        <w:rPr>
          <w:rFonts w:eastAsia="Merriweather"/>
        </w:rPr>
      </w:pPr>
      <w:r w:rsidRPr="00990E59">
        <w:rPr>
          <w:rFonts w:eastAsia="Merriweather"/>
        </w:rPr>
        <w:t>8.15. Prova de inscrição no Cadastro Nacional de Pessoas Jurídicas ou no Cadastro de Pessoas Físicas, conforme o caso;</w:t>
      </w:r>
    </w:p>
    <w:p w14:paraId="117DBA8D" w14:textId="77777777" w:rsidR="004E3572" w:rsidRPr="00990E59" w:rsidRDefault="004E3572" w:rsidP="00E677E0">
      <w:pPr>
        <w:spacing w:line="276" w:lineRule="auto"/>
        <w:ind w:left="0" w:hanging="2"/>
        <w:jc w:val="both"/>
        <w:rPr>
          <w:rFonts w:eastAsia="Merriweather"/>
        </w:rPr>
      </w:pPr>
      <w:r w:rsidRPr="00990E59">
        <w:rPr>
          <w:rFonts w:eastAsia="Merriweather"/>
        </w:rPr>
        <w:t>8.16.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1F6A5CF6" w14:textId="77777777" w:rsidR="004E3572" w:rsidRPr="00990E59" w:rsidRDefault="004E3572" w:rsidP="00E677E0">
      <w:pPr>
        <w:spacing w:line="276" w:lineRule="auto"/>
        <w:ind w:left="0" w:hanging="2"/>
        <w:jc w:val="both"/>
        <w:rPr>
          <w:rFonts w:eastAsia="Merriweather"/>
        </w:rPr>
      </w:pPr>
      <w:r w:rsidRPr="00990E59">
        <w:rPr>
          <w:rFonts w:eastAsia="Merriweather"/>
        </w:rPr>
        <w:t>8.17. Prova de regularidade com o Fundo de Garantia do Tempo de Serviço (FGTS);</w:t>
      </w:r>
    </w:p>
    <w:p w14:paraId="4E7D0383" w14:textId="77777777" w:rsidR="004E3572" w:rsidRPr="00990E59" w:rsidRDefault="004E3572" w:rsidP="00E677E0">
      <w:pPr>
        <w:spacing w:line="276" w:lineRule="auto"/>
        <w:ind w:left="0" w:hanging="2"/>
        <w:jc w:val="both"/>
        <w:rPr>
          <w:rFonts w:eastAsia="Merriweather"/>
        </w:rPr>
      </w:pPr>
      <w:r w:rsidRPr="00990E59">
        <w:rPr>
          <w:rFonts w:eastAsia="Merriweather"/>
        </w:rPr>
        <w:t>8.18.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CFC90A2" w14:textId="77777777" w:rsidR="004E3572" w:rsidRPr="00990E59" w:rsidRDefault="004E3572" w:rsidP="00E677E0">
      <w:pPr>
        <w:spacing w:line="276" w:lineRule="auto"/>
        <w:ind w:left="0" w:hanging="2"/>
        <w:jc w:val="both"/>
        <w:rPr>
          <w:rFonts w:eastAsia="Merriweather"/>
        </w:rPr>
      </w:pPr>
      <w:r w:rsidRPr="00990E59">
        <w:rPr>
          <w:rFonts w:eastAsia="Merriweather"/>
        </w:rPr>
        <w:t>8.19. Prova de inscrição no cadastro de contribuintes Municipal relativo ao domicílio ou sede do fornecedor, pertinente ao seu ramo de atividade e compatível com o objeto contratual;</w:t>
      </w:r>
    </w:p>
    <w:p w14:paraId="70455ABC"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8.20. Prova de regularidade com a Fazenda Estadual do domicílio ou sede do fornecedor, relativa à atividade em cujo exercício contrata ou concorre; </w:t>
      </w:r>
    </w:p>
    <w:p w14:paraId="2FB6CDDE" w14:textId="77777777" w:rsidR="004E3572" w:rsidRPr="00990E59" w:rsidRDefault="004E3572" w:rsidP="00E677E0">
      <w:pPr>
        <w:spacing w:line="276" w:lineRule="auto"/>
        <w:ind w:left="0" w:hanging="2"/>
        <w:jc w:val="both"/>
        <w:rPr>
          <w:rFonts w:eastAsia="Merriweather"/>
        </w:rPr>
      </w:pPr>
      <w:r w:rsidRPr="00990E59">
        <w:rPr>
          <w:rFonts w:eastAsia="Merriweather"/>
        </w:rPr>
        <w:t>8.21.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130482F6"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8.22.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0D91FD4B" w14:textId="77777777" w:rsidR="004E3572" w:rsidRPr="00990E59" w:rsidRDefault="004E3572" w:rsidP="00E677E0">
      <w:pPr>
        <w:spacing w:line="276" w:lineRule="auto"/>
        <w:ind w:leftChars="0" w:left="0" w:firstLineChars="0" w:firstLine="0"/>
        <w:jc w:val="both"/>
        <w:rPr>
          <w:rFonts w:eastAsia="Merriweather"/>
          <w:b/>
        </w:rPr>
      </w:pPr>
      <w:r w:rsidRPr="00990E59">
        <w:rPr>
          <w:rFonts w:eastAsia="Merriweather"/>
          <w:b/>
        </w:rPr>
        <w:t>Qualificação Técnica</w:t>
      </w:r>
    </w:p>
    <w:p w14:paraId="34AEE0C4" w14:textId="77777777" w:rsidR="004E3572" w:rsidRPr="00990E59" w:rsidRDefault="004E3572" w:rsidP="00E677E0">
      <w:pPr>
        <w:spacing w:line="276" w:lineRule="auto"/>
        <w:ind w:left="0" w:hanging="2"/>
        <w:jc w:val="both"/>
        <w:rPr>
          <w:rFonts w:eastAsia="Merriweather"/>
        </w:rPr>
      </w:pPr>
      <w:r w:rsidRPr="00990E59">
        <w:rPr>
          <w:rFonts w:eastAsia="Merriweather"/>
        </w:rPr>
        <w:t xml:space="preserve">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 </w:t>
      </w:r>
    </w:p>
    <w:p w14:paraId="33F193B9"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8.30.</w:t>
      </w:r>
      <w:r w:rsidRPr="00990E59">
        <w:rPr>
          <w:rFonts w:eastAsia="Merriweather"/>
          <w:color w:val="000000" w:themeColor="text1"/>
        </w:rPr>
        <w:tab/>
        <w:t xml:space="preserve">Para fins da QUALIFICAÇÃO TÉCNICA-PROFISSIONAL, deverá o licitante apresentar, os seguintes documentos: </w:t>
      </w:r>
    </w:p>
    <w:p w14:paraId="575C926B" w14:textId="77777777" w:rsidR="004E3572" w:rsidRPr="00990E59" w:rsidRDefault="004E3572" w:rsidP="00E677E0">
      <w:pPr>
        <w:pStyle w:val="PargrafodaLista"/>
        <w:widowControl w:val="0"/>
        <w:numPr>
          <w:ilvl w:val="1"/>
          <w:numId w:val="12"/>
        </w:numPr>
        <w:tabs>
          <w:tab w:val="left" w:pos="426"/>
        </w:tabs>
        <w:suppressAutoHyphens w:val="0"/>
        <w:autoSpaceDE w:val="0"/>
        <w:autoSpaceDN w:val="0"/>
        <w:spacing w:before="122" w:line="276" w:lineRule="auto"/>
        <w:ind w:leftChars="0" w:left="0" w:right="256" w:firstLineChars="0" w:hanging="2"/>
        <w:contextualSpacing w:val="0"/>
        <w:jc w:val="both"/>
        <w:textDirection w:val="lrTb"/>
        <w:textAlignment w:val="auto"/>
        <w:outlineLvl w:val="9"/>
        <w:rPr>
          <w:color w:val="000000" w:themeColor="text1"/>
        </w:rPr>
      </w:pPr>
      <w:r w:rsidRPr="00990E59">
        <w:rPr>
          <w:color w:val="000000" w:themeColor="text1"/>
        </w:rPr>
        <w:t>Carteira</w:t>
      </w:r>
      <w:r w:rsidRPr="00990E59">
        <w:rPr>
          <w:color w:val="000000" w:themeColor="text1"/>
          <w:spacing w:val="-11"/>
        </w:rPr>
        <w:t xml:space="preserve"> </w:t>
      </w:r>
      <w:r w:rsidRPr="00990E59">
        <w:rPr>
          <w:color w:val="000000" w:themeColor="text1"/>
        </w:rPr>
        <w:t>de</w:t>
      </w:r>
      <w:r w:rsidRPr="00990E59">
        <w:rPr>
          <w:color w:val="000000" w:themeColor="text1"/>
          <w:spacing w:val="-11"/>
        </w:rPr>
        <w:t xml:space="preserve"> </w:t>
      </w:r>
      <w:r w:rsidRPr="00990E59">
        <w:rPr>
          <w:color w:val="000000" w:themeColor="text1"/>
        </w:rPr>
        <w:t>Trabalho</w:t>
      </w:r>
      <w:r w:rsidRPr="00990E59">
        <w:rPr>
          <w:color w:val="000000" w:themeColor="text1"/>
          <w:spacing w:val="-11"/>
        </w:rPr>
        <w:t xml:space="preserve"> </w:t>
      </w:r>
      <w:r w:rsidRPr="00990E59">
        <w:rPr>
          <w:color w:val="000000" w:themeColor="text1"/>
        </w:rPr>
        <w:t>e</w:t>
      </w:r>
      <w:r w:rsidRPr="00990E59">
        <w:rPr>
          <w:color w:val="000000" w:themeColor="text1"/>
          <w:spacing w:val="-11"/>
        </w:rPr>
        <w:t xml:space="preserve"> </w:t>
      </w:r>
      <w:r w:rsidRPr="00990E59">
        <w:rPr>
          <w:color w:val="000000" w:themeColor="text1"/>
        </w:rPr>
        <w:t>Previdência</w:t>
      </w:r>
      <w:r w:rsidRPr="00990E59">
        <w:rPr>
          <w:color w:val="000000" w:themeColor="text1"/>
          <w:spacing w:val="-11"/>
        </w:rPr>
        <w:t xml:space="preserve"> </w:t>
      </w:r>
      <w:r w:rsidRPr="00990E59">
        <w:rPr>
          <w:color w:val="000000" w:themeColor="text1"/>
        </w:rPr>
        <w:t>Social</w:t>
      </w:r>
      <w:r w:rsidRPr="00990E59">
        <w:rPr>
          <w:color w:val="000000" w:themeColor="text1"/>
          <w:spacing w:val="-9"/>
        </w:rPr>
        <w:t xml:space="preserve"> </w:t>
      </w:r>
      <w:r w:rsidRPr="00990E59">
        <w:rPr>
          <w:color w:val="000000" w:themeColor="text1"/>
        </w:rPr>
        <w:t>(CTPS)</w:t>
      </w:r>
      <w:r w:rsidRPr="00990E59">
        <w:rPr>
          <w:color w:val="000000" w:themeColor="text1"/>
          <w:spacing w:val="-12"/>
        </w:rPr>
        <w:t xml:space="preserve"> </w:t>
      </w:r>
      <w:r w:rsidRPr="00990E59">
        <w:rPr>
          <w:color w:val="000000" w:themeColor="text1"/>
        </w:rPr>
        <w:t>do</w:t>
      </w:r>
      <w:r w:rsidRPr="00990E59">
        <w:rPr>
          <w:color w:val="000000" w:themeColor="text1"/>
          <w:spacing w:val="-8"/>
        </w:rPr>
        <w:t xml:space="preserve"> </w:t>
      </w:r>
      <w:r w:rsidRPr="00990E59">
        <w:rPr>
          <w:color w:val="000000" w:themeColor="text1"/>
        </w:rPr>
        <w:t>profissional,</w:t>
      </w:r>
      <w:r w:rsidRPr="00990E59">
        <w:rPr>
          <w:color w:val="000000" w:themeColor="text1"/>
          <w:spacing w:val="-11"/>
        </w:rPr>
        <w:t xml:space="preserve"> </w:t>
      </w:r>
      <w:r w:rsidRPr="00990E59">
        <w:rPr>
          <w:color w:val="000000" w:themeColor="text1"/>
        </w:rPr>
        <w:t>em</w:t>
      </w:r>
      <w:r w:rsidRPr="00990E59">
        <w:rPr>
          <w:color w:val="000000" w:themeColor="text1"/>
          <w:spacing w:val="-8"/>
        </w:rPr>
        <w:t xml:space="preserve"> </w:t>
      </w:r>
      <w:r w:rsidRPr="00990E59">
        <w:rPr>
          <w:color w:val="000000" w:themeColor="text1"/>
        </w:rPr>
        <w:t>que</w:t>
      </w:r>
      <w:r w:rsidRPr="00990E59">
        <w:rPr>
          <w:color w:val="000000" w:themeColor="text1"/>
          <w:spacing w:val="-11"/>
        </w:rPr>
        <w:t xml:space="preserve"> </w:t>
      </w:r>
      <w:r w:rsidRPr="00990E59">
        <w:rPr>
          <w:color w:val="000000" w:themeColor="text1"/>
        </w:rPr>
        <w:t>conste</w:t>
      </w:r>
      <w:r w:rsidRPr="00990E59">
        <w:rPr>
          <w:color w:val="000000" w:themeColor="text1"/>
          <w:spacing w:val="-51"/>
        </w:rPr>
        <w:t xml:space="preserve"> </w:t>
      </w:r>
      <w:r w:rsidRPr="00990E59">
        <w:rPr>
          <w:color w:val="000000" w:themeColor="text1"/>
        </w:rPr>
        <w:t>o licitante</w:t>
      </w:r>
      <w:r w:rsidRPr="00990E59">
        <w:rPr>
          <w:color w:val="000000" w:themeColor="text1"/>
          <w:spacing w:val="-4"/>
        </w:rPr>
        <w:t xml:space="preserve"> </w:t>
      </w:r>
      <w:r w:rsidRPr="00990E59">
        <w:rPr>
          <w:color w:val="000000" w:themeColor="text1"/>
        </w:rPr>
        <w:t>como</w:t>
      </w:r>
      <w:r w:rsidRPr="00990E59">
        <w:rPr>
          <w:color w:val="000000" w:themeColor="text1"/>
          <w:spacing w:val="1"/>
        </w:rPr>
        <w:t xml:space="preserve"> </w:t>
      </w:r>
      <w:r w:rsidRPr="00990E59">
        <w:rPr>
          <w:color w:val="000000" w:themeColor="text1"/>
        </w:rPr>
        <w:t xml:space="preserve">contratante. </w:t>
      </w:r>
    </w:p>
    <w:p w14:paraId="1569F27C" w14:textId="77777777" w:rsidR="004E3572" w:rsidRPr="00990E59" w:rsidRDefault="004E3572" w:rsidP="00E677E0">
      <w:pPr>
        <w:pStyle w:val="PargrafodaLista"/>
        <w:widowControl w:val="0"/>
        <w:numPr>
          <w:ilvl w:val="1"/>
          <w:numId w:val="12"/>
        </w:numPr>
        <w:suppressAutoHyphens w:val="0"/>
        <w:autoSpaceDE w:val="0"/>
        <w:autoSpaceDN w:val="0"/>
        <w:spacing w:line="276" w:lineRule="auto"/>
        <w:ind w:leftChars="0" w:left="0" w:right="256" w:firstLineChars="0" w:hanging="2"/>
        <w:contextualSpacing w:val="0"/>
        <w:jc w:val="both"/>
        <w:textDirection w:val="lrTb"/>
        <w:textAlignment w:val="auto"/>
        <w:outlineLvl w:val="9"/>
        <w:rPr>
          <w:color w:val="000000" w:themeColor="text1"/>
        </w:rPr>
      </w:pPr>
      <w:r w:rsidRPr="00990E59">
        <w:rPr>
          <w:color w:val="000000" w:themeColor="text1"/>
        </w:rPr>
        <w:t>Contrato</w:t>
      </w:r>
      <w:r w:rsidRPr="00990E59">
        <w:rPr>
          <w:color w:val="000000" w:themeColor="text1"/>
          <w:spacing w:val="-2"/>
        </w:rPr>
        <w:t xml:space="preserve"> </w:t>
      </w:r>
      <w:r w:rsidRPr="00990E59">
        <w:rPr>
          <w:color w:val="000000" w:themeColor="text1"/>
        </w:rPr>
        <w:t>Social</w:t>
      </w:r>
      <w:r w:rsidRPr="00990E59">
        <w:rPr>
          <w:color w:val="000000" w:themeColor="text1"/>
          <w:spacing w:val="-2"/>
        </w:rPr>
        <w:t xml:space="preserve"> </w:t>
      </w:r>
      <w:r w:rsidRPr="00990E59">
        <w:rPr>
          <w:color w:val="000000" w:themeColor="text1"/>
        </w:rPr>
        <w:t>do</w:t>
      </w:r>
      <w:r w:rsidRPr="00990E59">
        <w:rPr>
          <w:color w:val="000000" w:themeColor="text1"/>
          <w:spacing w:val="-1"/>
        </w:rPr>
        <w:t xml:space="preserve"> </w:t>
      </w:r>
      <w:r w:rsidRPr="00990E59">
        <w:rPr>
          <w:color w:val="000000" w:themeColor="text1"/>
        </w:rPr>
        <w:t>licitante,</w:t>
      </w:r>
      <w:r w:rsidRPr="00990E59">
        <w:rPr>
          <w:color w:val="000000" w:themeColor="text1"/>
          <w:spacing w:val="-2"/>
        </w:rPr>
        <w:t xml:space="preserve"> </w:t>
      </w:r>
      <w:r w:rsidRPr="00990E59">
        <w:rPr>
          <w:color w:val="000000" w:themeColor="text1"/>
        </w:rPr>
        <w:t>em</w:t>
      </w:r>
      <w:r w:rsidRPr="00990E59">
        <w:rPr>
          <w:color w:val="000000" w:themeColor="text1"/>
          <w:spacing w:val="-1"/>
        </w:rPr>
        <w:t xml:space="preserve"> </w:t>
      </w:r>
      <w:r w:rsidRPr="00990E59">
        <w:rPr>
          <w:color w:val="000000" w:themeColor="text1"/>
        </w:rPr>
        <w:t>que</w:t>
      </w:r>
      <w:r w:rsidRPr="00990E59">
        <w:rPr>
          <w:color w:val="000000" w:themeColor="text1"/>
          <w:spacing w:val="-2"/>
        </w:rPr>
        <w:t xml:space="preserve"> </w:t>
      </w:r>
      <w:r w:rsidRPr="00990E59">
        <w:rPr>
          <w:color w:val="000000" w:themeColor="text1"/>
        </w:rPr>
        <w:t>conste</w:t>
      </w:r>
      <w:r w:rsidRPr="00990E59">
        <w:rPr>
          <w:color w:val="000000" w:themeColor="text1"/>
          <w:spacing w:val="-1"/>
        </w:rPr>
        <w:t xml:space="preserve"> </w:t>
      </w:r>
      <w:r w:rsidRPr="00990E59">
        <w:rPr>
          <w:color w:val="000000" w:themeColor="text1"/>
        </w:rPr>
        <w:t>o</w:t>
      </w:r>
      <w:r w:rsidRPr="00990E59">
        <w:rPr>
          <w:color w:val="000000" w:themeColor="text1"/>
          <w:spacing w:val="-7"/>
        </w:rPr>
        <w:t xml:space="preserve"> </w:t>
      </w:r>
      <w:r w:rsidRPr="00990E59">
        <w:rPr>
          <w:color w:val="000000" w:themeColor="text1"/>
        </w:rPr>
        <w:t>profissional</w:t>
      </w:r>
      <w:r w:rsidRPr="00990E59">
        <w:rPr>
          <w:color w:val="000000" w:themeColor="text1"/>
          <w:spacing w:val="-1"/>
        </w:rPr>
        <w:t xml:space="preserve"> </w:t>
      </w:r>
      <w:r w:rsidRPr="00990E59">
        <w:rPr>
          <w:color w:val="000000" w:themeColor="text1"/>
        </w:rPr>
        <w:t>como</w:t>
      </w:r>
      <w:r w:rsidRPr="00990E59">
        <w:rPr>
          <w:color w:val="000000" w:themeColor="text1"/>
          <w:spacing w:val="-4"/>
        </w:rPr>
        <w:t xml:space="preserve"> </w:t>
      </w:r>
      <w:r w:rsidRPr="00990E59">
        <w:rPr>
          <w:color w:val="000000" w:themeColor="text1"/>
        </w:rPr>
        <w:t>sócio.</w:t>
      </w:r>
    </w:p>
    <w:p w14:paraId="1C8829D5" w14:textId="77777777" w:rsidR="004E3572" w:rsidRPr="00990E59" w:rsidRDefault="004E3572" w:rsidP="00E677E0">
      <w:pPr>
        <w:pStyle w:val="PargrafodaLista"/>
        <w:widowControl w:val="0"/>
        <w:numPr>
          <w:ilvl w:val="1"/>
          <w:numId w:val="12"/>
        </w:numPr>
        <w:suppressAutoHyphens w:val="0"/>
        <w:autoSpaceDE w:val="0"/>
        <w:autoSpaceDN w:val="0"/>
        <w:spacing w:line="276" w:lineRule="auto"/>
        <w:ind w:leftChars="0" w:left="0" w:right="256" w:firstLineChars="0" w:hanging="2"/>
        <w:contextualSpacing w:val="0"/>
        <w:jc w:val="both"/>
        <w:textDirection w:val="lrTb"/>
        <w:textAlignment w:val="auto"/>
        <w:outlineLvl w:val="9"/>
        <w:rPr>
          <w:color w:val="000000" w:themeColor="text1"/>
        </w:rPr>
      </w:pPr>
      <w:r w:rsidRPr="00990E59">
        <w:rPr>
          <w:color w:val="000000" w:themeColor="text1"/>
        </w:rPr>
        <w:t>Contrato</w:t>
      </w:r>
      <w:r w:rsidRPr="00990E59">
        <w:rPr>
          <w:color w:val="000000" w:themeColor="text1"/>
          <w:spacing w:val="-4"/>
        </w:rPr>
        <w:t xml:space="preserve"> </w:t>
      </w:r>
      <w:r w:rsidRPr="00990E59">
        <w:rPr>
          <w:color w:val="000000" w:themeColor="text1"/>
        </w:rPr>
        <w:t>de</w:t>
      </w:r>
      <w:r w:rsidRPr="00990E59">
        <w:rPr>
          <w:color w:val="000000" w:themeColor="text1"/>
          <w:spacing w:val="-3"/>
        </w:rPr>
        <w:t xml:space="preserve"> </w:t>
      </w:r>
      <w:r w:rsidRPr="00990E59">
        <w:rPr>
          <w:color w:val="000000" w:themeColor="text1"/>
        </w:rPr>
        <w:t>prestação</w:t>
      </w:r>
      <w:r w:rsidRPr="00990E59">
        <w:rPr>
          <w:color w:val="000000" w:themeColor="text1"/>
          <w:spacing w:val="-4"/>
        </w:rPr>
        <w:t xml:space="preserve"> </w:t>
      </w:r>
      <w:r w:rsidRPr="00990E59">
        <w:rPr>
          <w:color w:val="000000" w:themeColor="text1"/>
        </w:rPr>
        <w:t>de</w:t>
      </w:r>
      <w:r w:rsidRPr="00990E59">
        <w:rPr>
          <w:color w:val="000000" w:themeColor="text1"/>
          <w:spacing w:val="-1"/>
        </w:rPr>
        <w:t xml:space="preserve"> </w:t>
      </w:r>
      <w:r w:rsidRPr="00990E59">
        <w:rPr>
          <w:color w:val="000000" w:themeColor="text1"/>
        </w:rPr>
        <w:t>Serviços,</w:t>
      </w:r>
      <w:r w:rsidRPr="00990E59">
        <w:rPr>
          <w:color w:val="000000" w:themeColor="text1"/>
          <w:spacing w:val="-2"/>
        </w:rPr>
        <w:t xml:space="preserve"> </w:t>
      </w:r>
      <w:r w:rsidRPr="00990E59">
        <w:rPr>
          <w:color w:val="000000" w:themeColor="text1"/>
        </w:rPr>
        <w:t>regido</w:t>
      </w:r>
      <w:r w:rsidRPr="00990E59">
        <w:rPr>
          <w:color w:val="000000" w:themeColor="text1"/>
          <w:spacing w:val="-3"/>
        </w:rPr>
        <w:t xml:space="preserve"> </w:t>
      </w:r>
      <w:r w:rsidRPr="00990E59">
        <w:rPr>
          <w:color w:val="000000" w:themeColor="text1"/>
        </w:rPr>
        <w:t>pela</w:t>
      </w:r>
      <w:r w:rsidRPr="00990E59">
        <w:rPr>
          <w:color w:val="000000" w:themeColor="text1"/>
          <w:spacing w:val="-1"/>
        </w:rPr>
        <w:t xml:space="preserve"> </w:t>
      </w:r>
      <w:r w:rsidRPr="00990E59">
        <w:rPr>
          <w:color w:val="000000" w:themeColor="text1"/>
        </w:rPr>
        <w:t>legislação</w:t>
      </w:r>
      <w:r w:rsidRPr="00990E59">
        <w:rPr>
          <w:color w:val="000000" w:themeColor="text1"/>
          <w:spacing w:val="-2"/>
        </w:rPr>
        <w:t xml:space="preserve"> </w:t>
      </w:r>
      <w:r w:rsidRPr="00990E59">
        <w:rPr>
          <w:color w:val="000000" w:themeColor="text1"/>
        </w:rPr>
        <w:t>comum.</w:t>
      </w:r>
    </w:p>
    <w:p w14:paraId="2EB99F5B" w14:textId="77777777" w:rsidR="004E3572" w:rsidRPr="00990E59" w:rsidRDefault="004E3572" w:rsidP="00E677E0">
      <w:pPr>
        <w:pStyle w:val="PargrafodaLista"/>
        <w:widowControl w:val="0"/>
        <w:numPr>
          <w:ilvl w:val="1"/>
          <w:numId w:val="12"/>
        </w:numPr>
        <w:tabs>
          <w:tab w:val="left" w:pos="709"/>
        </w:tabs>
        <w:suppressAutoHyphens w:val="0"/>
        <w:autoSpaceDE w:val="0"/>
        <w:autoSpaceDN w:val="0"/>
        <w:spacing w:line="276" w:lineRule="auto"/>
        <w:ind w:leftChars="0" w:left="0" w:right="256" w:firstLineChars="0" w:hanging="2"/>
        <w:contextualSpacing w:val="0"/>
        <w:jc w:val="both"/>
        <w:textDirection w:val="lrTb"/>
        <w:textAlignment w:val="auto"/>
        <w:outlineLvl w:val="9"/>
        <w:rPr>
          <w:color w:val="000000" w:themeColor="text1"/>
        </w:rPr>
      </w:pPr>
      <w:r w:rsidRPr="00990E59">
        <w:rPr>
          <w:color w:val="000000" w:themeColor="text1"/>
        </w:rPr>
        <w:t>Declaração</w:t>
      </w:r>
      <w:r w:rsidRPr="00990E59">
        <w:rPr>
          <w:color w:val="000000" w:themeColor="text1"/>
          <w:spacing w:val="-4"/>
        </w:rPr>
        <w:t xml:space="preserve"> </w:t>
      </w:r>
      <w:r w:rsidRPr="00990E59">
        <w:rPr>
          <w:color w:val="000000" w:themeColor="text1"/>
        </w:rPr>
        <w:t>de</w:t>
      </w:r>
      <w:r w:rsidRPr="00990E59">
        <w:rPr>
          <w:color w:val="000000" w:themeColor="text1"/>
          <w:spacing w:val="-4"/>
        </w:rPr>
        <w:t xml:space="preserve"> </w:t>
      </w:r>
      <w:r w:rsidRPr="00990E59">
        <w:rPr>
          <w:color w:val="000000" w:themeColor="text1"/>
        </w:rPr>
        <w:t>contratação</w:t>
      </w:r>
      <w:r w:rsidRPr="00990E59">
        <w:rPr>
          <w:color w:val="000000" w:themeColor="text1"/>
          <w:spacing w:val="-3"/>
        </w:rPr>
        <w:t xml:space="preserve"> </w:t>
      </w:r>
      <w:r w:rsidRPr="00990E59">
        <w:rPr>
          <w:color w:val="000000" w:themeColor="text1"/>
        </w:rPr>
        <w:t>futura</w:t>
      </w:r>
      <w:r w:rsidRPr="00990E59">
        <w:rPr>
          <w:color w:val="000000" w:themeColor="text1"/>
          <w:spacing w:val="-7"/>
        </w:rPr>
        <w:t xml:space="preserve"> </w:t>
      </w:r>
      <w:r w:rsidRPr="00990E59">
        <w:rPr>
          <w:color w:val="000000" w:themeColor="text1"/>
        </w:rPr>
        <w:t>do</w:t>
      </w:r>
      <w:r w:rsidRPr="00990E59">
        <w:rPr>
          <w:color w:val="000000" w:themeColor="text1"/>
          <w:spacing w:val="-4"/>
        </w:rPr>
        <w:t xml:space="preserve"> </w:t>
      </w:r>
      <w:r w:rsidRPr="00990E59">
        <w:rPr>
          <w:color w:val="000000" w:themeColor="text1"/>
        </w:rPr>
        <w:t>profissional,</w:t>
      </w:r>
      <w:r w:rsidRPr="00990E59">
        <w:rPr>
          <w:color w:val="000000" w:themeColor="text1"/>
          <w:spacing w:val="-4"/>
        </w:rPr>
        <w:t xml:space="preserve"> </w:t>
      </w:r>
      <w:r w:rsidRPr="00990E59">
        <w:rPr>
          <w:color w:val="000000" w:themeColor="text1"/>
        </w:rPr>
        <w:t>desde</w:t>
      </w:r>
      <w:r w:rsidRPr="00990E59">
        <w:rPr>
          <w:color w:val="000000" w:themeColor="text1"/>
          <w:spacing w:val="-4"/>
        </w:rPr>
        <w:t xml:space="preserve"> </w:t>
      </w:r>
      <w:r w:rsidRPr="00990E59">
        <w:rPr>
          <w:color w:val="000000" w:themeColor="text1"/>
        </w:rPr>
        <w:t>que</w:t>
      </w:r>
      <w:r w:rsidRPr="00990E59">
        <w:rPr>
          <w:color w:val="000000" w:themeColor="text1"/>
          <w:spacing w:val="-3"/>
        </w:rPr>
        <w:t xml:space="preserve"> </w:t>
      </w:r>
      <w:r w:rsidRPr="00990E59">
        <w:rPr>
          <w:color w:val="000000" w:themeColor="text1"/>
        </w:rPr>
        <w:t>acompanhada</w:t>
      </w:r>
      <w:r w:rsidRPr="00990E59">
        <w:rPr>
          <w:color w:val="000000" w:themeColor="text1"/>
          <w:spacing w:val="-2"/>
        </w:rPr>
        <w:t xml:space="preserve"> </w:t>
      </w:r>
      <w:r w:rsidRPr="00990E59">
        <w:rPr>
          <w:color w:val="000000" w:themeColor="text1"/>
        </w:rPr>
        <w:t>de</w:t>
      </w:r>
      <w:r w:rsidRPr="00990E59">
        <w:rPr>
          <w:color w:val="000000" w:themeColor="text1"/>
          <w:spacing w:val="-51"/>
        </w:rPr>
        <w:t xml:space="preserve"> </w:t>
      </w:r>
      <w:r w:rsidRPr="00990E59">
        <w:rPr>
          <w:color w:val="000000" w:themeColor="text1"/>
        </w:rPr>
        <w:t>declaração</w:t>
      </w:r>
      <w:r w:rsidRPr="00990E59">
        <w:rPr>
          <w:color w:val="000000" w:themeColor="text1"/>
          <w:spacing w:val="-2"/>
        </w:rPr>
        <w:t xml:space="preserve"> </w:t>
      </w:r>
      <w:r w:rsidRPr="00990E59">
        <w:rPr>
          <w:color w:val="000000" w:themeColor="text1"/>
        </w:rPr>
        <w:t>de</w:t>
      </w:r>
      <w:r w:rsidRPr="00990E59">
        <w:rPr>
          <w:color w:val="000000" w:themeColor="text1"/>
          <w:spacing w:val="1"/>
        </w:rPr>
        <w:t xml:space="preserve"> </w:t>
      </w:r>
      <w:r w:rsidRPr="00990E59">
        <w:rPr>
          <w:color w:val="000000" w:themeColor="text1"/>
        </w:rPr>
        <w:t>anuência</w:t>
      </w:r>
      <w:r w:rsidRPr="00990E59">
        <w:rPr>
          <w:color w:val="000000" w:themeColor="text1"/>
          <w:spacing w:val="-2"/>
        </w:rPr>
        <w:t xml:space="preserve"> </w:t>
      </w:r>
      <w:r w:rsidRPr="00990E59">
        <w:rPr>
          <w:color w:val="000000" w:themeColor="text1"/>
        </w:rPr>
        <w:t>do</w:t>
      </w:r>
      <w:r w:rsidRPr="00990E59">
        <w:rPr>
          <w:color w:val="000000" w:themeColor="text1"/>
          <w:spacing w:val="1"/>
        </w:rPr>
        <w:t xml:space="preserve"> </w:t>
      </w:r>
      <w:r w:rsidRPr="00990E59">
        <w:rPr>
          <w:color w:val="000000" w:themeColor="text1"/>
        </w:rPr>
        <w:t>mesmo.</w:t>
      </w:r>
    </w:p>
    <w:p w14:paraId="22232AC5" w14:textId="77777777" w:rsidR="004E3572" w:rsidRPr="00990E59" w:rsidRDefault="004E3572" w:rsidP="00E677E0">
      <w:pPr>
        <w:spacing w:line="276" w:lineRule="auto"/>
        <w:ind w:left="0" w:hanging="2"/>
        <w:jc w:val="both"/>
        <w:rPr>
          <w:rFonts w:eastAsia="Merriweather"/>
          <w:color w:val="000000" w:themeColor="text1"/>
        </w:rPr>
      </w:pPr>
      <w:r w:rsidRPr="00990E59">
        <w:rPr>
          <w:rFonts w:eastAsia="Merriweather"/>
          <w:color w:val="000000" w:themeColor="text1"/>
        </w:rPr>
        <w:t>8.31. Os atestados de capacidade técnica poderão ser apresentados em nome da matriz ou da filial do fornecedor.</w:t>
      </w:r>
    </w:p>
    <w:p w14:paraId="6E995151" w14:textId="3ECC873B" w:rsidR="004E3572" w:rsidRPr="00990E59" w:rsidRDefault="004E3572" w:rsidP="00E677E0">
      <w:pPr>
        <w:spacing w:line="276" w:lineRule="auto"/>
        <w:ind w:left="0" w:hanging="2"/>
        <w:jc w:val="both"/>
      </w:pPr>
      <w:r w:rsidRPr="00990E59">
        <w:t>8.33. A CONTRATADA deverá apresentar Declaração de que a empresa não emprega menor de 18 (dezoito) anos para a realização de trabalhos noturnos, perigosos ou insalubres, bem como não utiliza, para qualquer trabalho, mão-de-obra de menores de 16 (dezesseis) anos, exceto na condição de aprendiz, a partir de 14 (quatorze) anos.</w:t>
      </w:r>
    </w:p>
    <w:p w14:paraId="0AD17A27" w14:textId="77777777" w:rsidR="004E3572" w:rsidRPr="00990E59" w:rsidRDefault="004E3572" w:rsidP="00E677E0">
      <w:pPr>
        <w:spacing w:line="276" w:lineRule="auto"/>
        <w:ind w:left="0" w:hanging="2"/>
        <w:jc w:val="both"/>
        <w:rPr>
          <w:rFonts w:eastAsia="Merriweather"/>
        </w:rPr>
      </w:pPr>
      <w:r w:rsidRPr="00990E59">
        <w:rPr>
          <w:rFonts w:eastAsia="Merriweather"/>
          <w:b/>
        </w:rPr>
        <w:t xml:space="preserve">9. </w:t>
      </w:r>
      <w:r w:rsidRPr="00990E59">
        <w:rPr>
          <w:rFonts w:eastAsia="Merriweather"/>
          <w:b/>
        </w:rPr>
        <w:tab/>
        <w:t>ESTIMATIVAS DO VALOR DA CONTRATAÇÃO</w:t>
      </w:r>
      <w:r w:rsidRPr="00990E59">
        <w:rPr>
          <w:rFonts w:eastAsia="Merriweather"/>
        </w:rPr>
        <w:t xml:space="preserve">] </w:t>
      </w:r>
    </w:p>
    <w:p w14:paraId="5EC3C0F4" w14:textId="2E0EF590" w:rsidR="004E3572" w:rsidRPr="00990E59" w:rsidRDefault="004E3572" w:rsidP="00E677E0">
      <w:pPr>
        <w:spacing w:line="276" w:lineRule="auto"/>
        <w:ind w:leftChars="0" w:left="-2" w:firstLineChars="0" w:firstLine="0"/>
        <w:jc w:val="both"/>
        <w:rPr>
          <w:color w:val="333333"/>
          <w:shd w:val="clear" w:color="auto" w:fill="F8F9FA"/>
        </w:rPr>
      </w:pPr>
      <w:r w:rsidRPr="00990E59">
        <w:rPr>
          <w:rFonts w:eastAsia="Merriweather"/>
        </w:rPr>
        <w:t xml:space="preserve">9.1. O custo estimado total da </w:t>
      </w:r>
      <w:r w:rsidRPr="00990E59">
        <w:rPr>
          <w:rFonts w:eastAsia="Merriweather"/>
          <w:color w:val="000000" w:themeColor="text1"/>
        </w:rPr>
        <w:t xml:space="preserve">contratação é de R$ </w:t>
      </w:r>
      <w:r w:rsidR="00764944" w:rsidRPr="00990E59">
        <w:rPr>
          <w:color w:val="000000" w:themeColor="text1"/>
        </w:rPr>
        <w:t>62.</w:t>
      </w:r>
      <w:r w:rsidR="00721506">
        <w:rPr>
          <w:color w:val="000000" w:themeColor="text1"/>
        </w:rPr>
        <w:t>706.00</w:t>
      </w:r>
      <w:r w:rsidR="00764944" w:rsidRPr="00990E59">
        <w:rPr>
          <w:color w:val="000000" w:themeColor="text1"/>
        </w:rPr>
        <w:t xml:space="preserve"> </w:t>
      </w:r>
      <w:r w:rsidRPr="00990E59">
        <w:rPr>
          <w:rFonts w:eastAsia="Merriweather"/>
        </w:rPr>
        <w:t>conforme custos unitários apostos na tabela acima.</w:t>
      </w:r>
    </w:p>
    <w:p w14:paraId="020C16A6" w14:textId="183CE3D3" w:rsidR="004E3572" w:rsidRPr="00990E59" w:rsidRDefault="004E3572" w:rsidP="00E677E0">
      <w:pPr>
        <w:spacing w:line="276" w:lineRule="auto"/>
        <w:ind w:left="0" w:hanging="2"/>
        <w:jc w:val="both"/>
        <w:rPr>
          <w:rFonts w:eastAsia="Merriweather"/>
        </w:rPr>
      </w:pPr>
      <w:r w:rsidRPr="00990E59">
        <w:rPr>
          <w:rFonts w:eastAsia="Merriweather"/>
        </w:rPr>
        <w:t>9.2.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24CD857F" w14:textId="77777777" w:rsidR="004E3572" w:rsidRPr="00990E59" w:rsidRDefault="004E3572" w:rsidP="00E677E0">
      <w:pPr>
        <w:spacing w:line="276" w:lineRule="auto"/>
        <w:ind w:left="0" w:hanging="2"/>
        <w:jc w:val="both"/>
        <w:rPr>
          <w:rFonts w:eastAsia="Merriweather"/>
          <w:b/>
        </w:rPr>
      </w:pPr>
      <w:r w:rsidRPr="00990E59">
        <w:rPr>
          <w:rFonts w:eastAsia="Merriweather"/>
          <w:b/>
        </w:rPr>
        <w:t>10.  ADEQUAÇÃO ORÇAMENTÁRIA</w:t>
      </w:r>
    </w:p>
    <w:p w14:paraId="7B870C89" w14:textId="77777777" w:rsidR="004E3572" w:rsidRPr="00990E59" w:rsidRDefault="004E3572" w:rsidP="00E677E0">
      <w:pPr>
        <w:spacing w:line="276" w:lineRule="auto"/>
        <w:ind w:left="0" w:hanging="2"/>
        <w:jc w:val="both"/>
        <w:rPr>
          <w:rFonts w:eastAsia="Merriweather"/>
        </w:rPr>
      </w:pPr>
      <w:r w:rsidRPr="00990E59">
        <w:rPr>
          <w:rFonts w:eastAsia="Merriweather"/>
        </w:rPr>
        <w:t>10.1. As despesas decorrentes da presente contratação correrão à conta de recursos específicos consignados no Orçamento.</w:t>
      </w:r>
    </w:p>
    <w:p w14:paraId="3A9B1B39" w14:textId="71CDCCB9" w:rsidR="003F20C7" w:rsidRPr="00BB4B5A" w:rsidRDefault="004E3572" w:rsidP="00E677E0">
      <w:pPr>
        <w:spacing w:line="276" w:lineRule="auto"/>
        <w:ind w:left="0" w:hanging="2"/>
        <w:jc w:val="both"/>
        <w:rPr>
          <w:rFonts w:eastAsia="Merriweather"/>
        </w:rPr>
      </w:pPr>
      <w:r w:rsidRPr="00990E59">
        <w:rPr>
          <w:rFonts w:eastAsia="Merriweather"/>
        </w:rPr>
        <w:t>10.2. A contratação será atendida pela seguinte dotação:</w:t>
      </w:r>
    </w:p>
    <w:p w14:paraId="520B8EC4" w14:textId="650A98B2" w:rsidR="00470E66" w:rsidRDefault="00A66A61" w:rsidP="00BC6116">
      <w:pPr>
        <w:spacing w:line="360" w:lineRule="auto"/>
        <w:ind w:leftChars="0" w:left="0" w:firstLineChars="0" w:firstLine="0"/>
        <w:jc w:val="both"/>
        <w:rPr>
          <w:rFonts w:eastAsia="Merriweather"/>
          <w:sz w:val="22"/>
          <w:szCs w:val="22"/>
        </w:rPr>
      </w:pPr>
      <w:r w:rsidRPr="002728B2">
        <w:rPr>
          <w:noProof/>
        </w:rPr>
        <w:drawing>
          <wp:inline distT="0" distB="0" distL="0" distR="0" wp14:anchorId="6290C253" wp14:editId="47152D95">
            <wp:extent cx="5940425" cy="2898242"/>
            <wp:effectExtent l="0" t="0" r="3175" b="0"/>
            <wp:docPr id="18591931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19317" name=""/>
                    <pic:cNvPicPr/>
                  </pic:nvPicPr>
                  <pic:blipFill>
                    <a:blip r:embed="rId18"/>
                    <a:stretch>
                      <a:fillRect/>
                    </a:stretch>
                  </pic:blipFill>
                  <pic:spPr>
                    <a:xfrm>
                      <a:off x="0" y="0"/>
                      <a:ext cx="5940425" cy="2898242"/>
                    </a:xfrm>
                    <a:prstGeom prst="rect">
                      <a:avLst/>
                    </a:prstGeom>
                  </pic:spPr>
                </pic:pic>
              </a:graphicData>
            </a:graphic>
          </wp:inline>
        </w:drawing>
      </w:r>
    </w:p>
    <w:p w14:paraId="7298FBE5" w14:textId="77777777" w:rsidR="003F5233" w:rsidRDefault="003F5233" w:rsidP="00BC6116">
      <w:pPr>
        <w:spacing w:line="360" w:lineRule="auto"/>
        <w:ind w:leftChars="0" w:left="0" w:firstLineChars="0" w:firstLine="0"/>
        <w:jc w:val="both"/>
        <w:rPr>
          <w:rFonts w:eastAsia="Merriweather"/>
          <w:sz w:val="22"/>
          <w:szCs w:val="22"/>
        </w:rPr>
      </w:pPr>
    </w:p>
    <w:p w14:paraId="3287AB63" w14:textId="77777777" w:rsidR="003F5233" w:rsidRDefault="003F5233" w:rsidP="00BC6116">
      <w:pPr>
        <w:spacing w:line="360" w:lineRule="auto"/>
        <w:ind w:leftChars="0" w:left="0" w:firstLineChars="0" w:firstLine="0"/>
        <w:jc w:val="both"/>
        <w:rPr>
          <w:rFonts w:eastAsia="Merriweather"/>
          <w:sz w:val="22"/>
          <w:szCs w:val="22"/>
        </w:rPr>
      </w:pPr>
    </w:p>
    <w:p w14:paraId="78F8DD86" w14:textId="77777777" w:rsidR="003F5233" w:rsidRDefault="003F5233" w:rsidP="00BC6116">
      <w:pPr>
        <w:spacing w:line="360" w:lineRule="auto"/>
        <w:ind w:leftChars="0" w:left="0" w:firstLineChars="0" w:firstLine="0"/>
        <w:jc w:val="both"/>
        <w:rPr>
          <w:rFonts w:eastAsia="Merriweather"/>
          <w:sz w:val="22"/>
          <w:szCs w:val="22"/>
        </w:rPr>
      </w:pPr>
    </w:p>
    <w:p w14:paraId="579C23F7" w14:textId="19C6C178" w:rsidR="00A66A61" w:rsidRDefault="00A66A61" w:rsidP="00BC6116">
      <w:pPr>
        <w:spacing w:line="360" w:lineRule="auto"/>
        <w:ind w:leftChars="0" w:left="0" w:firstLineChars="0" w:firstLine="0"/>
        <w:jc w:val="both"/>
        <w:rPr>
          <w:rFonts w:eastAsia="Merriweather"/>
          <w:sz w:val="22"/>
          <w:szCs w:val="22"/>
        </w:rPr>
      </w:pPr>
      <w:r w:rsidRPr="002728B2">
        <w:rPr>
          <w:noProof/>
        </w:rPr>
        <w:drawing>
          <wp:inline distT="0" distB="0" distL="0" distR="0" wp14:anchorId="0CBBE711" wp14:editId="5B1F86A5">
            <wp:extent cx="5940425" cy="2838723"/>
            <wp:effectExtent l="0" t="0" r="3175" b="0"/>
            <wp:docPr id="185324010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240109" name=""/>
                    <pic:cNvPicPr/>
                  </pic:nvPicPr>
                  <pic:blipFill>
                    <a:blip r:embed="rId19"/>
                    <a:stretch>
                      <a:fillRect/>
                    </a:stretch>
                  </pic:blipFill>
                  <pic:spPr>
                    <a:xfrm>
                      <a:off x="0" y="0"/>
                      <a:ext cx="5940425" cy="2838723"/>
                    </a:xfrm>
                    <a:prstGeom prst="rect">
                      <a:avLst/>
                    </a:prstGeom>
                  </pic:spPr>
                </pic:pic>
              </a:graphicData>
            </a:graphic>
          </wp:inline>
        </w:drawing>
      </w:r>
    </w:p>
    <w:p w14:paraId="109BE9C8" w14:textId="44084924" w:rsidR="00A66A61" w:rsidRDefault="00A66A61" w:rsidP="00BC6116">
      <w:pPr>
        <w:spacing w:line="360" w:lineRule="auto"/>
        <w:ind w:leftChars="0" w:left="0" w:firstLineChars="0" w:firstLine="0"/>
        <w:jc w:val="both"/>
        <w:rPr>
          <w:rFonts w:eastAsia="Merriweather"/>
          <w:sz w:val="22"/>
          <w:szCs w:val="22"/>
        </w:rPr>
      </w:pPr>
      <w:r w:rsidRPr="002728B2">
        <w:rPr>
          <w:noProof/>
        </w:rPr>
        <w:drawing>
          <wp:inline distT="0" distB="0" distL="0" distR="0" wp14:anchorId="0CEAB9F5" wp14:editId="5957733A">
            <wp:extent cx="5940425" cy="2932254"/>
            <wp:effectExtent l="0" t="0" r="3175" b="1905"/>
            <wp:docPr id="105249455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494551" name=""/>
                    <pic:cNvPicPr/>
                  </pic:nvPicPr>
                  <pic:blipFill>
                    <a:blip r:embed="rId20"/>
                    <a:stretch>
                      <a:fillRect/>
                    </a:stretch>
                  </pic:blipFill>
                  <pic:spPr>
                    <a:xfrm>
                      <a:off x="0" y="0"/>
                      <a:ext cx="5940425" cy="2932254"/>
                    </a:xfrm>
                    <a:prstGeom prst="rect">
                      <a:avLst/>
                    </a:prstGeom>
                  </pic:spPr>
                </pic:pic>
              </a:graphicData>
            </a:graphic>
          </wp:inline>
        </w:drawing>
      </w:r>
    </w:p>
    <w:p w14:paraId="4CF386BA" w14:textId="2411DF2B" w:rsidR="00A66A61" w:rsidRDefault="00990E59" w:rsidP="00BC6116">
      <w:pPr>
        <w:spacing w:line="360" w:lineRule="auto"/>
        <w:ind w:leftChars="0" w:left="0" w:firstLineChars="0" w:firstLine="0"/>
        <w:jc w:val="both"/>
        <w:rPr>
          <w:rFonts w:eastAsia="Merriweather"/>
          <w:sz w:val="22"/>
          <w:szCs w:val="22"/>
        </w:rPr>
      </w:pPr>
      <w:r w:rsidRPr="00442052">
        <w:rPr>
          <w:noProof/>
        </w:rPr>
        <w:drawing>
          <wp:inline distT="0" distB="0" distL="0" distR="0" wp14:anchorId="5CAB3608" wp14:editId="59FA835A">
            <wp:extent cx="5940425" cy="2736082"/>
            <wp:effectExtent l="0" t="0" r="3175" b="7620"/>
            <wp:docPr id="42394359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943599" name=""/>
                    <pic:cNvPicPr/>
                  </pic:nvPicPr>
                  <pic:blipFill>
                    <a:blip r:embed="rId21"/>
                    <a:stretch>
                      <a:fillRect/>
                    </a:stretch>
                  </pic:blipFill>
                  <pic:spPr>
                    <a:xfrm>
                      <a:off x="0" y="0"/>
                      <a:ext cx="5940425" cy="2736082"/>
                    </a:xfrm>
                    <a:prstGeom prst="rect">
                      <a:avLst/>
                    </a:prstGeom>
                  </pic:spPr>
                </pic:pic>
              </a:graphicData>
            </a:graphic>
          </wp:inline>
        </w:drawing>
      </w:r>
    </w:p>
    <w:p w14:paraId="3176F719" w14:textId="77777777" w:rsidR="00990E59" w:rsidRDefault="00990E59" w:rsidP="00BC6116">
      <w:pPr>
        <w:spacing w:line="360" w:lineRule="auto"/>
        <w:ind w:leftChars="0" w:left="0" w:firstLineChars="0" w:firstLine="0"/>
        <w:jc w:val="both"/>
        <w:rPr>
          <w:rFonts w:eastAsia="Merriweather"/>
          <w:sz w:val="22"/>
          <w:szCs w:val="22"/>
        </w:rPr>
      </w:pPr>
    </w:p>
    <w:p w14:paraId="59BB5FB7" w14:textId="77777777" w:rsidR="00990E59" w:rsidRDefault="00990E59" w:rsidP="00BC6116">
      <w:pPr>
        <w:spacing w:line="360" w:lineRule="auto"/>
        <w:ind w:leftChars="0" w:left="0" w:firstLineChars="0" w:firstLine="0"/>
        <w:jc w:val="both"/>
        <w:rPr>
          <w:rFonts w:eastAsia="Merriweather"/>
          <w:sz w:val="22"/>
          <w:szCs w:val="22"/>
        </w:rPr>
      </w:pPr>
    </w:p>
    <w:p w14:paraId="2186B09D" w14:textId="77777777" w:rsidR="00990E59" w:rsidRDefault="00990E59" w:rsidP="00BC6116">
      <w:pPr>
        <w:spacing w:line="360" w:lineRule="auto"/>
        <w:ind w:leftChars="0" w:left="0" w:firstLineChars="0" w:firstLine="0"/>
        <w:jc w:val="both"/>
        <w:rPr>
          <w:rFonts w:eastAsia="Merriweather"/>
          <w:sz w:val="22"/>
          <w:szCs w:val="22"/>
        </w:rPr>
      </w:pPr>
    </w:p>
    <w:p w14:paraId="6BFA2539" w14:textId="77777777" w:rsidR="00990E59" w:rsidRDefault="00990E59" w:rsidP="00BC6116">
      <w:pPr>
        <w:spacing w:line="360" w:lineRule="auto"/>
        <w:ind w:leftChars="0" w:left="0" w:firstLineChars="0" w:firstLine="0"/>
        <w:jc w:val="both"/>
        <w:rPr>
          <w:rFonts w:eastAsia="Merriweather"/>
          <w:sz w:val="22"/>
          <w:szCs w:val="22"/>
        </w:rPr>
      </w:pPr>
    </w:p>
    <w:p w14:paraId="324E4161" w14:textId="77777777" w:rsidR="00990E59" w:rsidRDefault="00990E59" w:rsidP="00BC6116">
      <w:pPr>
        <w:spacing w:line="360" w:lineRule="auto"/>
        <w:ind w:leftChars="0" w:left="0" w:firstLineChars="0" w:firstLine="0"/>
        <w:jc w:val="both"/>
        <w:rPr>
          <w:rFonts w:eastAsia="Merriweather"/>
          <w:sz w:val="22"/>
          <w:szCs w:val="22"/>
        </w:rPr>
      </w:pPr>
    </w:p>
    <w:p w14:paraId="45E13671" w14:textId="77777777" w:rsidR="00990E59" w:rsidRDefault="00990E59" w:rsidP="00BC6116">
      <w:pPr>
        <w:spacing w:line="360" w:lineRule="auto"/>
        <w:ind w:leftChars="0" w:left="0" w:firstLineChars="0" w:firstLine="0"/>
        <w:jc w:val="both"/>
        <w:rPr>
          <w:rFonts w:eastAsia="Merriweather"/>
          <w:sz w:val="22"/>
          <w:szCs w:val="22"/>
        </w:rPr>
      </w:pPr>
    </w:p>
    <w:p w14:paraId="769ED1DC" w14:textId="77777777" w:rsidR="00990E59" w:rsidRDefault="00990E59" w:rsidP="00BC6116">
      <w:pPr>
        <w:spacing w:line="360" w:lineRule="auto"/>
        <w:ind w:leftChars="0" w:left="0" w:firstLineChars="0" w:firstLine="0"/>
        <w:jc w:val="both"/>
        <w:rPr>
          <w:rFonts w:eastAsia="Merriweather"/>
          <w:sz w:val="22"/>
          <w:szCs w:val="22"/>
        </w:rPr>
      </w:pPr>
      <w:r w:rsidRPr="00990E59">
        <w:rPr>
          <w:rFonts w:eastAsia="Merriweather"/>
          <w:noProof/>
          <w:sz w:val="22"/>
          <w:szCs w:val="22"/>
        </w:rPr>
        <w:drawing>
          <wp:inline distT="0" distB="0" distL="0" distR="0" wp14:anchorId="57548DD2" wp14:editId="622F2E4E">
            <wp:extent cx="5940425" cy="2716530"/>
            <wp:effectExtent l="0" t="0" r="3175" b="7620"/>
            <wp:docPr id="203189667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896675" name=""/>
                    <pic:cNvPicPr/>
                  </pic:nvPicPr>
                  <pic:blipFill>
                    <a:blip r:embed="rId22"/>
                    <a:stretch>
                      <a:fillRect/>
                    </a:stretch>
                  </pic:blipFill>
                  <pic:spPr>
                    <a:xfrm>
                      <a:off x="0" y="0"/>
                      <a:ext cx="5940425" cy="2716530"/>
                    </a:xfrm>
                    <a:prstGeom prst="rect">
                      <a:avLst/>
                    </a:prstGeom>
                  </pic:spPr>
                </pic:pic>
              </a:graphicData>
            </a:graphic>
          </wp:inline>
        </w:drawing>
      </w:r>
    </w:p>
    <w:p w14:paraId="1EC7B77B" w14:textId="77777777" w:rsidR="00990E59" w:rsidRDefault="00990E59" w:rsidP="00BC6116">
      <w:pPr>
        <w:spacing w:line="360" w:lineRule="auto"/>
        <w:ind w:leftChars="0" w:left="0" w:firstLineChars="0" w:firstLine="0"/>
        <w:jc w:val="both"/>
        <w:rPr>
          <w:rFonts w:eastAsia="Merriweather"/>
          <w:sz w:val="22"/>
          <w:szCs w:val="22"/>
        </w:rPr>
      </w:pPr>
    </w:p>
    <w:p w14:paraId="3DE176D4" w14:textId="52ABD06B" w:rsidR="00990E59" w:rsidRDefault="00990E59" w:rsidP="00BC6116">
      <w:pPr>
        <w:spacing w:line="360" w:lineRule="auto"/>
        <w:ind w:leftChars="0" w:left="0" w:firstLineChars="0" w:firstLine="0"/>
        <w:jc w:val="both"/>
        <w:rPr>
          <w:rFonts w:eastAsia="Merriweather"/>
          <w:sz w:val="22"/>
          <w:szCs w:val="22"/>
        </w:rPr>
      </w:pPr>
      <w:r w:rsidRPr="00990E59">
        <w:rPr>
          <w:rFonts w:eastAsia="Merriweather"/>
          <w:noProof/>
          <w:sz w:val="22"/>
          <w:szCs w:val="22"/>
        </w:rPr>
        <w:drawing>
          <wp:inline distT="0" distB="0" distL="0" distR="0" wp14:anchorId="24676E11" wp14:editId="1EBC0669">
            <wp:extent cx="5940425" cy="2672080"/>
            <wp:effectExtent l="0" t="0" r="3175" b="0"/>
            <wp:docPr id="20638367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836710" name=""/>
                    <pic:cNvPicPr/>
                  </pic:nvPicPr>
                  <pic:blipFill>
                    <a:blip r:embed="rId23"/>
                    <a:stretch>
                      <a:fillRect/>
                    </a:stretch>
                  </pic:blipFill>
                  <pic:spPr>
                    <a:xfrm>
                      <a:off x="0" y="0"/>
                      <a:ext cx="5940425" cy="2672080"/>
                    </a:xfrm>
                    <a:prstGeom prst="rect">
                      <a:avLst/>
                    </a:prstGeom>
                  </pic:spPr>
                </pic:pic>
              </a:graphicData>
            </a:graphic>
          </wp:inline>
        </w:drawing>
      </w:r>
    </w:p>
    <w:p w14:paraId="2EDAE525" w14:textId="50BCAEA9" w:rsidR="00990E59" w:rsidRDefault="00990E59" w:rsidP="00BC6116">
      <w:pPr>
        <w:spacing w:line="360" w:lineRule="auto"/>
        <w:ind w:leftChars="0" w:left="0" w:firstLineChars="0" w:firstLine="0"/>
        <w:jc w:val="both"/>
        <w:rPr>
          <w:rFonts w:eastAsia="Merriweather"/>
          <w:sz w:val="22"/>
          <w:szCs w:val="22"/>
        </w:rPr>
      </w:pPr>
      <w:r w:rsidRPr="00990E59">
        <w:rPr>
          <w:rFonts w:eastAsia="Merriweather"/>
          <w:noProof/>
          <w:sz w:val="22"/>
          <w:szCs w:val="22"/>
        </w:rPr>
        <w:drawing>
          <wp:inline distT="0" distB="0" distL="0" distR="0" wp14:anchorId="71856E05" wp14:editId="35AD6F9A">
            <wp:extent cx="5940425" cy="2508250"/>
            <wp:effectExtent l="0" t="0" r="3175" b="6350"/>
            <wp:docPr id="79679160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791602" name=""/>
                    <pic:cNvPicPr/>
                  </pic:nvPicPr>
                  <pic:blipFill>
                    <a:blip r:embed="rId24"/>
                    <a:stretch>
                      <a:fillRect/>
                    </a:stretch>
                  </pic:blipFill>
                  <pic:spPr>
                    <a:xfrm>
                      <a:off x="0" y="0"/>
                      <a:ext cx="5940425" cy="2508250"/>
                    </a:xfrm>
                    <a:prstGeom prst="rect">
                      <a:avLst/>
                    </a:prstGeom>
                  </pic:spPr>
                </pic:pic>
              </a:graphicData>
            </a:graphic>
          </wp:inline>
        </w:drawing>
      </w:r>
    </w:p>
    <w:p w14:paraId="49943E16" w14:textId="77777777" w:rsidR="00990E59" w:rsidRDefault="00990E59" w:rsidP="00BC6116">
      <w:pPr>
        <w:spacing w:line="360" w:lineRule="auto"/>
        <w:ind w:leftChars="0" w:left="0" w:firstLineChars="0" w:firstLine="0"/>
        <w:jc w:val="both"/>
        <w:rPr>
          <w:rFonts w:eastAsia="Merriweather"/>
          <w:sz w:val="22"/>
          <w:szCs w:val="22"/>
        </w:rPr>
      </w:pPr>
    </w:p>
    <w:p w14:paraId="4CEF905B" w14:textId="37B96F87" w:rsidR="00990E59" w:rsidRDefault="00990E59" w:rsidP="00BC6116">
      <w:pPr>
        <w:spacing w:line="360" w:lineRule="auto"/>
        <w:ind w:leftChars="0" w:left="0" w:firstLineChars="0" w:firstLine="0"/>
        <w:jc w:val="both"/>
        <w:rPr>
          <w:rFonts w:eastAsia="Merriweather"/>
          <w:sz w:val="22"/>
          <w:szCs w:val="22"/>
        </w:rPr>
      </w:pPr>
      <w:r w:rsidRPr="00990E59">
        <w:rPr>
          <w:rFonts w:eastAsia="Merriweather"/>
          <w:noProof/>
          <w:sz w:val="22"/>
          <w:szCs w:val="22"/>
        </w:rPr>
        <w:drawing>
          <wp:inline distT="0" distB="0" distL="0" distR="0" wp14:anchorId="5FF863D6" wp14:editId="233F9E48">
            <wp:extent cx="5940425" cy="2555240"/>
            <wp:effectExtent l="0" t="0" r="3175" b="0"/>
            <wp:docPr id="116691866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918661" name=""/>
                    <pic:cNvPicPr/>
                  </pic:nvPicPr>
                  <pic:blipFill>
                    <a:blip r:embed="rId25"/>
                    <a:stretch>
                      <a:fillRect/>
                    </a:stretch>
                  </pic:blipFill>
                  <pic:spPr>
                    <a:xfrm>
                      <a:off x="0" y="0"/>
                      <a:ext cx="5940425" cy="2555240"/>
                    </a:xfrm>
                    <a:prstGeom prst="rect">
                      <a:avLst/>
                    </a:prstGeom>
                  </pic:spPr>
                </pic:pic>
              </a:graphicData>
            </a:graphic>
          </wp:inline>
        </w:drawing>
      </w:r>
    </w:p>
    <w:p w14:paraId="16C6CEEE" w14:textId="77777777" w:rsidR="00990E59" w:rsidRDefault="00990E59" w:rsidP="00BC6116">
      <w:pPr>
        <w:spacing w:line="360" w:lineRule="auto"/>
        <w:ind w:leftChars="0" w:left="0" w:firstLineChars="0" w:firstLine="0"/>
        <w:jc w:val="both"/>
        <w:rPr>
          <w:rFonts w:eastAsia="Merriweather"/>
          <w:sz w:val="22"/>
          <w:szCs w:val="22"/>
        </w:rPr>
      </w:pPr>
    </w:p>
    <w:p w14:paraId="755DF3F3" w14:textId="44542785" w:rsidR="00990E59" w:rsidRDefault="00990E59" w:rsidP="00BC6116">
      <w:pPr>
        <w:spacing w:line="360" w:lineRule="auto"/>
        <w:ind w:leftChars="0" w:left="0" w:firstLineChars="0" w:firstLine="0"/>
        <w:jc w:val="both"/>
        <w:rPr>
          <w:rFonts w:eastAsia="Merriweather"/>
          <w:sz w:val="22"/>
          <w:szCs w:val="22"/>
        </w:rPr>
      </w:pPr>
      <w:r w:rsidRPr="00990E59">
        <w:rPr>
          <w:rFonts w:eastAsia="Merriweather"/>
          <w:noProof/>
          <w:sz w:val="22"/>
          <w:szCs w:val="22"/>
        </w:rPr>
        <w:drawing>
          <wp:inline distT="0" distB="0" distL="0" distR="0" wp14:anchorId="4545B0E0" wp14:editId="73A56F90">
            <wp:extent cx="5940425" cy="2585085"/>
            <wp:effectExtent l="0" t="0" r="3175" b="5715"/>
            <wp:docPr id="126245973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459734" name=""/>
                    <pic:cNvPicPr/>
                  </pic:nvPicPr>
                  <pic:blipFill>
                    <a:blip r:embed="rId26"/>
                    <a:stretch>
                      <a:fillRect/>
                    </a:stretch>
                  </pic:blipFill>
                  <pic:spPr>
                    <a:xfrm>
                      <a:off x="0" y="0"/>
                      <a:ext cx="5940425" cy="2585085"/>
                    </a:xfrm>
                    <a:prstGeom prst="rect">
                      <a:avLst/>
                    </a:prstGeom>
                  </pic:spPr>
                </pic:pic>
              </a:graphicData>
            </a:graphic>
          </wp:inline>
        </w:drawing>
      </w:r>
    </w:p>
    <w:p w14:paraId="79A1974E" w14:textId="1F5E07CD" w:rsidR="0026214B" w:rsidRPr="00F15B4C" w:rsidRDefault="004E3572" w:rsidP="00BC6116">
      <w:pPr>
        <w:spacing w:line="360" w:lineRule="auto"/>
        <w:ind w:leftChars="0" w:left="0" w:firstLineChars="0" w:firstLine="0"/>
        <w:jc w:val="both"/>
        <w:rPr>
          <w:rFonts w:eastAsia="Merriweather"/>
          <w:sz w:val="22"/>
          <w:szCs w:val="22"/>
        </w:rPr>
      </w:pPr>
      <w:r w:rsidRPr="00F15B4C">
        <w:rPr>
          <w:rFonts w:eastAsia="Merriweather"/>
          <w:sz w:val="22"/>
          <w:szCs w:val="22"/>
        </w:rPr>
        <w:t>10.3. A dotação relativa aos exercícios financeiros subsequentes será indicada após aprovação da Lei Orçamentária respectiva e liberação dos créditos correspon</w:t>
      </w:r>
      <w:r w:rsidR="00381072">
        <w:rPr>
          <w:rFonts w:eastAsia="Merriweather"/>
          <w:sz w:val="22"/>
          <w:szCs w:val="22"/>
        </w:rPr>
        <w:t>dentes, mediante apostilamen</w:t>
      </w:r>
      <w:r w:rsidR="00BC6116">
        <w:rPr>
          <w:rFonts w:eastAsia="Merriweather"/>
          <w:sz w:val="22"/>
          <w:szCs w:val="22"/>
        </w:rPr>
        <w:t>to.</w:t>
      </w:r>
    </w:p>
    <w:p w14:paraId="682FD778" w14:textId="77777777" w:rsidR="00150E14" w:rsidRDefault="00BC6116" w:rsidP="00990E59">
      <w:pPr>
        <w:spacing w:line="360" w:lineRule="auto"/>
        <w:ind w:leftChars="0" w:left="0" w:firstLineChars="0" w:firstLine="0"/>
        <w:jc w:val="both"/>
        <w:rPr>
          <w:rFonts w:eastAsia="Merriweather"/>
          <w:i/>
          <w:sz w:val="22"/>
          <w:szCs w:val="22"/>
        </w:rPr>
      </w:pPr>
      <w:r>
        <w:rPr>
          <w:rFonts w:eastAsia="Merriweather"/>
          <w:i/>
          <w:sz w:val="22"/>
          <w:szCs w:val="22"/>
        </w:rPr>
        <w:t xml:space="preserve">                                             </w:t>
      </w:r>
      <w:r w:rsidR="00FC2D08">
        <w:rPr>
          <w:rFonts w:eastAsia="Merriweather"/>
          <w:i/>
          <w:sz w:val="22"/>
          <w:szCs w:val="22"/>
        </w:rPr>
        <w:t xml:space="preserve">  </w:t>
      </w:r>
    </w:p>
    <w:p w14:paraId="12CC11E5" w14:textId="77777777" w:rsidR="00150E14" w:rsidRDefault="00150E14" w:rsidP="00990E59">
      <w:pPr>
        <w:spacing w:line="360" w:lineRule="auto"/>
        <w:ind w:leftChars="0" w:left="0" w:firstLineChars="0" w:firstLine="0"/>
        <w:jc w:val="both"/>
        <w:rPr>
          <w:rFonts w:eastAsia="Merriweather"/>
          <w:i/>
          <w:sz w:val="22"/>
          <w:szCs w:val="22"/>
        </w:rPr>
      </w:pPr>
    </w:p>
    <w:p w14:paraId="0F4E8229" w14:textId="77777777" w:rsidR="00150E14" w:rsidRDefault="00150E14" w:rsidP="00990E59">
      <w:pPr>
        <w:spacing w:line="360" w:lineRule="auto"/>
        <w:ind w:leftChars="0" w:left="0" w:firstLineChars="0" w:firstLine="0"/>
        <w:jc w:val="both"/>
        <w:rPr>
          <w:rFonts w:eastAsia="Merriweather"/>
          <w:i/>
          <w:sz w:val="22"/>
          <w:szCs w:val="22"/>
        </w:rPr>
      </w:pPr>
    </w:p>
    <w:p w14:paraId="0D555473" w14:textId="39D72FB8" w:rsidR="00C1643B" w:rsidRPr="00990E59" w:rsidRDefault="004E3572" w:rsidP="00150E14">
      <w:pPr>
        <w:spacing w:line="360" w:lineRule="auto"/>
        <w:ind w:leftChars="0" w:left="0" w:firstLineChars="0" w:firstLine="0"/>
        <w:jc w:val="right"/>
        <w:rPr>
          <w:rFonts w:eastAsia="Merriweather"/>
          <w:i/>
          <w:sz w:val="22"/>
          <w:szCs w:val="22"/>
        </w:rPr>
      </w:pPr>
      <w:r w:rsidRPr="00F15B4C">
        <w:rPr>
          <w:rFonts w:eastAsia="Merriweather"/>
          <w:i/>
          <w:sz w:val="22"/>
          <w:szCs w:val="22"/>
        </w:rPr>
        <w:t xml:space="preserve">Bandeirantes, </w:t>
      </w:r>
      <w:r w:rsidR="00990E59">
        <w:rPr>
          <w:rFonts w:eastAsia="Merriweather"/>
          <w:i/>
          <w:sz w:val="22"/>
          <w:szCs w:val="22"/>
        </w:rPr>
        <w:t>18 de fevereiro de 2025</w:t>
      </w:r>
      <w:r w:rsidR="00BC6116">
        <w:rPr>
          <w:rFonts w:eastAsia="Merriweather"/>
          <w:i/>
          <w:sz w:val="22"/>
          <w:szCs w:val="22"/>
        </w:rPr>
        <w:t>.</w:t>
      </w:r>
    </w:p>
    <w:p w14:paraId="1D956DA3" w14:textId="77777777" w:rsidR="00C1643B" w:rsidRDefault="00C1643B" w:rsidP="00010B1B">
      <w:pPr>
        <w:ind w:leftChars="0" w:left="0" w:right="-426" w:firstLineChars="0" w:firstLine="0"/>
        <w:rPr>
          <w:rFonts w:eastAsia="Merriweather"/>
          <w:sz w:val="22"/>
          <w:szCs w:val="22"/>
        </w:rPr>
      </w:pPr>
    </w:p>
    <w:p w14:paraId="089BBFFD" w14:textId="77777777" w:rsidR="00C1643B" w:rsidRDefault="00C1643B" w:rsidP="00010B1B">
      <w:pPr>
        <w:ind w:leftChars="0" w:left="0" w:right="-426" w:firstLineChars="0" w:firstLine="0"/>
        <w:rPr>
          <w:rFonts w:eastAsia="Merriweather"/>
          <w:sz w:val="22"/>
          <w:szCs w:val="22"/>
        </w:rPr>
      </w:pPr>
    </w:p>
    <w:p w14:paraId="7D78EDED" w14:textId="77777777" w:rsidR="00BB4B5A" w:rsidRDefault="00BB4B5A" w:rsidP="00010B1B">
      <w:pPr>
        <w:ind w:leftChars="0" w:left="0" w:right="-426" w:firstLineChars="0" w:firstLine="0"/>
        <w:rPr>
          <w:rFonts w:eastAsia="Merriweather"/>
          <w:sz w:val="22"/>
          <w:szCs w:val="22"/>
        </w:rPr>
      </w:pPr>
    </w:p>
    <w:p w14:paraId="4BEB2ADA" w14:textId="77777777" w:rsidR="00BB4B5A" w:rsidRDefault="00BB4B5A" w:rsidP="00010B1B">
      <w:pPr>
        <w:ind w:leftChars="0" w:left="0" w:right="-426" w:firstLineChars="0" w:firstLine="0"/>
        <w:rPr>
          <w:rFonts w:eastAsia="Merriweather"/>
          <w:sz w:val="22"/>
          <w:szCs w:val="22"/>
        </w:rPr>
      </w:pPr>
    </w:p>
    <w:p w14:paraId="6DFA2B81" w14:textId="77777777" w:rsidR="00150E14" w:rsidRDefault="00150E14" w:rsidP="00010B1B">
      <w:pPr>
        <w:ind w:leftChars="0" w:left="0" w:right="-426" w:firstLineChars="0" w:firstLine="0"/>
        <w:rPr>
          <w:rFonts w:eastAsia="Merriweather"/>
          <w:sz w:val="22"/>
          <w:szCs w:val="22"/>
        </w:rPr>
      </w:pPr>
    </w:p>
    <w:p w14:paraId="6260644E" w14:textId="77777777" w:rsidR="00150E14" w:rsidRDefault="00150E14" w:rsidP="00010B1B">
      <w:pPr>
        <w:ind w:leftChars="0" w:left="0" w:right="-426" w:firstLineChars="0" w:firstLine="0"/>
        <w:rPr>
          <w:rFonts w:eastAsia="Merriweather"/>
          <w:sz w:val="22"/>
          <w:szCs w:val="22"/>
        </w:rPr>
      </w:pPr>
    </w:p>
    <w:p w14:paraId="1B275415" w14:textId="77777777" w:rsidR="00150E14" w:rsidRDefault="00150E14" w:rsidP="00010B1B">
      <w:pPr>
        <w:ind w:leftChars="0" w:left="0" w:right="-426" w:firstLineChars="0" w:firstLine="0"/>
        <w:rPr>
          <w:rFonts w:eastAsia="Merriweather"/>
          <w:sz w:val="22"/>
          <w:szCs w:val="22"/>
        </w:rPr>
      </w:pPr>
    </w:p>
    <w:p w14:paraId="53186D85" w14:textId="77777777" w:rsidR="00150E14" w:rsidRDefault="00150E14" w:rsidP="00010B1B">
      <w:pPr>
        <w:ind w:leftChars="0" w:left="0" w:right="-426" w:firstLineChars="0" w:firstLine="0"/>
        <w:rPr>
          <w:rFonts w:eastAsia="Merriweather"/>
          <w:sz w:val="22"/>
          <w:szCs w:val="22"/>
        </w:rPr>
      </w:pPr>
    </w:p>
    <w:p w14:paraId="6ECA9C42" w14:textId="77777777" w:rsidR="00150E14" w:rsidRDefault="00150E14" w:rsidP="00010B1B">
      <w:pPr>
        <w:ind w:leftChars="0" w:left="0" w:right="-426" w:firstLineChars="0" w:firstLine="0"/>
        <w:rPr>
          <w:rFonts w:eastAsia="Merriweather"/>
          <w:sz w:val="22"/>
          <w:szCs w:val="22"/>
        </w:rPr>
      </w:pPr>
    </w:p>
    <w:p w14:paraId="4E044BE4" w14:textId="77777777" w:rsidR="00150E14" w:rsidRDefault="00150E14" w:rsidP="00010B1B">
      <w:pPr>
        <w:ind w:leftChars="0" w:left="0" w:right="-426" w:firstLineChars="0" w:firstLine="0"/>
        <w:rPr>
          <w:rFonts w:eastAsia="Merriweather"/>
          <w:sz w:val="22"/>
          <w:szCs w:val="22"/>
        </w:rPr>
      </w:pPr>
    </w:p>
    <w:p w14:paraId="55BF1DBE" w14:textId="77777777" w:rsidR="00150E14" w:rsidRDefault="00150E14" w:rsidP="00010B1B">
      <w:pPr>
        <w:ind w:leftChars="0" w:left="0" w:right="-426" w:firstLineChars="0" w:firstLine="0"/>
        <w:rPr>
          <w:rFonts w:eastAsia="Merriweather"/>
          <w:sz w:val="22"/>
          <w:szCs w:val="22"/>
        </w:rPr>
      </w:pPr>
    </w:p>
    <w:p w14:paraId="2C126518" w14:textId="77777777" w:rsidR="00150E14" w:rsidRDefault="00150E14" w:rsidP="00010B1B">
      <w:pPr>
        <w:ind w:leftChars="0" w:left="0" w:right="-426" w:firstLineChars="0" w:firstLine="0"/>
        <w:rPr>
          <w:rFonts w:eastAsia="Merriweather"/>
          <w:sz w:val="22"/>
          <w:szCs w:val="22"/>
        </w:rPr>
      </w:pPr>
    </w:p>
    <w:p w14:paraId="6F37009B" w14:textId="321F438C" w:rsidR="004E3572" w:rsidRPr="00F15B4C" w:rsidRDefault="00990E59" w:rsidP="004E3572">
      <w:pPr>
        <w:ind w:leftChars="0" w:right="-426" w:firstLineChars="0" w:firstLine="0"/>
        <w:jc w:val="center"/>
        <w:rPr>
          <w:rFonts w:eastAsia="Merriweather"/>
          <w:sz w:val="22"/>
          <w:szCs w:val="22"/>
        </w:rPr>
      </w:pPr>
      <w:r>
        <w:rPr>
          <w:rFonts w:eastAsia="Merriweather"/>
          <w:sz w:val="22"/>
          <w:szCs w:val="22"/>
        </w:rPr>
        <w:t>________________</w:t>
      </w:r>
      <w:r w:rsidR="004E3572" w:rsidRPr="00F15B4C">
        <w:rPr>
          <w:rFonts w:eastAsia="Merriweather"/>
          <w:sz w:val="22"/>
          <w:szCs w:val="22"/>
        </w:rPr>
        <w:t>________________</w:t>
      </w:r>
    </w:p>
    <w:p w14:paraId="2C1F30FF" w14:textId="77777777" w:rsidR="004E3572" w:rsidRPr="00F15B4C" w:rsidRDefault="004E3572" w:rsidP="004E3572">
      <w:pPr>
        <w:ind w:leftChars="0" w:left="0" w:right="-426" w:firstLineChars="0" w:firstLine="0"/>
        <w:jc w:val="center"/>
        <w:rPr>
          <w:rFonts w:eastAsia="Merriweather"/>
          <w:b/>
          <w:sz w:val="22"/>
          <w:szCs w:val="22"/>
        </w:rPr>
      </w:pPr>
      <w:r w:rsidRPr="00F15B4C">
        <w:rPr>
          <w:rFonts w:eastAsia="Merriweather"/>
          <w:b/>
          <w:sz w:val="22"/>
          <w:szCs w:val="22"/>
        </w:rPr>
        <w:t>CLAUDIA JANZ DA SILVA</w:t>
      </w:r>
    </w:p>
    <w:p w14:paraId="43A775B0" w14:textId="77777777" w:rsidR="004E3572" w:rsidRPr="00F15B4C" w:rsidRDefault="004E3572" w:rsidP="004E3572">
      <w:pPr>
        <w:tabs>
          <w:tab w:val="left" w:pos="567"/>
        </w:tabs>
        <w:spacing w:line="240" w:lineRule="auto"/>
        <w:ind w:leftChars="0" w:left="0" w:right="-426" w:firstLineChars="0" w:hanging="2"/>
        <w:jc w:val="center"/>
        <w:rPr>
          <w:rFonts w:eastAsia="Merriweather"/>
          <w:color w:val="FF0000"/>
          <w:sz w:val="22"/>
          <w:szCs w:val="22"/>
        </w:rPr>
      </w:pPr>
      <w:r w:rsidRPr="00F15B4C">
        <w:rPr>
          <w:rFonts w:eastAsia="Merriweather"/>
          <w:sz w:val="22"/>
          <w:szCs w:val="22"/>
        </w:rPr>
        <w:t>Secretária de Administração</w:t>
      </w:r>
    </w:p>
    <w:p w14:paraId="0A5AAC9E" w14:textId="77777777" w:rsidR="004E3572" w:rsidRPr="00F15B4C" w:rsidRDefault="004E3572" w:rsidP="004E3572">
      <w:pPr>
        <w:tabs>
          <w:tab w:val="left" w:pos="319"/>
        </w:tabs>
        <w:spacing w:line="240" w:lineRule="auto"/>
        <w:ind w:leftChars="0" w:left="0" w:right="-426" w:firstLineChars="0" w:hanging="2"/>
        <w:jc w:val="both"/>
        <w:rPr>
          <w:rFonts w:eastAsia="Merriweather"/>
          <w:sz w:val="22"/>
          <w:szCs w:val="22"/>
        </w:rPr>
      </w:pPr>
    </w:p>
    <w:p w14:paraId="539CEE68" w14:textId="77777777" w:rsidR="004E3572" w:rsidRDefault="004E3572" w:rsidP="004E3572">
      <w:pPr>
        <w:tabs>
          <w:tab w:val="left" w:pos="495"/>
          <w:tab w:val="left" w:pos="567"/>
        </w:tabs>
        <w:ind w:leftChars="117" w:left="281" w:right="-426" w:firstLineChars="0" w:firstLine="0"/>
        <w:rPr>
          <w:rFonts w:eastAsia="Merriweather"/>
          <w:sz w:val="22"/>
          <w:szCs w:val="22"/>
        </w:rPr>
      </w:pPr>
    </w:p>
    <w:p w14:paraId="05C2D27E" w14:textId="77777777" w:rsidR="0026214B" w:rsidRDefault="0026214B" w:rsidP="004E3572">
      <w:pPr>
        <w:tabs>
          <w:tab w:val="left" w:pos="495"/>
          <w:tab w:val="left" w:pos="567"/>
        </w:tabs>
        <w:ind w:leftChars="117" w:left="281" w:right="-426" w:firstLineChars="0" w:firstLine="0"/>
        <w:rPr>
          <w:rFonts w:eastAsia="Merriweather"/>
          <w:sz w:val="22"/>
          <w:szCs w:val="22"/>
        </w:rPr>
      </w:pPr>
    </w:p>
    <w:p w14:paraId="1E11E52C" w14:textId="77777777" w:rsidR="0026214B" w:rsidRDefault="0026214B" w:rsidP="004E3572">
      <w:pPr>
        <w:tabs>
          <w:tab w:val="left" w:pos="495"/>
          <w:tab w:val="left" w:pos="567"/>
        </w:tabs>
        <w:ind w:leftChars="117" w:left="281" w:right="-426" w:firstLineChars="0" w:firstLine="0"/>
        <w:rPr>
          <w:rFonts w:eastAsia="Merriweather"/>
          <w:sz w:val="22"/>
          <w:szCs w:val="22"/>
        </w:rPr>
      </w:pPr>
    </w:p>
    <w:bookmarkEnd w:id="0"/>
    <w:sectPr w:rsidR="0026214B" w:rsidSect="00BC6116">
      <w:headerReference w:type="even" r:id="rId27"/>
      <w:headerReference w:type="default" r:id="rId28"/>
      <w:footerReference w:type="even" r:id="rId29"/>
      <w:footerReference w:type="default" r:id="rId30"/>
      <w:headerReference w:type="first" r:id="rId31"/>
      <w:footerReference w:type="first" r:id="rId32"/>
      <w:pgSz w:w="11907" w:h="16839"/>
      <w:pgMar w:top="1843" w:right="851" w:bottom="992"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937A72" w14:textId="77777777" w:rsidR="00C76562" w:rsidRDefault="00C76562">
      <w:pPr>
        <w:spacing w:line="240" w:lineRule="auto"/>
        <w:ind w:left="0" w:hanging="2"/>
      </w:pPr>
      <w:r>
        <w:separator/>
      </w:r>
    </w:p>
  </w:endnote>
  <w:endnote w:type="continuationSeparator" w:id="0">
    <w:p w14:paraId="21B49320" w14:textId="77777777" w:rsidR="00C76562" w:rsidRDefault="00C7656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rriweather">
    <w:altName w:val="Times New Roman"/>
    <w:charset w:val="00"/>
    <w:family w:val="auto"/>
    <w:pitch w:val="variable"/>
    <w:sig w:usb0="00000001"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D1910" w14:textId="77777777" w:rsidR="00C76562" w:rsidRDefault="00C76562">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35E5A" w14:textId="39699F41" w:rsidR="00C76562" w:rsidRDefault="00C76562">
    <w:pPr>
      <w:jc w:val="both"/>
      <w:rPr>
        <w:sz w:val="14"/>
        <w:szCs w:val="14"/>
      </w:rPr>
    </w:pPr>
    <w:r>
      <w:rPr>
        <w:sz w:val="14"/>
        <w:szCs w:val="14"/>
      </w:rPr>
      <w:t xml:space="preserve">                Rua Frei Rafael Proner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F8B6B" w14:textId="77777777" w:rsidR="00C76562" w:rsidRDefault="00C76562">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8D0B7" w14:textId="77777777" w:rsidR="00C76562" w:rsidRDefault="00C76562">
      <w:pPr>
        <w:spacing w:line="240" w:lineRule="auto"/>
        <w:ind w:left="0" w:hanging="2"/>
      </w:pPr>
      <w:r>
        <w:separator/>
      </w:r>
    </w:p>
  </w:footnote>
  <w:footnote w:type="continuationSeparator" w:id="0">
    <w:p w14:paraId="31F79B54" w14:textId="77777777" w:rsidR="00C76562" w:rsidRDefault="00C76562">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459C1" w14:textId="77777777" w:rsidR="00C76562" w:rsidRDefault="00C76562">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881BA" w14:textId="644CB0E1" w:rsidR="00C76562" w:rsidRDefault="00C76562">
    <w:pPr>
      <w:pStyle w:val="Cabealho"/>
      <w:ind w:left="0" w:hanging="2"/>
    </w:pPr>
    <w:r>
      <w:rPr>
        <w:noProof/>
      </w:rPr>
      <w:drawing>
        <wp:anchor distT="0" distB="0" distL="0" distR="0" simplePos="0" relativeHeight="251659264" behindDoc="1" locked="0" layoutInCell="1" hidden="0" allowOverlap="1" wp14:anchorId="2D7D6753" wp14:editId="2FCB38D0">
          <wp:simplePos x="0" y="0"/>
          <wp:positionH relativeFrom="margin">
            <wp:align>left</wp:align>
          </wp:positionH>
          <wp:positionV relativeFrom="paragraph">
            <wp:posOffset>0</wp:posOffset>
          </wp:positionV>
          <wp:extent cx="771099" cy="798195"/>
          <wp:effectExtent l="0" t="0" r="0" b="1905"/>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hidden="0" allowOverlap="1" wp14:anchorId="44DF11B0" wp14:editId="6D2AA22B">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30684F8F" w14:textId="77777777" w:rsidR="00C76562" w:rsidRDefault="00C76562" w:rsidP="00A73B8E">
                          <w:pPr>
                            <w:spacing w:line="240" w:lineRule="auto"/>
                            <w:ind w:left="1" w:hanging="3"/>
                            <w:jc w:val="center"/>
                            <w:rPr>
                              <w:rFonts w:ascii="Arial" w:eastAsia="Algerian" w:hAnsi="Arial" w:cs="Arial"/>
                              <w:b/>
                              <w:color w:val="000000"/>
                              <w:sz w:val="32"/>
                              <w:szCs w:val="32"/>
                            </w:rPr>
                          </w:pPr>
                        </w:p>
                        <w:p w14:paraId="5D07F69A" w14:textId="2CC0E62F" w:rsidR="00C76562" w:rsidRPr="001F58CD" w:rsidRDefault="00C76562" w:rsidP="00A73B8E">
                          <w:pPr>
                            <w:spacing w:line="240" w:lineRule="auto"/>
                            <w:ind w:left="0" w:hanging="2"/>
                            <w:jc w:val="center"/>
                            <w:rPr>
                              <w:rFonts w:ascii="Arial" w:eastAsia="Algerian" w:hAnsi="Arial" w:cs="Arial"/>
                              <w:b/>
                              <w:color w:val="000000"/>
                              <w:sz w:val="22"/>
                              <w:szCs w:val="22"/>
                            </w:rPr>
                          </w:pPr>
                          <w:r w:rsidRPr="001F58CD">
                            <w:rPr>
                              <w:rFonts w:ascii="Arial" w:eastAsia="Algerian" w:hAnsi="Arial" w:cs="Arial"/>
                              <w:b/>
                              <w:color w:val="000000"/>
                              <w:sz w:val="22"/>
                              <w:szCs w:val="22"/>
                            </w:rPr>
                            <w:t>PREFEITURA DO MUNICÍPIO DE BANDEIRANTES</w:t>
                          </w:r>
                        </w:p>
                        <w:p w14:paraId="01477AA3" w14:textId="2E388008" w:rsidR="00C76562" w:rsidRDefault="00C76562" w:rsidP="00B3025B">
                          <w:pPr>
                            <w:pBdr>
                              <w:bottom w:val="single" w:sz="12" w:space="1" w:color="auto"/>
                            </w:pBdr>
                            <w:spacing w:line="240" w:lineRule="auto"/>
                            <w:ind w:left="0" w:hanging="2"/>
                            <w:jc w:val="center"/>
                            <w:rPr>
                              <w:rFonts w:ascii="Arial" w:eastAsia="Algerian" w:hAnsi="Arial" w:cs="Arial"/>
                              <w:color w:val="000000"/>
                              <w:sz w:val="22"/>
                              <w:szCs w:val="22"/>
                            </w:rPr>
                          </w:pPr>
                          <w:r w:rsidRPr="001F58CD">
                            <w:rPr>
                              <w:rFonts w:ascii="Arial" w:eastAsia="Algerian" w:hAnsi="Arial" w:cs="Arial"/>
                              <w:color w:val="000000"/>
                              <w:sz w:val="22"/>
                              <w:szCs w:val="22"/>
                            </w:rPr>
                            <w:t>ESTADO DO PARANÁ</w:t>
                          </w:r>
                        </w:p>
                        <w:p w14:paraId="31CBBA1D" w14:textId="2E388008" w:rsidR="00C76562" w:rsidRPr="00B3025B" w:rsidRDefault="00EC5279" w:rsidP="00B3025B">
                          <w:pPr>
                            <w:spacing w:line="240" w:lineRule="auto"/>
                            <w:ind w:left="2" w:hanging="4"/>
                            <w:jc w:val="center"/>
                            <w:rPr>
                              <w:rFonts w:ascii="Arial" w:eastAsia="Algerian" w:hAnsi="Arial" w:cs="Arial"/>
                              <w:color w:val="000000"/>
                              <w:sz w:val="36"/>
                              <w:szCs w:val="36"/>
                            </w:rPr>
                          </w:pPr>
                          <w:r>
                            <w:rPr>
                              <w:rFonts w:ascii="Arial" w:eastAsia="Algerian" w:hAnsi="Arial" w:cs="Arial"/>
                              <w:color w:val="000000"/>
                              <w:sz w:val="36"/>
                              <w:szCs w:val="36"/>
                            </w:rPr>
                            <w:pict w14:anchorId="35265CCC">
                              <v:rect id="_x0000_i1026" style="width:0;height:1.5pt" o:hralign="center" o:hrstd="t" o:hr="t" fillcolor="#a0a0a0" stroked="f"/>
                            </w:pict>
                          </w:r>
                        </w:p>
                        <w:p w14:paraId="2E511DCB" w14:textId="77777777" w:rsidR="00C76562" w:rsidRPr="00A73B8E" w:rsidRDefault="00C76562" w:rsidP="00A73B8E">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DF11B0"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" filled="f" stroked="f">
              <v:textbox inset="2.53958mm,1.2694mm,2.53958mm,1.2694mm">
                <w:txbxContent>
                  <w:p w14:paraId="30684F8F" w14:textId="77777777" w:rsidR="00C76562" w:rsidRDefault="00C76562" w:rsidP="00A73B8E">
                    <w:pPr>
                      <w:spacing w:line="240" w:lineRule="auto"/>
                      <w:ind w:left="1" w:hanging="3"/>
                      <w:jc w:val="center"/>
                      <w:rPr>
                        <w:rFonts w:ascii="Arial" w:eastAsia="Algerian" w:hAnsi="Arial" w:cs="Arial"/>
                        <w:b/>
                        <w:color w:val="000000"/>
                        <w:sz w:val="32"/>
                        <w:szCs w:val="32"/>
                      </w:rPr>
                    </w:pPr>
                  </w:p>
                  <w:p w14:paraId="5D07F69A" w14:textId="2CC0E62F" w:rsidR="00C76562" w:rsidRPr="001F58CD" w:rsidRDefault="00C76562" w:rsidP="00A73B8E">
                    <w:pPr>
                      <w:spacing w:line="240" w:lineRule="auto"/>
                      <w:ind w:left="0" w:hanging="2"/>
                      <w:jc w:val="center"/>
                      <w:rPr>
                        <w:rFonts w:ascii="Arial" w:eastAsia="Algerian" w:hAnsi="Arial" w:cs="Arial"/>
                        <w:b/>
                        <w:color w:val="000000"/>
                        <w:sz w:val="22"/>
                        <w:szCs w:val="22"/>
                      </w:rPr>
                    </w:pPr>
                    <w:r w:rsidRPr="001F58CD">
                      <w:rPr>
                        <w:rFonts w:ascii="Arial" w:eastAsia="Algerian" w:hAnsi="Arial" w:cs="Arial"/>
                        <w:b/>
                        <w:color w:val="000000"/>
                        <w:sz w:val="22"/>
                        <w:szCs w:val="22"/>
                      </w:rPr>
                      <w:t>PREFEITURA DO MUNICÍPIO DE BANDEIRANTES</w:t>
                    </w:r>
                  </w:p>
                  <w:p w14:paraId="01477AA3" w14:textId="2E388008" w:rsidR="00C76562" w:rsidRDefault="00C76562" w:rsidP="00B3025B">
                    <w:pPr>
                      <w:pBdr>
                        <w:bottom w:val="single" w:sz="12" w:space="1" w:color="auto"/>
                      </w:pBdr>
                      <w:spacing w:line="240" w:lineRule="auto"/>
                      <w:ind w:left="0" w:hanging="2"/>
                      <w:jc w:val="center"/>
                      <w:rPr>
                        <w:rFonts w:ascii="Arial" w:eastAsia="Algerian" w:hAnsi="Arial" w:cs="Arial"/>
                        <w:color w:val="000000"/>
                        <w:sz w:val="22"/>
                        <w:szCs w:val="22"/>
                      </w:rPr>
                    </w:pPr>
                    <w:r w:rsidRPr="001F58CD">
                      <w:rPr>
                        <w:rFonts w:ascii="Arial" w:eastAsia="Algerian" w:hAnsi="Arial" w:cs="Arial"/>
                        <w:color w:val="000000"/>
                        <w:sz w:val="22"/>
                        <w:szCs w:val="22"/>
                      </w:rPr>
                      <w:t>ESTADO DO PARANÁ</w:t>
                    </w:r>
                  </w:p>
                  <w:p w14:paraId="31CBBA1D" w14:textId="2E388008" w:rsidR="00C76562" w:rsidRPr="00B3025B" w:rsidRDefault="008F0439" w:rsidP="00B3025B">
                    <w:pPr>
                      <w:spacing w:line="240" w:lineRule="auto"/>
                      <w:ind w:left="2" w:hanging="4"/>
                      <w:jc w:val="center"/>
                      <w:rPr>
                        <w:rFonts w:ascii="Arial" w:eastAsia="Algerian" w:hAnsi="Arial" w:cs="Arial"/>
                        <w:color w:val="000000"/>
                        <w:sz w:val="36"/>
                        <w:szCs w:val="36"/>
                      </w:rPr>
                    </w:pPr>
                    <w:r>
                      <w:rPr>
                        <w:rFonts w:ascii="Arial" w:eastAsia="Algerian" w:hAnsi="Arial" w:cs="Arial"/>
                        <w:color w:val="000000"/>
                        <w:sz w:val="36"/>
                        <w:szCs w:val="36"/>
                      </w:rPr>
                      <w:pict w14:anchorId="35265CCC">
                        <v:rect id="_x0000_i1026" style="width:0;height:1.5pt" o:hralign="center" o:hrstd="t" o:hr="t" fillcolor="#a0a0a0" stroked="f"/>
                      </w:pict>
                    </w:r>
                  </w:p>
                  <w:p w14:paraId="2E511DCB" w14:textId="77777777" w:rsidR="00C76562" w:rsidRPr="00A73B8E" w:rsidRDefault="00C76562" w:rsidP="00A73B8E">
                    <w:pPr>
                      <w:spacing w:line="240" w:lineRule="auto"/>
                      <w:ind w:left="0" w:hanging="2"/>
                      <w:jc w:val="center"/>
                      <w:rPr>
                        <w:rFonts w:ascii="Arial" w:hAnsi="Arial" w:cs="Arial"/>
                      </w:rPr>
                    </w:pPr>
                  </w:p>
                </w:txbxContent>
              </v:textbox>
            </v:rect>
          </w:pict>
        </mc:Fallback>
      </mc:AlternateContent>
    </w:r>
  </w:p>
  <w:p w14:paraId="7DDCE3DE" w14:textId="6E26EE8B"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p w14:paraId="491BCF6A" w14:textId="4AF0E335"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p w14:paraId="16494FF5" w14:textId="158D2C78" w:rsidR="00C76562" w:rsidRDefault="00C76562" w:rsidP="00BC6116">
    <w:pPr>
      <w:pBdr>
        <w:top w:val="nil"/>
        <w:left w:val="nil"/>
        <w:bottom w:val="nil"/>
        <w:right w:val="nil"/>
        <w:between w:val="nil"/>
      </w:pBdr>
      <w:tabs>
        <w:tab w:val="center" w:pos="4252"/>
        <w:tab w:val="right" w:pos="8504"/>
      </w:tabs>
      <w:spacing w:line="240" w:lineRule="auto"/>
      <w:ind w:leftChars="0" w:left="0" w:firstLineChars="0" w:firstLine="0"/>
      <w:rPr>
        <w:color w:val="000000"/>
      </w:rPr>
    </w:pPr>
  </w:p>
  <w:p w14:paraId="63EFAF7D" w14:textId="77777777" w:rsidR="00C76562" w:rsidRDefault="00C76562">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5D568" w14:textId="77777777" w:rsidR="00C76562" w:rsidRDefault="00C76562">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15:restartNumberingAfterBreak="0">
    <w:nsid w:val="00B26D06"/>
    <w:multiLevelType w:val="hybridMultilevel"/>
    <w:tmpl w:val="A8CC1E0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2" w15:restartNumberingAfterBreak="0">
    <w:nsid w:val="02801FFC"/>
    <w:multiLevelType w:val="hybridMultilevel"/>
    <w:tmpl w:val="9D483E4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4"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5"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0"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13"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472759A6"/>
    <w:multiLevelType w:val="multilevel"/>
    <w:tmpl w:val="4F7473DC"/>
    <w:lvl w:ilvl="0">
      <w:start w:val="1"/>
      <w:numFmt w:val="decimal"/>
      <w:lvlText w:val="%1."/>
      <w:lvlJc w:val="left"/>
      <w:pPr>
        <w:ind w:left="360" w:hanging="360"/>
      </w:pPr>
      <w:rPr>
        <w:rFonts w:hint="default"/>
        <w:b/>
        <w:color w:val="auto"/>
      </w:rPr>
    </w:lvl>
    <w:lvl w:ilvl="1">
      <w:start w:val="1"/>
      <w:numFmt w:val="decimal"/>
      <w:isLgl/>
      <w:lvlText w:val="%1.%2."/>
      <w:lvlJc w:val="left"/>
      <w:pPr>
        <w:ind w:left="720" w:hanging="720"/>
      </w:pPr>
      <w:rPr>
        <w:rFonts w:hint="default"/>
        <w:b w:val="0"/>
        <w:bCs/>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6" w15:restartNumberingAfterBreak="0">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8" w15:restartNumberingAfterBreak="0">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1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1" w15:restartNumberingAfterBreak="0">
    <w:nsid w:val="5D7C1AFA"/>
    <w:multiLevelType w:val="hybridMultilevel"/>
    <w:tmpl w:val="68284F6C"/>
    <w:lvl w:ilvl="0" w:tplc="33BAAE54">
      <w:start w:val="1"/>
      <w:numFmt w:val="lowerRoman"/>
      <w:lvlText w:val="%1."/>
      <w:lvlJc w:val="left"/>
      <w:pPr>
        <w:ind w:left="1423" w:hanging="720"/>
      </w:pPr>
      <w:rPr>
        <w:rFonts w:hint="default"/>
      </w:rPr>
    </w:lvl>
    <w:lvl w:ilvl="1" w:tplc="04160019" w:tentative="1">
      <w:start w:val="1"/>
      <w:numFmt w:val="lowerLetter"/>
      <w:lvlText w:val="%2."/>
      <w:lvlJc w:val="left"/>
      <w:pPr>
        <w:ind w:left="1783" w:hanging="360"/>
      </w:p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abstractNum w:abstractNumId="22"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5" w15:restartNumberingAfterBreak="0">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6"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9"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42D3142"/>
    <w:multiLevelType w:val="hybridMultilevel"/>
    <w:tmpl w:val="0A1AC488"/>
    <w:lvl w:ilvl="0" w:tplc="2C6ED900">
      <w:start w:val="1"/>
      <w:numFmt w:val="upperRoman"/>
      <w:lvlText w:val="%1."/>
      <w:lvlJc w:val="left"/>
      <w:pPr>
        <w:ind w:left="1826" w:hanging="720"/>
      </w:pPr>
      <w:rPr>
        <w:rFonts w:ascii="Calibri" w:eastAsia="Calibri" w:hAnsi="Calibri" w:cs="Calibri" w:hint="default"/>
        <w:color w:val="595959"/>
        <w:spacing w:val="-1"/>
        <w:w w:val="100"/>
        <w:sz w:val="24"/>
        <w:szCs w:val="24"/>
        <w:lang w:val="pt-PT" w:eastAsia="en-US" w:bidi="ar-SA"/>
      </w:rPr>
    </w:lvl>
    <w:lvl w:ilvl="1" w:tplc="15BE9C4A">
      <w:start w:val="1"/>
      <w:numFmt w:val="lowerLetter"/>
      <w:lvlText w:val="%2)"/>
      <w:lvlJc w:val="left"/>
      <w:pPr>
        <w:ind w:left="1879" w:hanging="255"/>
      </w:pPr>
      <w:rPr>
        <w:rFonts w:ascii="Calibri" w:eastAsia="Calibri" w:hAnsi="Calibri" w:cs="Calibri" w:hint="default"/>
        <w:color w:val="000000" w:themeColor="text1"/>
        <w:w w:val="100"/>
        <w:sz w:val="24"/>
        <w:szCs w:val="24"/>
        <w:lang w:val="pt-PT" w:eastAsia="en-US" w:bidi="ar-SA"/>
      </w:rPr>
    </w:lvl>
    <w:lvl w:ilvl="2" w:tplc="9FD64BB4">
      <w:numFmt w:val="bullet"/>
      <w:lvlText w:val="•"/>
      <w:lvlJc w:val="left"/>
      <w:pPr>
        <w:ind w:left="2782" w:hanging="255"/>
      </w:pPr>
      <w:rPr>
        <w:rFonts w:hint="default"/>
        <w:lang w:val="pt-PT" w:eastAsia="en-US" w:bidi="ar-SA"/>
      </w:rPr>
    </w:lvl>
    <w:lvl w:ilvl="3" w:tplc="ABC2C91E">
      <w:numFmt w:val="bullet"/>
      <w:lvlText w:val="•"/>
      <w:lvlJc w:val="left"/>
      <w:pPr>
        <w:ind w:left="3685" w:hanging="255"/>
      </w:pPr>
      <w:rPr>
        <w:rFonts w:hint="default"/>
        <w:lang w:val="pt-PT" w:eastAsia="en-US" w:bidi="ar-SA"/>
      </w:rPr>
    </w:lvl>
    <w:lvl w:ilvl="4" w:tplc="09A8E326">
      <w:numFmt w:val="bullet"/>
      <w:lvlText w:val="•"/>
      <w:lvlJc w:val="left"/>
      <w:pPr>
        <w:ind w:left="4588" w:hanging="255"/>
      </w:pPr>
      <w:rPr>
        <w:rFonts w:hint="default"/>
        <w:lang w:val="pt-PT" w:eastAsia="en-US" w:bidi="ar-SA"/>
      </w:rPr>
    </w:lvl>
    <w:lvl w:ilvl="5" w:tplc="DE668AE4">
      <w:numFmt w:val="bullet"/>
      <w:lvlText w:val="•"/>
      <w:lvlJc w:val="left"/>
      <w:pPr>
        <w:ind w:left="5491" w:hanging="255"/>
      </w:pPr>
      <w:rPr>
        <w:rFonts w:hint="default"/>
        <w:lang w:val="pt-PT" w:eastAsia="en-US" w:bidi="ar-SA"/>
      </w:rPr>
    </w:lvl>
    <w:lvl w:ilvl="6" w:tplc="DD940614">
      <w:numFmt w:val="bullet"/>
      <w:lvlText w:val="•"/>
      <w:lvlJc w:val="left"/>
      <w:pPr>
        <w:ind w:left="6394" w:hanging="255"/>
      </w:pPr>
      <w:rPr>
        <w:rFonts w:hint="default"/>
        <w:lang w:val="pt-PT" w:eastAsia="en-US" w:bidi="ar-SA"/>
      </w:rPr>
    </w:lvl>
    <w:lvl w:ilvl="7" w:tplc="A70C2650">
      <w:numFmt w:val="bullet"/>
      <w:lvlText w:val="•"/>
      <w:lvlJc w:val="left"/>
      <w:pPr>
        <w:ind w:left="7297" w:hanging="255"/>
      </w:pPr>
      <w:rPr>
        <w:rFonts w:hint="default"/>
        <w:lang w:val="pt-PT" w:eastAsia="en-US" w:bidi="ar-SA"/>
      </w:rPr>
    </w:lvl>
    <w:lvl w:ilvl="8" w:tplc="554EEED0">
      <w:numFmt w:val="bullet"/>
      <w:lvlText w:val="•"/>
      <w:lvlJc w:val="left"/>
      <w:pPr>
        <w:ind w:left="8200" w:hanging="255"/>
      </w:pPr>
      <w:rPr>
        <w:rFonts w:hint="default"/>
        <w:lang w:val="pt-PT" w:eastAsia="en-US" w:bidi="ar-SA"/>
      </w:rPr>
    </w:lvl>
  </w:abstractNum>
  <w:abstractNum w:abstractNumId="31"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32"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15:restartNumberingAfterBreak="0">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7"/>
  </w:num>
  <w:num w:numId="2">
    <w:abstractNumId w:val="3"/>
  </w:num>
  <w:num w:numId="3">
    <w:abstractNumId w:val="12"/>
  </w:num>
  <w:num w:numId="4">
    <w:abstractNumId w:val="9"/>
  </w:num>
  <w:num w:numId="5">
    <w:abstractNumId w:val="16"/>
  </w:num>
  <w:num w:numId="6">
    <w:abstractNumId w:val="33"/>
  </w:num>
  <w:num w:numId="7">
    <w:abstractNumId w:val="0"/>
  </w:num>
  <w:num w:numId="8">
    <w:abstractNumId w:val="18"/>
  </w:num>
  <w:num w:numId="9">
    <w:abstractNumId w:val="14"/>
  </w:num>
  <w:num w:numId="10">
    <w:abstractNumId w:val="27"/>
  </w:num>
  <w:num w:numId="11">
    <w:abstractNumId w:val="25"/>
  </w:num>
  <w:num w:numId="12">
    <w:abstractNumId w:val="30"/>
  </w:num>
  <w:num w:numId="13">
    <w:abstractNumId w:val="22"/>
  </w:num>
  <w:num w:numId="14">
    <w:abstractNumId w:val="19"/>
  </w:num>
  <w:num w:numId="15">
    <w:abstractNumId w:val="29"/>
  </w:num>
  <w:num w:numId="16">
    <w:abstractNumId w:val="34"/>
  </w:num>
  <w:num w:numId="17">
    <w:abstractNumId w:val="11"/>
  </w:num>
  <w:num w:numId="18">
    <w:abstractNumId w:val="7"/>
  </w:num>
  <w:num w:numId="19">
    <w:abstractNumId w:val="5"/>
  </w:num>
  <w:num w:numId="20">
    <w:abstractNumId w:val="23"/>
  </w:num>
  <w:num w:numId="21">
    <w:abstractNumId w:val="13"/>
  </w:num>
  <w:num w:numId="22">
    <w:abstractNumId w:val="10"/>
  </w:num>
  <w:num w:numId="23">
    <w:abstractNumId w:val="26"/>
  </w:num>
  <w:num w:numId="24">
    <w:abstractNumId w:val="8"/>
  </w:num>
  <w:num w:numId="25">
    <w:abstractNumId w:val="32"/>
  </w:num>
  <w:num w:numId="26">
    <w:abstractNumId w:val="35"/>
  </w:num>
  <w:num w:numId="27">
    <w:abstractNumId w:val="6"/>
  </w:num>
  <w:num w:numId="28">
    <w:abstractNumId w:val="36"/>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5"/>
  </w:num>
  <w:num w:numId="32">
    <w:abstractNumId w:val="24"/>
  </w:num>
  <w:num w:numId="33">
    <w:abstractNumId w:val="31"/>
  </w:num>
  <w:num w:numId="34">
    <w:abstractNumId w:val="20"/>
  </w:num>
  <w:num w:numId="35">
    <w:abstractNumId w:val="21"/>
  </w:num>
  <w:num w:numId="36">
    <w:abstractNumId w:val="1"/>
  </w:num>
  <w:num w:numId="3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formatting="1" w:enforcement="0"/>
  <w:defaultTabStop w:val="720"/>
  <w:hyphenationZone w:val="425"/>
  <w:characterSpacingControl w:val="doNotCompress"/>
  <w:hdrShapeDefaults>
    <o:shapedefaults v:ext="edit" spidmax="675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3597"/>
    <w:rsid w:val="0000593F"/>
    <w:rsid w:val="00005C7E"/>
    <w:rsid w:val="0000617B"/>
    <w:rsid w:val="00010B1B"/>
    <w:rsid w:val="00010FC0"/>
    <w:rsid w:val="00011FE9"/>
    <w:rsid w:val="00013C86"/>
    <w:rsid w:val="00013E24"/>
    <w:rsid w:val="000142E9"/>
    <w:rsid w:val="00015021"/>
    <w:rsid w:val="0001695B"/>
    <w:rsid w:val="00021129"/>
    <w:rsid w:val="00023622"/>
    <w:rsid w:val="000238EE"/>
    <w:rsid w:val="00023A1E"/>
    <w:rsid w:val="000244F7"/>
    <w:rsid w:val="000248FA"/>
    <w:rsid w:val="0002537A"/>
    <w:rsid w:val="00025574"/>
    <w:rsid w:val="00025F24"/>
    <w:rsid w:val="000265CA"/>
    <w:rsid w:val="000269CF"/>
    <w:rsid w:val="00030EA3"/>
    <w:rsid w:val="00031683"/>
    <w:rsid w:val="00032780"/>
    <w:rsid w:val="000330F9"/>
    <w:rsid w:val="00036213"/>
    <w:rsid w:val="00040A98"/>
    <w:rsid w:val="000412A2"/>
    <w:rsid w:val="000413B5"/>
    <w:rsid w:val="00041921"/>
    <w:rsid w:val="00043585"/>
    <w:rsid w:val="00043610"/>
    <w:rsid w:val="00044B51"/>
    <w:rsid w:val="00044DC1"/>
    <w:rsid w:val="0005135E"/>
    <w:rsid w:val="00051DE5"/>
    <w:rsid w:val="00052CA4"/>
    <w:rsid w:val="00054EF6"/>
    <w:rsid w:val="00056728"/>
    <w:rsid w:val="00056D44"/>
    <w:rsid w:val="00067744"/>
    <w:rsid w:val="0006798C"/>
    <w:rsid w:val="00067A1B"/>
    <w:rsid w:val="000708A6"/>
    <w:rsid w:val="000711AF"/>
    <w:rsid w:val="000745B8"/>
    <w:rsid w:val="00081EF4"/>
    <w:rsid w:val="00082FA1"/>
    <w:rsid w:val="00083240"/>
    <w:rsid w:val="000838AF"/>
    <w:rsid w:val="00084006"/>
    <w:rsid w:val="00092BE8"/>
    <w:rsid w:val="0009356A"/>
    <w:rsid w:val="00093DC4"/>
    <w:rsid w:val="00094C56"/>
    <w:rsid w:val="00095B13"/>
    <w:rsid w:val="000A0D89"/>
    <w:rsid w:val="000A0D99"/>
    <w:rsid w:val="000A0FA8"/>
    <w:rsid w:val="000A1DE9"/>
    <w:rsid w:val="000A2439"/>
    <w:rsid w:val="000A42BC"/>
    <w:rsid w:val="000A6D36"/>
    <w:rsid w:val="000A6F3C"/>
    <w:rsid w:val="000B4066"/>
    <w:rsid w:val="000B5097"/>
    <w:rsid w:val="000B5654"/>
    <w:rsid w:val="000B7B37"/>
    <w:rsid w:val="000C0916"/>
    <w:rsid w:val="000C13B9"/>
    <w:rsid w:val="000C251D"/>
    <w:rsid w:val="000C4302"/>
    <w:rsid w:val="000C44B9"/>
    <w:rsid w:val="000C6A45"/>
    <w:rsid w:val="000C7D11"/>
    <w:rsid w:val="000D16FC"/>
    <w:rsid w:val="000D1AA8"/>
    <w:rsid w:val="000D3501"/>
    <w:rsid w:val="000D3D84"/>
    <w:rsid w:val="000D49C2"/>
    <w:rsid w:val="000D4DAE"/>
    <w:rsid w:val="000D50FD"/>
    <w:rsid w:val="000D6B8C"/>
    <w:rsid w:val="000E0144"/>
    <w:rsid w:val="000E20DA"/>
    <w:rsid w:val="000E353C"/>
    <w:rsid w:val="000E41AE"/>
    <w:rsid w:val="000E6193"/>
    <w:rsid w:val="000E6CE6"/>
    <w:rsid w:val="000F0F03"/>
    <w:rsid w:val="000F106B"/>
    <w:rsid w:val="000F24EC"/>
    <w:rsid w:val="000F39AC"/>
    <w:rsid w:val="000F46C6"/>
    <w:rsid w:val="000F64DD"/>
    <w:rsid w:val="000F6E97"/>
    <w:rsid w:val="000F7772"/>
    <w:rsid w:val="0010008C"/>
    <w:rsid w:val="00100679"/>
    <w:rsid w:val="00100956"/>
    <w:rsid w:val="0010234A"/>
    <w:rsid w:val="00103365"/>
    <w:rsid w:val="0010344A"/>
    <w:rsid w:val="001041C5"/>
    <w:rsid w:val="00106130"/>
    <w:rsid w:val="00106C00"/>
    <w:rsid w:val="00107875"/>
    <w:rsid w:val="0011010B"/>
    <w:rsid w:val="00113F90"/>
    <w:rsid w:val="001142B3"/>
    <w:rsid w:val="00114575"/>
    <w:rsid w:val="0011565A"/>
    <w:rsid w:val="0012137B"/>
    <w:rsid w:val="001213EB"/>
    <w:rsid w:val="00121CEE"/>
    <w:rsid w:val="0012251F"/>
    <w:rsid w:val="00124739"/>
    <w:rsid w:val="00124807"/>
    <w:rsid w:val="00125063"/>
    <w:rsid w:val="0012592B"/>
    <w:rsid w:val="00127521"/>
    <w:rsid w:val="00130112"/>
    <w:rsid w:val="00131764"/>
    <w:rsid w:val="001322CE"/>
    <w:rsid w:val="00132737"/>
    <w:rsid w:val="00132A6C"/>
    <w:rsid w:val="001346AA"/>
    <w:rsid w:val="001354AE"/>
    <w:rsid w:val="00135AD0"/>
    <w:rsid w:val="00137524"/>
    <w:rsid w:val="00137D95"/>
    <w:rsid w:val="0014312B"/>
    <w:rsid w:val="00145239"/>
    <w:rsid w:val="001455E4"/>
    <w:rsid w:val="001463A2"/>
    <w:rsid w:val="00147713"/>
    <w:rsid w:val="001477E9"/>
    <w:rsid w:val="00147D8B"/>
    <w:rsid w:val="001500FD"/>
    <w:rsid w:val="00150371"/>
    <w:rsid w:val="001503D8"/>
    <w:rsid w:val="00150E14"/>
    <w:rsid w:val="00152BDB"/>
    <w:rsid w:val="00154417"/>
    <w:rsid w:val="00155EC1"/>
    <w:rsid w:val="001564FA"/>
    <w:rsid w:val="00156E43"/>
    <w:rsid w:val="001575D0"/>
    <w:rsid w:val="00157BED"/>
    <w:rsid w:val="001627AC"/>
    <w:rsid w:val="00162C31"/>
    <w:rsid w:val="00163671"/>
    <w:rsid w:val="00164B94"/>
    <w:rsid w:val="00165480"/>
    <w:rsid w:val="001711AA"/>
    <w:rsid w:val="001715E4"/>
    <w:rsid w:val="001748A5"/>
    <w:rsid w:val="0017505E"/>
    <w:rsid w:val="0017655D"/>
    <w:rsid w:val="0018335C"/>
    <w:rsid w:val="0018430E"/>
    <w:rsid w:val="001844B0"/>
    <w:rsid w:val="001850A3"/>
    <w:rsid w:val="00191AAC"/>
    <w:rsid w:val="00193CEE"/>
    <w:rsid w:val="00194E14"/>
    <w:rsid w:val="001971D5"/>
    <w:rsid w:val="001A15CF"/>
    <w:rsid w:val="001A1999"/>
    <w:rsid w:val="001A2E93"/>
    <w:rsid w:val="001A58AD"/>
    <w:rsid w:val="001A6209"/>
    <w:rsid w:val="001B0478"/>
    <w:rsid w:val="001B2243"/>
    <w:rsid w:val="001B2282"/>
    <w:rsid w:val="001B2C29"/>
    <w:rsid w:val="001B2DF7"/>
    <w:rsid w:val="001B3616"/>
    <w:rsid w:val="001B3C87"/>
    <w:rsid w:val="001B64F9"/>
    <w:rsid w:val="001C1547"/>
    <w:rsid w:val="001C1693"/>
    <w:rsid w:val="001C26DA"/>
    <w:rsid w:val="001C6DB0"/>
    <w:rsid w:val="001C769D"/>
    <w:rsid w:val="001D2BA1"/>
    <w:rsid w:val="001D3306"/>
    <w:rsid w:val="001D38DB"/>
    <w:rsid w:val="001D3E7B"/>
    <w:rsid w:val="001D75E3"/>
    <w:rsid w:val="001E1A7D"/>
    <w:rsid w:val="001E4776"/>
    <w:rsid w:val="001E4F21"/>
    <w:rsid w:val="001F0206"/>
    <w:rsid w:val="001F030C"/>
    <w:rsid w:val="001F1B92"/>
    <w:rsid w:val="001F1DB8"/>
    <w:rsid w:val="001F22BE"/>
    <w:rsid w:val="001F293A"/>
    <w:rsid w:val="001F39FA"/>
    <w:rsid w:val="001F4413"/>
    <w:rsid w:val="001F58CD"/>
    <w:rsid w:val="001F7A6D"/>
    <w:rsid w:val="00200EB7"/>
    <w:rsid w:val="0020214D"/>
    <w:rsid w:val="002024E6"/>
    <w:rsid w:val="002044E2"/>
    <w:rsid w:val="0020553D"/>
    <w:rsid w:val="0021103D"/>
    <w:rsid w:val="00211D86"/>
    <w:rsid w:val="0021779E"/>
    <w:rsid w:val="0022216F"/>
    <w:rsid w:val="002221E1"/>
    <w:rsid w:val="002271F4"/>
    <w:rsid w:val="00227868"/>
    <w:rsid w:val="002279E5"/>
    <w:rsid w:val="0023026A"/>
    <w:rsid w:val="00232240"/>
    <w:rsid w:val="0023242D"/>
    <w:rsid w:val="00232691"/>
    <w:rsid w:val="002366AF"/>
    <w:rsid w:val="002371B1"/>
    <w:rsid w:val="00242761"/>
    <w:rsid w:val="002436A4"/>
    <w:rsid w:val="00244478"/>
    <w:rsid w:val="00244E03"/>
    <w:rsid w:val="00245197"/>
    <w:rsid w:val="002452FF"/>
    <w:rsid w:val="00245475"/>
    <w:rsid w:val="00247115"/>
    <w:rsid w:val="00250C7E"/>
    <w:rsid w:val="00250D7B"/>
    <w:rsid w:val="002516BE"/>
    <w:rsid w:val="00251F85"/>
    <w:rsid w:val="00252756"/>
    <w:rsid w:val="00254C4D"/>
    <w:rsid w:val="00254EFC"/>
    <w:rsid w:val="00255B77"/>
    <w:rsid w:val="00255C41"/>
    <w:rsid w:val="00255F4C"/>
    <w:rsid w:val="00260028"/>
    <w:rsid w:val="0026214B"/>
    <w:rsid w:val="00262A67"/>
    <w:rsid w:val="00265CB9"/>
    <w:rsid w:val="00271004"/>
    <w:rsid w:val="0027146C"/>
    <w:rsid w:val="00271631"/>
    <w:rsid w:val="00273314"/>
    <w:rsid w:val="00273B29"/>
    <w:rsid w:val="00274476"/>
    <w:rsid w:val="00274B5E"/>
    <w:rsid w:val="00275665"/>
    <w:rsid w:val="00275AB6"/>
    <w:rsid w:val="00275FF5"/>
    <w:rsid w:val="002773C6"/>
    <w:rsid w:val="00277C72"/>
    <w:rsid w:val="002802C8"/>
    <w:rsid w:val="002824B8"/>
    <w:rsid w:val="002859E6"/>
    <w:rsid w:val="00285A1E"/>
    <w:rsid w:val="002866BD"/>
    <w:rsid w:val="00286C72"/>
    <w:rsid w:val="002872B7"/>
    <w:rsid w:val="00287A5B"/>
    <w:rsid w:val="002A265A"/>
    <w:rsid w:val="002A59A6"/>
    <w:rsid w:val="002A68C5"/>
    <w:rsid w:val="002B068B"/>
    <w:rsid w:val="002B1C9D"/>
    <w:rsid w:val="002B4410"/>
    <w:rsid w:val="002B53E8"/>
    <w:rsid w:val="002B56E5"/>
    <w:rsid w:val="002C16EE"/>
    <w:rsid w:val="002C1778"/>
    <w:rsid w:val="002C380E"/>
    <w:rsid w:val="002C5BAD"/>
    <w:rsid w:val="002C6B00"/>
    <w:rsid w:val="002D129A"/>
    <w:rsid w:val="002D2054"/>
    <w:rsid w:val="002D47D4"/>
    <w:rsid w:val="002D5F10"/>
    <w:rsid w:val="002E06B6"/>
    <w:rsid w:val="002E09CC"/>
    <w:rsid w:val="002E0BFC"/>
    <w:rsid w:val="002E1D9C"/>
    <w:rsid w:val="002E2675"/>
    <w:rsid w:val="002E3E38"/>
    <w:rsid w:val="002E42F4"/>
    <w:rsid w:val="002E4351"/>
    <w:rsid w:val="002E62CC"/>
    <w:rsid w:val="002E77F9"/>
    <w:rsid w:val="002F0614"/>
    <w:rsid w:val="002F0FE7"/>
    <w:rsid w:val="002F171A"/>
    <w:rsid w:val="002F29FA"/>
    <w:rsid w:val="002F473A"/>
    <w:rsid w:val="002F494E"/>
    <w:rsid w:val="002F4A66"/>
    <w:rsid w:val="002F60B9"/>
    <w:rsid w:val="002F75D7"/>
    <w:rsid w:val="00301F4B"/>
    <w:rsid w:val="00303483"/>
    <w:rsid w:val="0030369B"/>
    <w:rsid w:val="003041C0"/>
    <w:rsid w:val="003047BE"/>
    <w:rsid w:val="00306232"/>
    <w:rsid w:val="003079BD"/>
    <w:rsid w:val="00311CB2"/>
    <w:rsid w:val="00312180"/>
    <w:rsid w:val="003174D6"/>
    <w:rsid w:val="0032029A"/>
    <w:rsid w:val="003248D5"/>
    <w:rsid w:val="00325F38"/>
    <w:rsid w:val="00326195"/>
    <w:rsid w:val="00327097"/>
    <w:rsid w:val="003322C1"/>
    <w:rsid w:val="003325F1"/>
    <w:rsid w:val="00332766"/>
    <w:rsid w:val="00336C20"/>
    <w:rsid w:val="003423E3"/>
    <w:rsid w:val="003434B4"/>
    <w:rsid w:val="003447EB"/>
    <w:rsid w:val="003467D2"/>
    <w:rsid w:val="0035358A"/>
    <w:rsid w:val="0035464B"/>
    <w:rsid w:val="0035472F"/>
    <w:rsid w:val="003556B6"/>
    <w:rsid w:val="003560D0"/>
    <w:rsid w:val="003610C5"/>
    <w:rsid w:val="00361ED9"/>
    <w:rsid w:val="00362BBF"/>
    <w:rsid w:val="00364822"/>
    <w:rsid w:val="003661BA"/>
    <w:rsid w:val="0036758A"/>
    <w:rsid w:val="003744E8"/>
    <w:rsid w:val="00375DA0"/>
    <w:rsid w:val="00381072"/>
    <w:rsid w:val="003813C2"/>
    <w:rsid w:val="003833FF"/>
    <w:rsid w:val="00386F6E"/>
    <w:rsid w:val="00392FC0"/>
    <w:rsid w:val="00395D10"/>
    <w:rsid w:val="003971E0"/>
    <w:rsid w:val="00397FC1"/>
    <w:rsid w:val="003A2420"/>
    <w:rsid w:val="003A3306"/>
    <w:rsid w:val="003A4CE9"/>
    <w:rsid w:val="003A664F"/>
    <w:rsid w:val="003A6CBD"/>
    <w:rsid w:val="003A7095"/>
    <w:rsid w:val="003B1A61"/>
    <w:rsid w:val="003B1F86"/>
    <w:rsid w:val="003B2419"/>
    <w:rsid w:val="003B38C5"/>
    <w:rsid w:val="003B56CF"/>
    <w:rsid w:val="003B5F6D"/>
    <w:rsid w:val="003B6681"/>
    <w:rsid w:val="003B6BA8"/>
    <w:rsid w:val="003C0731"/>
    <w:rsid w:val="003C0F6D"/>
    <w:rsid w:val="003C1E65"/>
    <w:rsid w:val="003C24F1"/>
    <w:rsid w:val="003D07F5"/>
    <w:rsid w:val="003D1243"/>
    <w:rsid w:val="003D16B0"/>
    <w:rsid w:val="003D322D"/>
    <w:rsid w:val="003D3484"/>
    <w:rsid w:val="003D4785"/>
    <w:rsid w:val="003E392A"/>
    <w:rsid w:val="003E3FB3"/>
    <w:rsid w:val="003E4BCA"/>
    <w:rsid w:val="003E5560"/>
    <w:rsid w:val="003E7341"/>
    <w:rsid w:val="003E742E"/>
    <w:rsid w:val="003E7743"/>
    <w:rsid w:val="003E7C31"/>
    <w:rsid w:val="003E7EE9"/>
    <w:rsid w:val="003F0F55"/>
    <w:rsid w:val="003F20C7"/>
    <w:rsid w:val="003F2406"/>
    <w:rsid w:val="003F3C3D"/>
    <w:rsid w:val="003F4734"/>
    <w:rsid w:val="003F5233"/>
    <w:rsid w:val="003F6116"/>
    <w:rsid w:val="003F6265"/>
    <w:rsid w:val="003F6740"/>
    <w:rsid w:val="004006B0"/>
    <w:rsid w:val="00400733"/>
    <w:rsid w:val="00400798"/>
    <w:rsid w:val="00401DD6"/>
    <w:rsid w:val="00403889"/>
    <w:rsid w:val="004053D4"/>
    <w:rsid w:val="00410D3E"/>
    <w:rsid w:val="00411D33"/>
    <w:rsid w:val="00415722"/>
    <w:rsid w:val="0042030A"/>
    <w:rsid w:val="00421EBD"/>
    <w:rsid w:val="00422B97"/>
    <w:rsid w:val="00423807"/>
    <w:rsid w:val="00424E9D"/>
    <w:rsid w:val="00424EF5"/>
    <w:rsid w:val="00425F80"/>
    <w:rsid w:val="00427299"/>
    <w:rsid w:val="00431506"/>
    <w:rsid w:val="0043341B"/>
    <w:rsid w:val="004338DF"/>
    <w:rsid w:val="00433CC9"/>
    <w:rsid w:val="0043439C"/>
    <w:rsid w:val="00434968"/>
    <w:rsid w:val="00434A5C"/>
    <w:rsid w:val="00435594"/>
    <w:rsid w:val="00436D93"/>
    <w:rsid w:val="00437271"/>
    <w:rsid w:val="00437B7D"/>
    <w:rsid w:val="00440D41"/>
    <w:rsid w:val="004420D2"/>
    <w:rsid w:val="004431D5"/>
    <w:rsid w:val="00444437"/>
    <w:rsid w:val="00444996"/>
    <w:rsid w:val="00444AB3"/>
    <w:rsid w:val="00444CC5"/>
    <w:rsid w:val="00450044"/>
    <w:rsid w:val="004534C5"/>
    <w:rsid w:val="004605E7"/>
    <w:rsid w:val="00464A04"/>
    <w:rsid w:val="00466A5F"/>
    <w:rsid w:val="00470592"/>
    <w:rsid w:val="00470E66"/>
    <w:rsid w:val="004716A9"/>
    <w:rsid w:val="004720D9"/>
    <w:rsid w:val="00477A91"/>
    <w:rsid w:val="004807A3"/>
    <w:rsid w:val="004847D7"/>
    <w:rsid w:val="004860FE"/>
    <w:rsid w:val="00490888"/>
    <w:rsid w:val="00492B9C"/>
    <w:rsid w:val="00495CA6"/>
    <w:rsid w:val="004A0175"/>
    <w:rsid w:val="004A07C2"/>
    <w:rsid w:val="004A1EA0"/>
    <w:rsid w:val="004A2076"/>
    <w:rsid w:val="004A4225"/>
    <w:rsid w:val="004A5165"/>
    <w:rsid w:val="004A7C8B"/>
    <w:rsid w:val="004B1634"/>
    <w:rsid w:val="004B2C2A"/>
    <w:rsid w:val="004B70B2"/>
    <w:rsid w:val="004B7E9B"/>
    <w:rsid w:val="004C2C99"/>
    <w:rsid w:val="004C3C15"/>
    <w:rsid w:val="004C5E34"/>
    <w:rsid w:val="004C6356"/>
    <w:rsid w:val="004C7156"/>
    <w:rsid w:val="004D1D15"/>
    <w:rsid w:val="004D5418"/>
    <w:rsid w:val="004D5CEB"/>
    <w:rsid w:val="004E1092"/>
    <w:rsid w:val="004E3572"/>
    <w:rsid w:val="004E5268"/>
    <w:rsid w:val="004F23D2"/>
    <w:rsid w:val="004F3FA9"/>
    <w:rsid w:val="004F4BDE"/>
    <w:rsid w:val="004F6EFC"/>
    <w:rsid w:val="004F7567"/>
    <w:rsid w:val="004F7BF6"/>
    <w:rsid w:val="00500701"/>
    <w:rsid w:val="00500989"/>
    <w:rsid w:val="0050364D"/>
    <w:rsid w:val="00504539"/>
    <w:rsid w:val="005068F4"/>
    <w:rsid w:val="0050701B"/>
    <w:rsid w:val="00510E7B"/>
    <w:rsid w:val="00512232"/>
    <w:rsid w:val="005125DE"/>
    <w:rsid w:val="005138EB"/>
    <w:rsid w:val="005147CE"/>
    <w:rsid w:val="005148AF"/>
    <w:rsid w:val="00515F31"/>
    <w:rsid w:val="0052394F"/>
    <w:rsid w:val="0052625C"/>
    <w:rsid w:val="0052710C"/>
    <w:rsid w:val="005271B2"/>
    <w:rsid w:val="0052789E"/>
    <w:rsid w:val="005301E7"/>
    <w:rsid w:val="00530F39"/>
    <w:rsid w:val="00536F08"/>
    <w:rsid w:val="00537382"/>
    <w:rsid w:val="00543699"/>
    <w:rsid w:val="005446F0"/>
    <w:rsid w:val="00550481"/>
    <w:rsid w:val="0055217B"/>
    <w:rsid w:val="00552CCB"/>
    <w:rsid w:val="00553136"/>
    <w:rsid w:val="0055319A"/>
    <w:rsid w:val="005551F2"/>
    <w:rsid w:val="0055557B"/>
    <w:rsid w:val="00556F51"/>
    <w:rsid w:val="005573A0"/>
    <w:rsid w:val="0056322A"/>
    <w:rsid w:val="00564E8D"/>
    <w:rsid w:val="00565D11"/>
    <w:rsid w:val="0056609F"/>
    <w:rsid w:val="00567DDF"/>
    <w:rsid w:val="0057010F"/>
    <w:rsid w:val="00570C6F"/>
    <w:rsid w:val="00573CA8"/>
    <w:rsid w:val="005765A0"/>
    <w:rsid w:val="005779C9"/>
    <w:rsid w:val="00580100"/>
    <w:rsid w:val="0058015A"/>
    <w:rsid w:val="005809E7"/>
    <w:rsid w:val="00583681"/>
    <w:rsid w:val="00583A42"/>
    <w:rsid w:val="00583BD2"/>
    <w:rsid w:val="005857F4"/>
    <w:rsid w:val="0058599D"/>
    <w:rsid w:val="0058753F"/>
    <w:rsid w:val="0058766A"/>
    <w:rsid w:val="005879C6"/>
    <w:rsid w:val="005907E4"/>
    <w:rsid w:val="00591B9C"/>
    <w:rsid w:val="0059438D"/>
    <w:rsid w:val="00597557"/>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C1955"/>
    <w:rsid w:val="005C3FCB"/>
    <w:rsid w:val="005C53F5"/>
    <w:rsid w:val="005C586C"/>
    <w:rsid w:val="005C5D3B"/>
    <w:rsid w:val="005C70B6"/>
    <w:rsid w:val="005C7506"/>
    <w:rsid w:val="005D3AEB"/>
    <w:rsid w:val="005D44DA"/>
    <w:rsid w:val="005D4FD8"/>
    <w:rsid w:val="005D5426"/>
    <w:rsid w:val="005E2364"/>
    <w:rsid w:val="005E3169"/>
    <w:rsid w:val="005E491B"/>
    <w:rsid w:val="005E5708"/>
    <w:rsid w:val="005E6DAD"/>
    <w:rsid w:val="005E7451"/>
    <w:rsid w:val="005E788C"/>
    <w:rsid w:val="005F1B63"/>
    <w:rsid w:val="005F41B1"/>
    <w:rsid w:val="005F5D5E"/>
    <w:rsid w:val="005F6F83"/>
    <w:rsid w:val="0060171B"/>
    <w:rsid w:val="00604D85"/>
    <w:rsid w:val="00604EB6"/>
    <w:rsid w:val="006108E1"/>
    <w:rsid w:val="006111EA"/>
    <w:rsid w:val="006138A9"/>
    <w:rsid w:val="0061416A"/>
    <w:rsid w:val="0061693B"/>
    <w:rsid w:val="006205D2"/>
    <w:rsid w:val="00620E65"/>
    <w:rsid w:val="00621E17"/>
    <w:rsid w:val="0062221B"/>
    <w:rsid w:val="00622BCC"/>
    <w:rsid w:val="00623563"/>
    <w:rsid w:val="00623F7E"/>
    <w:rsid w:val="00625DF3"/>
    <w:rsid w:val="00630BB3"/>
    <w:rsid w:val="006316A9"/>
    <w:rsid w:val="00632BF7"/>
    <w:rsid w:val="006345BA"/>
    <w:rsid w:val="00634DA8"/>
    <w:rsid w:val="00635008"/>
    <w:rsid w:val="006369A1"/>
    <w:rsid w:val="00642729"/>
    <w:rsid w:val="0064360A"/>
    <w:rsid w:val="00643852"/>
    <w:rsid w:val="00644771"/>
    <w:rsid w:val="00644980"/>
    <w:rsid w:val="00644AAF"/>
    <w:rsid w:val="00645C0F"/>
    <w:rsid w:val="00645EC7"/>
    <w:rsid w:val="006461E4"/>
    <w:rsid w:val="00646274"/>
    <w:rsid w:val="0065046E"/>
    <w:rsid w:val="00650DA8"/>
    <w:rsid w:val="00651797"/>
    <w:rsid w:val="0065194C"/>
    <w:rsid w:val="00651CE4"/>
    <w:rsid w:val="006522C0"/>
    <w:rsid w:val="00652445"/>
    <w:rsid w:val="0065303C"/>
    <w:rsid w:val="006540DB"/>
    <w:rsid w:val="00654749"/>
    <w:rsid w:val="00656BC9"/>
    <w:rsid w:val="00657B2F"/>
    <w:rsid w:val="0066111A"/>
    <w:rsid w:val="00663379"/>
    <w:rsid w:val="00663FD0"/>
    <w:rsid w:val="0066703F"/>
    <w:rsid w:val="00671B23"/>
    <w:rsid w:val="006736BD"/>
    <w:rsid w:val="0067589B"/>
    <w:rsid w:val="0067648B"/>
    <w:rsid w:val="00676AF6"/>
    <w:rsid w:val="006818D1"/>
    <w:rsid w:val="00681A52"/>
    <w:rsid w:val="00682C1D"/>
    <w:rsid w:val="00685DB2"/>
    <w:rsid w:val="006926D3"/>
    <w:rsid w:val="00693160"/>
    <w:rsid w:val="00693A95"/>
    <w:rsid w:val="006979C6"/>
    <w:rsid w:val="006A0139"/>
    <w:rsid w:val="006A03BC"/>
    <w:rsid w:val="006A05B3"/>
    <w:rsid w:val="006A397B"/>
    <w:rsid w:val="006A5E2C"/>
    <w:rsid w:val="006A6858"/>
    <w:rsid w:val="006B16D3"/>
    <w:rsid w:val="006B5D0A"/>
    <w:rsid w:val="006B7A87"/>
    <w:rsid w:val="006C078E"/>
    <w:rsid w:val="006C1BA3"/>
    <w:rsid w:val="006C3019"/>
    <w:rsid w:val="006C32A4"/>
    <w:rsid w:val="006C48CD"/>
    <w:rsid w:val="006C4E2B"/>
    <w:rsid w:val="006C5120"/>
    <w:rsid w:val="006C542D"/>
    <w:rsid w:val="006C7447"/>
    <w:rsid w:val="006C7473"/>
    <w:rsid w:val="006D04D6"/>
    <w:rsid w:val="006D12C0"/>
    <w:rsid w:val="006D3801"/>
    <w:rsid w:val="006D6BE9"/>
    <w:rsid w:val="006D72F4"/>
    <w:rsid w:val="006E0A92"/>
    <w:rsid w:val="006E27C5"/>
    <w:rsid w:val="006E3A65"/>
    <w:rsid w:val="006E79AB"/>
    <w:rsid w:val="006F45E4"/>
    <w:rsid w:val="006F63DE"/>
    <w:rsid w:val="00700466"/>
    <w:rsid w:val="00700D8E"/>
    <w:rsid w:val="007025E7"/>
    <w:rsid w:val="00703713"/>
    <w:rsid w:val="00704496"/>
    <w:rsid w:val="00704DBA"/>
    <w:rsid w:val="00704FCC"/>
    <w:rsid w:val="0070781D"/>
    <w:rsid w:val="00711EA1"/>
    <w:rsid w:val="00713756"/>
    <w:rsid w:val="00720271"/>
    <w:rsid w:val="00721506"/>
    <w:rsid w:val="00721ED6"/>
    <w:rsid w:val="00722FA9"/>
    <w:rsid w:val="007233EE"/>
    <w:rsid w:val="00725160"/>
    <w:rsid w:val="00725390"/>
    <w:rsid w:val="00725F14"/>
    <w:rsid w:val="0073080A"/>
    <w:rsid w:val="00730A55"/>
    <w:rsid w:val="007372BF"/>
    <w:rsid w:val="0073737F"/>
    <w:rsid w:val="00741026"/>
    <w:rsid w:val="00741EA2"/>
    <w:rsid w:val="00743415"/>
    <w:rsid w:val="007434F9"/>
    <w:rsid w:val="0074390D"/>
    <w:rsid w:val="00744FC8"/>
    <w:rsid w:val="00745CFE"/>
    <w:rsid w:val="00747787"/>
    <w:rsid w:val="0075164D"/>
    <w:rsid w:val="00754600"/>
    <w:rsid w:val="00761FEB"/>
    <w:rsid w:val="0076224A"/>
    <w:rsid w:val="0076244C"/>
    <w:rsid w:val="0076349A"/>
    <w:rsid w:val="00764944"/>
    <w:rsid w:val="0076531D"/>
    <w:rsid w:val="0077048F"/>
    <w:rsid w:val="00771481"/>
    <w:rsid w:val="007738A3"/>
    <w:rsid w:val="007747AB"/>
    <w:rsid w:val="00776134"/>
    <w:rsid w:val="007763D2"/>
    <w:rsid w:val="00777E7A"/>
    <w:rsid w:val="00781124"/>
    <w:rsid w:val="007837F3"/>
    <w:rsid w:val="00783EEC"/>
    <w:rsid w:val="007877B1"/>
    <w:rsid w:val="00792B39"/>
    <w:rsid w:val="00794979"/>
    <w:rsid w:val="007959C1"/>
    <w:rsid w:val="0079777A"/>
    <w:rsid w:val="007A4B42"/>
    <w:rsid w:val="007A5DB5"/>
    <w:rsid w:val="007A696E"/>
    <w:rsid w:val="007B158B"/>
    <w:rsid w:val="007B1EFA"/>
    <w:rsid w:val="007B2005"/>
    <w:rsid w:val="007B39BE"/>
    <w:rsid w:val="007B633D"/>
    <w:rsid w:val="007B6894"/>
    <w:rsid w:val="007C2FA4"/>
    <w:rsid w:val="007C568F"/>
    <w:rsid w:val="007C5E15"/>
    <w:rsid w:val="007C764B"/>
    <w:rsid w:val="007D112B"/>
    <w:rsid w:val="007D18EE"/>
    <w:rsid w:val="007D2A0C"/>
    <w:rsid w:val="007D3A3E"/>
    <w:rsid w:val="007D5261"/>
    <w:rsid w:val="007D6378"/>
    <w:rsid w:val="007D78E1"/>
    <w:rsid w:val="007E1626"/>
    <w:rsid w:val="007E1F71"/>
    <w:rsid w:val="007E5C36"/>
    <w:rsid w:val="007E5ECB"/>
    <w:rsid w:val="007E69F2"/>
    <w:rsid w:val="007E6B70"/>
    <w:rsid w:val="007E6DCE"/>
    <w:rsid w:val="007E7EB4"/>
    <w:rsid w:val="007F1736"/>
    <w:rsid w:val="007F37F2"/>
    <w:rsid w:val="007F4BEE"/>
    <w:rsid w:val="007F5A61"/>
    <w:rsid w:val="007F7C4C"/>
    <w:rsid w:val="00800B46"/>
    <w:rsid w:val="00800B9F"/>
    <w:rsid w:val="00800BA7"/>
    <w:rsid w:val="008013A7"/>
    <w:rsid w:val="00802B81"/>
    <w:rsid w:val="00804362"/>
    <w:rsid w:val="00807C83"/>
    <w:rsid w:val="008110E1"/>
    <w:rsid w:val="008116F3"/>
    <w:rsid w:val="00811D83"/>
    <w:rsid w:val="008141F6"/>
    <w:rsid w:val="0081523D"/>
    <w:rsid w:val="00820CCD"/>
    <w:rsid w:val="00821EF3"/>
    <w:rsid w:val="00822BF4"/>
    <w:rsid w:val="00822EFB"/>
    <w:rsid w:val="00823394"/>
    <w:rsid w:val="008240F1"/>
    <w:rsid w:val="008248D2"/>
    <w:rsid w:val="00826413"/>
    <w:rsid w:val="0082671D"/>
    <w:rsid w:val="00827494"/>
    <w:rsid w:val="00834F7A"/>
    <w:rsid w:val="00836E43"/>
    <w:rsid w:val="00841323"/>
    <w:rsid w:val="00842463"/>
    <w:rsid w:val="008445E9"/>
    <w:rsid w:val="00845786"/>
    <w:rsid w:val="00845F38"/>
    <w:rsid w:val="008460C3"/>
    <w:rsid w:val="008460F1"/>
    <w:rsid w:val="00846A22"/>
    <w:rsid w:val="00847A09"/>
    <w:rsid w:val="00851E55"/>
    <w:rsid w:val="0085247D"/>
    <w:rsid w:val="00852C6F"/>
    <w:rsid w:val="0085454B"/>
    <w:rsid w:val="00855936"/>
    <w:rsid w:val="00860E9F"/>
    <w:rsid w:val="00862FB7"/>
    <w:rsid w:val="008643FA"/>
    <w:rsid w:val="008644A7"/>
    <w:rsid w:val="00866751"/>
    <w:rsid w:val="00867B2B"/>
    <w:rsid w:val="00867B4F"/>
    <w:rsid w:val="008704AC"/>
    <w:rsid w:val="00872385"/>
    <w:rsid w:val="0087252E"/>
    <w:rsid w:val="00873BE0"/>
    <w:rsid w:val="008779F4"/>
    <w:rsid w:val="00881C09"/>
    <w:rsid w:val="008834B8"/>
    <w:rsid w:val="00885556"/>
    <w:rsid w:val="00885FA0"/>
    <w:rsid w:val="008862A2"/>
    <w:rsid w:val="00886CB8"/>
    <w:rsid w:val="0089294A"/>
    <w:rsid w:val="008932D1"/>
    <w:rsid w:val="00893AAC"/>
    <w:rsid w:val="00895049"/>
    <w:rsid w:val="0089593D"/>
    <w:rsid w:val="00896AFD"/>
    <w:rsid w:val="00896CEE"/>
    <w:rsid w:val="00896E6B"/>
    <w:rsid w:val="0089747F"/>
    <w:rsid w:val="008A06FD"/>
    <w:rsid w:val="008A0906"/>
    <w:rsid w:val="008A0AD1"/>
    <w:rsid w:val="008A12E1"/>
    <w:rsid w:val="008A1BFF"/>
    <w:rsid w:val="008A1C9D"/>
    <w:rsid w:val="008A3687"/>
    <w:rsid w:val="008A3A76"/>
    <w:rsid w:val="008A3A7D"/>
    <w:rsid w:val="008A3FE4"/>
    <w:rsid w:val="008B1F1D"/>
    <w:rsid w:val="008B2AAB"/>
    <w:rsid w:val="008B3A56"/>
    <w:rsid w:val="008B3EEA"/>
    <w:rsid w:val="008B4271"/>
    <w:rsid w:val="008B5DCF"/>
    <w:rsid w:val="008B7756"/>
    <w:rsid w:val="008C2812"/>
    <w:rsid w:val="008C39F0"/>
    <w:rsid w:val="008C4146"/>
    <w:rsid w:val="008C4BAB"/>
    <w:rsid w:val="008C5040"/>
    <w:rsid w:val="008C672B"/>
    <w:rsid w:val="008C6975"/>
    <w:rsid w:val="008C6E07"/>
    <w:rsid w:val="008C7155"/>
    <w:rsid w:val="008D0FBD"/>
    <w:rsid w:val="008D362B"/>
    <w:rsid w:val="008D4FC1"/>
    <w:rsid w:val="008E1B06"/>
    <w:rsid w:val="008E2644"/>
    <w:rsid w:val="008E7877"/>
    <w:rsid w:val="008F0439"/>
    <w:rsid w:val="008F0D93"/>
    <w:rsid w:val="008F10F1"/>
    <w:rsid w:val="008F1263"/>
    <w:rsid w:val="008F18F9"/>
    <w:rsid w:val="008F3566"/>
    <w:rsid w:val="008F63FC"/>
    <w:rsid w:val="00900CEE"/>
    <w:rsid w:val="00902062"/>
    <w:rsid w:val="0090241C"/>
    <w:rsid w:val="00902537"/>
    <w:rsid w:val="00903A66"/>
    <w:rsid w:val="00904464"/>
    <w:rsid w:val="00905D24"/>
    <w:rsid w:val="009064B7"/>
    <w:rsid w:val="00906CC9"/>
    <w:rsid w:val="009073F9"/>
    <w:rsid w:val="009163E4"/>
    <w:rsid w:val="00921C9E"/>
    <w:rsid w:val="00921DD2"/>
    <w:rsid w:val="0092286D"/>
    <w:rsid w:val="00924127"/>
    <w:rsid w:val="00924BC3"/>
    <w:rsid w:val="0092765E"/>
    <w:rsid w:val="00931C1D"/>
    <w:rsid w:val="0093344D"/>
    <w:rsid w:val="00935295"/>
    <w:rsid w:val="00937B9A"/>
    <w:rsid w:val="00940370"/>
    <w:rsid w:val="009406D1"/>
    <w:rsid w:val="00940E77"/>
    <w:rsid w:val="00941F81"/>
    <w:rsid w:val="00943EB6"/>
    <w:rsid w:val="00944C90"/>
    <w:rsid w:val="00945EC7"/>
    <w:rsid w:val="00946C8A"/>
    <w:rsid w:val="0095012B"/>
    <w:rsid w:val="009521BC"/>
    <w:rsid w:val="0095358B"/>
    <w:rsid w:val="00953C26"/>
    <w:rsid w:val="00962BF1"/>
    <w:rsid w:val="00970554"/>
    <w:rsid w:val="00973848"/>
    <w:rsid w:val="00974CF8"/>
    <w:rsid w:val="009758A0"/>
    <w:rsid w:val="009770B7"/>
    <w:rsid w:val="00981B51"/>
    <w:rsid w:val="00982001"/>
    <w:rsid w:val="0098345E"/>
    <w:rsid w:val="0098537B"/>
    <w:rsid w:val="00985D76"/>
    <w:rsid w:val="00986A7F"/>
    <w:rsid w:val="00986BBF"/>
    <w:rsid w:val="00990E59"/>
    <w:rsid w:val="009939B8"/>
    <w:rsid w:val="00994DFD"/>
    <w:rsid w:val="009976BB"/>
    <w:rsid w:val="00997BC9"/>
    <w:rsid w:val="009A0188"/>
    <w:rsid w:val="009A0E42"/>
    <w:rsid w:val="009A1CD1"/>
    <w:rsid w:val="009A22EE"/>
    <w:rsid w:val="009A287F"/>
    <w:rsid w:val="009A413B"/>
    <w:rsid w:val="009A4236"/>
    <w:rsid w:val="009A6D81"/>
    <w:rsid w:val="009B19B0"/>
    <w:rsid w:val="009B1E29"/>
    <w:rsid w:val="009B1F0B"/>
    <w:rsid w:val="009B48AB"/>
    <w:rsid w:val="009B6346"/>
    <w:rsid w:val="009B6660"/>
    <w:rsid w:val="009C2ED6"/>
    <w:rsid w:val="009C3EF7"/>
    <w:rsid w:val="009C72E9"/>
    <w:rsid w:val="009D4C13"/>
    <w:rsid w:val="009D53C8"/>
    <w:rsid w:val="009D7B31"/>
    <w:rsid w:val="009E04F6"/>
    <w:rsid w:val="009E3CFD"/>
    <w:rsid w:val="009E413E"/>
    <w:rsid w:val="009E4ABB"/>
    <w:rsid w:val="009E669C"/>
    <w:rsid w:val="009F00DE"/>
    <w:rsid w:val="009F07D2"/>
    <w:rsid w:val="009F15ED"/>
    <w:rsid w:val="009F2914"/>
    <w:rsid w:val="009F3759"/>
    <w:rsid w:val="009F40C2"/>
    <w:rsid w:val="009F56A8"/>
    <w:rsid w:val="009F5C3E"/>
    <w:rsid w:val="009F7641"/>
    <w:rsid w:val="00A010B9"/>
    <w:rsid w:val="00A042E5"/>
    <w:rsid w:val="00A0436F"/>
    <w:rsid w:val="00A0548C"/>
    <w:rsid w:val="00A06362"/>
    <w:rsid w:val="00A0713F"/>
    <w:rsid w:val="00A12AD2"/>
    <w:rsid w:val="00A12EA6"/>
    <w:rsid w:val="00A1362A"/>
    <w:rsid w:val="00A149CF"/>
    <w:rsid w:val="00A2097D"/>
    <w:rsid w:val="00A21BF7"/>
    <w:rsid w:val="00A27971"/>
    <w:rsid w:val="00A27DD6"/>
    <w:rsid w:val="00A27E86"/>
    <w:rsid w:val="00A27FA1"/>
    <w:rsid w:val="00A3070D"/>
    <w:rsid w:val="00A34404"/>
    <w:rsid w:val="00A351BA"/>
    <w:rsid w:val="00A35270"/>
    <w:rsid w:val="00A36D40"/>
    <w:rsid w:val="00A40C67"/>
    <w:rsid w:val="00A427D2"/>
    <w:rsid w:val="00A45397"/>
    <w:rsid w:val="00A456CC"/>
    <w:rsid w:val="00A50E81"/>
    <w:rsid w:val="00A51DB4"/>
    <w:rsid w:val="00A5278C"/>
    <w:rsid w:val="00A52831"/>
    <w:rsid w:val="00A552D7"/>
    <w:rsid w:val="00A5554D"/>
    <w:rsid w:val="00A55729"/>
    <w:rsid w:val="00A560C2"/>
    <w:rsid w:val="00A568DC"/>
    <w:rsid w:val="00A57508"/>
    <w:rsid w:val="00A60B9A"/>
    <w:rsid w:val="00A61982"/>
    <w:rsid w:val="00A64568"/>
    <w:rsid w:val="00A66A61"/>
    <w:rsid w:val="00A7084F"/>
    <w:rsid w:val="00A71610"/>
    <w:rsid w:val="00A73A83"/>
    <w:rsid w:val="00A73B8E"/>
    <w:rsid w:val="00A743B3"/>
    <w:rsid w:val="00A74EBF"/>
    <w:rsid w:val="00A75624"/>
    <w:rsid w:val="00A76042"/>
    <w:rsid w:val="00A77124"/>
    <w:rsid w:val="00A80F5F"/>
    <w:rsid w:val="00A816E6"/>
    <w:rsid w:val="00A81E46"/>
    <w:rsid w:val="00A83E40"/>
    <w:rsid w:val="00A84A08"/>
    <w:rsid w:val="00A853AE"/>
    <w:rsid w:val="00A858F5"/>
    <w:rsid w:val="00A85E62"/>
    <w:rsid w:val="00A86E6E"/>
    <w:rsid w:val="00A924F1"/>
    <w:rsid w:val="00A9357A"/>
    <w:rsid w:val="00A95344"/>
    <w:rsid w:val="00AA12C0"/>
    <w:rsid w:val="00AA24AB"/>
    <w:rsid w:val="00AA5341"/>
    <w:rsid w:val="00AB2081"/>
    <w:rsid w:val="00AB2C69"/>
    <w:rsid w:val="00AC1E1C"/>
    <w:rsid w:val="00AC2670"/>
    <w:rsid w:val="00AC26CB"/>
    <w:rsid w:val="00AC593E"/>
    <w:rsid w:val="00AD0717"/>
    <w:rsid w:val="00AD1602"/>
    <w:rsid w:val="00AD1A4C"/>
    <w:rsid w:val="00AD1EFC"/>
    <w:rsid w:val="00AD4332"/>
    <w:rsid w:val="00AE0372"/>
    <w:rsid w:val="00AE0F74"/>
    <w:rsid w:val="00AE1415"/>
    <w:rsid w:val="00AE2440"/>
    <w:rsid w:val="00AE3E44"/>
    <w:rsid w:val="00AE41ED"/>
    <w:rsid w:val="00AF6387"/>
    <w:rsid w:val="00AF756A"/>
    <w:rsid w:val="00B0253D"/>
    <w:rsid w:val="00B03B67"/>
    <w:rsid w:val="00B0421A"/>
    <w:rsid w:val="00B0442F"/>
    <w:rsid w:val="00B060F8"/>
    <w:rsid w:val="00B06C8A"/>
    <w:rsid w:val="00B12576"/>
    <w:rsid w:val="00B1411A"/>
    <w:rsid w:val="00B1611A"/>
    <w:rsid w:val="00B16B35"/>
    <w:rsid w:val="00B17600"/>
    <w:rsid w:val="00B17614"/>
    <w:rsid w:val="00B17B71"/>
    <w:rsid w:val="00B214F9"/>
    <w:rsid w:val="00B21E02"/>
    <w:rsid w:val="00B220BD"/>
    <w:rsid w:val="00B239E7"/>
    <w:rsid w:val="00B24096"/>
    <w:rsid w:val="00B262D8"/>
    <w:rsid w:val="00B3025B"/>
    <w:rsid w:val="00B30832"/>
    <w:rsid w:val="00B3237D"/>
    <w:rsid w:val="00B368D2"/>
    <w:rsid w:val="00B36E35"/>
    <w:rsid w:val="00B401A2"/>
    <w:rsid w:val="00B501AA"/>
    <w:rsid w:val="00B51511"/>
    <w:rsid w:val="00B51C26"/>
    <w:rsid w:val="00B53505"/>
    <w:rsid w:val="00B56D7D"/>
    <w:rsid w:val="00B570FC"/>
    <w:rsid w:val="00B619F8"/>
    <w:rsid w:val="00B621E4"/>
    <w:rsid w:val="00B65ABF"/>
    <w:rsid w:val="00B70C46"/>
    <w:rsid w:val="00B72293"/>
    <w:rsid w:val="00B73851"/>
    <w:rsid w:val="00B74AA1"/>
    <w:rsid w:val="00B75A9F"/>
    <w:rsid w:val="00B75B36"/>
    <w:rsid w:val="00B77435"/>
    <w:rsid w:val="00B80CD8"/>
    <w:rsid w:val="00B82ED4"/>
    <w:rsid w:val="00B836D1"/>
    <w:rsid w:val="00B84492"/>
    <w:rsid w:val="00B85B16"/>
    <w:rsid w:val="00B86202"/>
    <w:rsid w:val="00B868AF"/>
    <w:rsid w:val="00B8748D"/>
    <w:rsid w:val="00B909B5"/>
    <w:rsid w:val="00B93D18"/>
    <w:rsid w:val="00BA04DD"/>
    <w:rsid w:val="00BA1579"/>
    <w:rsid w:val="00BA2189"/>
    <w:rsid w:val="00BA3671"/>
    <w:rsid w:val="00BA4683"/>
    <w:rsid w:val="00BA46C1"/>
    <w:rsid w:val="00BA4702"/>
    <w:rsid w:val="00BA6C94"/>
    <w:rsid w:val="00BA7F43"/>
    <w:rsid w:val="00BB00BD"/>
    <w:rsid w:val="00BB066B"/>
    <w:rsid w:val="00BB1F55"/>
    <w:rsid w:val="00BB3146"/>
    <w:rsid w:val="00BB3C3B"/>
    <w:rsid w:val="00BB3D1A"/>
    <w:rsid w:val="00BB3D75"/>
    <w:rsid w:val="00BB413E"/>
    <w:rsid w:val="00BB4B5A"/>
    <w:rsid w:val="00BB4C31"/>
    <w:rsid w:val="00BB5BBB"/>
    <w:rsid w:val="00BB7F33"/>
    <w:rsid w:val="00BC3454"/>
    <w:rsid w:val="00BC36D4"/>
    <w:rsid w:val="00BC5528"/>
    <w:rsid w:val="00BC5D3B"/>
    <w:rsid w:val="00BC6116"/>
    <w:rsid w:val="00BC7379"/>
    <w:rsid w:val="00BD2070"/>
    <w:rsid w:val="00BD2C34"/>
    <w:rsid w:val="00BD34F5"/>
    <w:rsid w:val="00BD4EAF"/>
    <w:rsid w:val="00BD5067"/>
    <w:rsid w:val="00BD571E"/>
    <w:rsid w:val="00BD7714"/>
    <w:rsid w:val="00BE162C"/>
    <w:rsid w:val="00BE23AA"/>
    <w:rsid w:val="00BE2E32"/>
    <w:rsid w:val="00BE54CD"/>
    <w:rsid w:val="00BE7D0F"/>
    <w:rsid w:val="00BF21C1"/>
    <w:rsid w:val="00BF2AE5"/>
    <w:rsid w:val="00BF7057"/>
    <w:rsid w:val="00C00EA9"/>
    <w:rsid w:val="00C02A6C"/>
    <w:rsid w:val="00C02E53"/>
    <w:rsid w:val="00C03306"/>
    <w:rsid w:val="00C03D07"/>
    <w:rsid w:val="00C0529F"/>
    <w:rsid w:val="00C07243"/>
    <w:rsid w:val="00C10652"/>
    <w:rsid w:val="00C11A3C"/>
    <w:rsid w:val="00C14BE1"/>
    <w:rsid w:val="00C14F58"/>
    <w:rsid w:val="00C161E0"/>
    <w:rsid w:val="00C1643B"/>
    <w:rsid w:val="00C1668F"/>
    <w:rsid w:val="00C17F09"/>
    <w:rsid w:val="00C20343"/>
    <w:rsid w:val="00C20FAB"/>
    <w:rsid w:val="00C24436"/>
    <w:rsid w:val="00C25E29"/>
    <w:rsid w:val="00C27328"/>
    <w:rsid w:val="00C311D1"/>
    <w:rsid w:val="00C345DB"/>
    <w:rsid w:val="00C347CC"/>
    <w:rsid w:val="00C3512F"/>
    <w:rsid w:val="00C379F7"/>
    <w:rsid w:val="00C37CDB"/>
    <w:rsid w:val="00C4242C"/>
    <w:rsid w:val="00C51574"/>
    <w:rsid w:val="00C51C9E"/>
    <w:rsid w:val="00C54D2A"/>
    <w:rsid w:val="00C55E4F"/>
    <w:rsid w:val="00C57A11"/>
    <w:rsid w:val="00C601FC"/>
    <w:rsid w:val="00C610A4"/>
    <w:rsid w:val="00C62881"/>
    <w:rsid w:val="00C66115"/>
    <w:rsid w:val="00C67A5D"/>
    <w:rsid w:val="00C67FF1"/>
    <w:rsid w:val="00C72BF7"/>
    <w:rsid w:val="00C73A3A"/>
    <w:rsid w:val="00C756D7"/>
    <w:rsid w:val="00C764C8"/>
    <w:rsid w:val="00C76562"/>
    <w:rsid w:val="00C80D74"/>
    <w:rsid w:val="00C828D4"/>
    <w:rsid w:val="00C834DB"/>
    <w:rsid w:val="00C842AE"/>
    <w:rsid w:val="00C8653A"/>
    <w:rsid w:val="00C945E2"/>
    <w:rsid w:val="00C963C6"/>
    <w:rsid w:val="00C96CDB"/>
    <w:rsid w:val="00CA0830"/>
    <w:rsid w:val="00CA084D"/>
    <w:rsid w:val="00CA0FB8"/>
    <w:rsid w:val="00CA231B"/>
    <w:rsid w:val="00CA443C"/>
    <w:rsid w:val="00CA6433"/>
    <w:rsid w:val="00CA6A8D"/>
    <w:rsid w:val="00CB011A"/>
    <w:rsid w:val="00CB0267"/>
    <w:rsid w:val="00CB20AA"/>
    <w:rsid w:val="00CB2B59"/>
    <w:rsid w:val="00CB4F55"/>
    <w:rsid w:val="00CB6942"/>
    <w:rsid w:val="00CC0F0E"/>
    <w:rsid w:val="00CC252B"/>
    <w:rsid w:val="00CC40EE"/>
    <w:rsid w:val="00CC7FB4"/>
    <w:rsid w:val="00CD05FC"/>
    <w:rsid w:val="00CD27F2"/>
    <w:rsid w:val="00CD6529"/>
    <w:rsid w:val="00CD699F"/>
    <w:rsid w:val="00CD7FF9"/>
    <w:rsid w:val="00CE21B3"/>
    <w:rsid w:val="00CE27E7"/>
    <w:rsid w:val="00CE2BC8"/>
    <w:rsid w:val="00CE4EDF"/>
    <w:rsid w:val="00CE74E6"/>
    <w:rsid w:val="00CF04B4"/>
    <w:rsid w:val="00CF3ADB"/>
    <w:rsid w:val="00CF431A"/>
    <w:rsid w:val="00D01701"/>
    <w:rsid w:val="00D0243B"/>
    <w:rsid w:val="00D04D06"/>
    <w:rsid w:val="00D07969"/>
    <w:rsid w:val="00D10B32"/>
    <w:rsid w:val="00D13DBF"/>
    <w:rsid w:val="00D13DF6"/>
    <w:rsid w:val="00D14115"/>
    <w:rsid w:val="00D142AA"/>
    <w:rsid w:val="00D176E6"/>
    <w:rsid w:val="00D20F09"/>
    <w:rsid w:val="00D229E8"/>
    <w:rsid w:val="00D2305F"/>
    <w:rsid w:val="00D236B5"/>
    <w:rsid w:val="00D252B8"/>
    <w:rsid w:val="00D25801"/>
    <w:rsid w:val="00D266CA"/>
    <w:rsid w:val="00D27823"/>
    <w:rsid w:val="00D27EAF"/>
    <w:rsid w:val="00D30FBD"/>
    <w:rsid w:val="00D410F8"/>
    <w:rsid w:val="00D41133"/>
    <w:rsid w:val="00D41F26"/>
    <w:rsid w:val="00D450C1"/>
    <w:rsid w:val="00D46566"/>
    <w:rsid w:val="00D509EE"/>
    <w:rsid w:val="00D50F45"/>
    <w:rsid w:val="00D51540"/>
    <w:rsid w:val="00D544BE"/>
    <w:rsid w:val="00D55B38"/>
    <w:rsid w:val="00D55F02"/>
    <w:rsid w:val="00D56082"/>
    <w:rsid w:val="00D56DC1"/>
    <w:rsid w:val="00D57101"/>
    <w:rsid w:val="00D60203"/>
    <w:rsid w:val="00D60385"/>
    <w:rsid w:val="00D60922"/>
    <w:rsid w:val="00D6191E"/>
    <w:rsid w:val="00D61C0F"/>
    <w:rsid w:val="00D62F73"/>
    <w:rsid w:val="00D64C81"/>
    <w:rsid w:val="00D6790E"/>
    <w:rsid w:val="00D71A24"/>
    <w:rsid w:val="00D727E8"/>
    <w:rsid w:val="00D75C9C"/>
    <w:rsid w:val="00D763C3"/>
    <w:rsid w:val="00D82D5B"/>
    <w:rsid w:val="00D83A1A"/>
    <w:rsid w:val="00D83CD9"/>
    <w:rsid w:val="00D90AD0"/>
    <w:rsid w:val="00D92CC9"/>
    <w:rsid w:val="00D92E6E"/>
    <w:rsid w:val="00D94284"/>
    <w:rsid w:val="00D97762"/>
    <w:rsid w:val="00DA35CC"/>
    <w:rsid w:val="00DA5A99"/>
    <w:rsid w:val="00DA5C07"/>
    <w:rsid w:val="00DA5C2A"/>
    <w:rsid w:val="00DA611C"/>
    <w:rsid w:val="00DB11AD"/>
    <w:rsid w:val="00DB1444"/>
    <w:rsid w:val="00DB17A1"/>
    <w:rsid w:val="00DB3BB5"/>
    <w:rsid w:val="00DB4A76"/>
    <w:rsid w:val="00DC1288"/>
    <w:rsid w:val="00DC2306"/>
    <w:rsid w:val="00DC3127"/>
    <w:rsid w:val="00DC6328"/>
    <w:rsid w:val="00DC6822"/>
    <w:rsid w:val="00DD0EC7"/>
    <w:rsid w:val="00DD11E6"/>
    <w:rsid w:val="00DD4131"/>
    <w:rsid w:val="00DD4867"/>
    <w:rsid w:val="00DE3D5A"/>
    <w:rsid w:val="00DE43F0"/>
    <w:rsid w:val="00DE5461"/>
    <w:rsid w:val="00DE6ABD"/>
    <w:rsid w:val="00DE72EC"/>
    <w:rsid w:val="00DE748A"/>
    <w:rsid w:val="00DE7EDF"/>
    <w:rsid w:val="00DF4164"/>
    <w:rsid w:val="00DF48BC"/>
    <w:rsid w:val="00DF5842"/>
    <w:rsid w:val="00DF6EDE"/>
    <w:rsid w:val="00DF70D3"/>
    <w:rsid w:val="00DF7843"/>
    <w:rsid w:val="00DF7A1A"/>
    <w:rsid w:val="00E01BA4"/>
    <w:rsid w:val="00E10419"/>
    <w:rsid w:val="00E1364F"/>
    <w:rsid w:val="00E14F5F"/>
    <w:rsid w:val="00E15230"/>
    <w:rsid w:val="00E22066"/>
    <w:rsid w:val="00E22F15"/>
    <w:rsid w:val="00E24A6A"/>
    <w:rsid w:val="00E32A06"/>
    <w:rsid w:val="00E33150"/>
    <w:rsid w:val="00E33B15"/>
    <w:rsid w:val="00E36C6F"/>
    <w:rsid w:val="00E372EC"/>
    <w:rsid w:val="00E422E5"/>
    <w:rsid w:val="00E42422"/>
    <w:rsid w:val="00E425DD"/>
    <w:rsid w:val="00E4274E"/>
    <w:rsid w:val="00E433F3"/>
    <w:rsid w:val="00E434DE"/>
    <w:rsid w:val="00E44025"/>
    <w:rsid w:val="00E44743"/>
    <w:rsid w:val="00E448DE"/>
    <w:rsid w:val="00E44A85"/>
    <w:rsid w:val="00E45513"/>
    <w:rsid w:val="00E45646"/>
    <w:rsid w:val="00E465A0"/>
    <w:rsid w:val="00E50BFD"/>
    <w:rsid w:val="00E51006"/>
    <w:rsid w:val="00E5246D"/>
    <w:rsid w:val="00E52C4E"/>
    <w:rsid w:val="00E52F1E"/>
    <w:rsid w:val="00E54752"/>
    <w:rsid w:val="00E559CC"/>
    <w:rsid w:val="00E55D0A"/>
    <w:rsid w:val="00E607BD"/>
    <w:rsid w:val="00E60B7E"/>
    <w:rsid w:val="00E62D2D"/>
    <w:rsid w:val="00E64453"/>
    <w:rsid w:val="00E64528"/>
    <w:rsid w:val="00E645FB"/>
    <w:rsid w:val="00E65C7A"/>
    <w:rsid w:val="00E6721F"/>
    <w:rsid w:val="00E677E0"/>
    <w:rsid w:val="00E71F3F"/>
    <w:rsid w:val="00E72053"/>
    <w:rsid w:val="00E74068"/>
    <w:rsid w:val="00E75433"/>
    <w:rsid w:val="00E81C87"/>
    <w:rsid w:val="00E84FC3"/>
    <w:rsid w:val="00E929F2"/>
    <w:rsid w:val="00E94AD4"/>
    <w:rsid w:val="00E965D2"/>
    <w:rsid w:val="00E96691"/>
    <w:rsid w:val="00EA20D8"/>
    <w:rsid w:val="00EA6F33"/>
    <w:rsid w:val="00EA7F21"/>
    <w:rsid w:val="00EB1700"/>
    <w:rsid w:val="00EB2198"/>
    <w:rsid w:val="00EB30CE"/>
    <w:rsid w:val="00EB34DC"/>
    <w:rsid w:val="00EB662E"/>
    <w:rsid w:val="00EB6AE8"/>
    <w:rsid w:val="00EB779A"/>
    <w:rsid w:val="00EB7F00"/>
    <w:rsid w:val="00EC2F19"/>
    <w:rsid w:val="00EC3A6D"/>
    <w:rsid w:val="00EC5279"/>
    <w:rsid w:val="00EC5AA5"/>
    <w:rsid w:val="00ED14E1"/>
    <w:rsid w:val="00ED23BE"/>
    <w:rsid w:val="00ED2457"/>
    <w:rsid w:val="00ED2FC2"/>
    <w:rsid w:val="00ED66D1"/>
    <w:rsid w:val="00EE25B4"/>
    <w:rsid w:val="00EE27F2"/>
    <w:rsid w:val="00EE36FD"/>
    <w:rsid w:val="00EE4918"/>
    <w:rsid w:val="00EE52E0"/>
    <w:rsid w:val="00EE5E17"/>
    <w:rsid w:val="00EE6F55"/>
    <w:rsid w:val="00EE7BF4"/>
    <w:rsid w:val="00EE7D52"/>
    <w:rsid w:val="00EE7DDE"/>
    <w:rsid w:val="00EF0645"/>
    <w:rsid w:val="00EF11E9"/>
    <w:rsid w:val="00EF238E"/>
    <w:rsid w:val="00EF3C60"/>
    <w:rsid w:val="00EF6D3E"/>
    <w:rsid w:val="00F00143"/>
    <w:rsid w:val="00F00356"/>
    <w:rsid w:val="00F006AE"/>
    <w:rsid w:val="00F02255"/>
    <w:rsid w:val="00F06D83"/>
    <w:rsid w:val="00F077A0"/>
    <w:rsid w:val="00F07FFC"/>
    <w:rsid w:val="00F137FB"/>
    <w:rsid w:val="00F13C59"/>
    <w:rsid w:val="00F13C89"/>
    <w:rsid w:val="00F146D0"/>
    <w:rsid w:val="00F16AE6"/>
    <w:rsid w:val="00F25799"/>
    <w:rsid w:val="00F263E0"/>
    <w:rsid w:val="00F27C7A"/>
    <w:rsid w:val="00F30C00"/>
    <w:rsid w:val="00F316C4"/>
    <w:rsid w:val="00F322A7"/>
    <w:rsid w:val="00F32A56"/>
    <w:rsid w:val="00F33408"/>
    <w:rsid w:val="00F34568"/>
    <w:rsid w:val="00F36108"/>
    <w:rsid w:val="00F36353"/>
    <w:rsid w:val="00F37CD8"/>
    <w:rsid w:val="00F40812"/>
    <w:rsid w:val="00F432B0"/>
    <w:rsid w:val="00F437D9"/>
    <w:rsid w:val="00F43A5D"/>
    <w:rsid w:val="00F440EB"/>
    <w:rsid w:val="00F44F74"/>
    <w:rsid w:val="00F453A8"/>
    <w:rsid w:val="00F47E04"/>
    <w:rsid w:val="00F5145F"/>
    <w:rsid w:val="00F51552"/>
    <w:rsid w:val="00F523E7"/>
    <w:rsid w:val="00F52527"/>
    <w:rsid w:val="00F535FC"/>
    <w:rsid w:val="00F53BB0"/>
    <w:rsid w:val="00F55753"/>
    <w:rsid w:val="00F55E9C"/>
    <w:rsid w:val="00F572A2"/>
    <w:rsid w:val="00F57F24"/>
    <w:rsid w:val="00F6089F"/>
    <w:rsid w:val="00F60B24"/>
    <w:rsid w:val="00F618F2"/>
    <w:rsid w:val="00F62FC5"/>
    <w:rsid w:val="00F64FD2"/>
    <w:rsid w:val="00F6670F"/>
    <w:rsid w:val="00F70091"/>
    <w:rsid w:val="00F72F3C"/>
    <w:rsid w:val="00F74225"/>
    <w:rsid w:val="00F743F6"/>
    <w:rsid w:val="00F75205"/>
    <w:rsid w:val="00F76358"/>
    <w:rsid w:val="00F76A8F"/>
    <w:rsid w:val="00F863D2"/>
    <w:rsid w:val="00F8750E"/>
    <w:rsid w:val="00F90EB8"/>
    <w:rsid w:val="00F90FB5"/>
    <w:rsid w:val="00F942AD"/>
    <w:rsid w:val="00F96383"/>
    <w:rsid w:val="00F97FCB"/>
    <w:rsid w:val="00FA0826"/>
    <w:rsid w:val="00FA1162"/>
    <w:rsid w:val="00FA1907"/>
    <w:rsid w:val="00FA1BF7"/>
    <w:rsid w:val="00FA28E5"/>
    <w:rsid w:val="00FA390C"/>
    <w:rsid w:val="00FA3C3E"/>
    <w:rsid w:val="00FA4426"/>
    <w:rsid w:val="00FA6424"/>
    <w:rsid w:val="00FB0CAD"/>
    <w:rsid w:val="00FB3AA2"/>
    <w:rsid w:val="00FB4D1B"/>
    <w:rsid w:val="00FB6A0E"/>
    <w:rsid w:val="00FB7F15"/>
    <w:rsid w:val="00FC06F2"/>
    <w:rsid w:val="00FC1E34"/>
    <w:rsid w:val="00FC2D08"/>
    <w:rsid w:val="00FC3D49"/>
    <w:rsid w:val="00FC4D77"/>
    <w:rsid w:val="00FC5F3D"/>
    <w:rsid w:val="00FC6706"/>
    <w:rsid w:val="00FC792B"/>
    <w:rsid w:val="00FD02E4"/>
    <w:rsid w:val="00FD327E"/>
    <w:rsid w:val="00FD48CE"/>
    <w:rsid w:val="00FD64D6"/>
    <w:rsid w:val="00FE1048"/>
    <w:rsid w:val="00FE1EEC"/>
    <w:rsid w:val="00FE281F"/>
    <w:rsid w:val="00FE2A8C"/>
    <w:rsid w:val="00FE3B9D"/>
    <w:rsid w:val="00FE57FE"/>
    <w:rsid w:val="00FE66C5"/>
    <w:rsid w:val="00FE71E7"/>
    <w:rsid w:val="00FE7CF2"/>
    <w:rsid w:val="00FF1B71"/>
    <w:rsid w:val="00FF22E3"/>
    <w:rsid w:val="00FF2630"/>
    <w:rsid w:val="00FF3A77"/>
    <w:rsid w:val="00FF5BD8"/>
    <w:rsid w:val="00FF61D1"/>
    <w:rsid w:val="00FF6896"/>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 w:type="paragraph" w:customStyle="1" w:styleId="msonormal0">
    <w:name w:val="msonormal"/>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6">
    <w:name w:val="xl66"/>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16"/>
      <w:szCs w:val="16"/>
    </w:rPr>
  </w:style>
  <w:style w:type="paragraph" w:customStyle="1" w:styleId="xl67">
    <w:name w:val="xl67"/>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16"/>
      <w:szCs w:val="16"/>
    </w:rPr>
  </w:style>
  <w:style w:type="paragraph" w:customStyle="1" w:styleId="xl68">
    <w:name w:val="xl68"/>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16"/>
      <w:szCs w:val="16"/>
    </w:rPr>
  </w:style>
  <w:style w:type="paragraph" w:customStyle="1" w:styleId="xl69">
    <w:name w:val="xl69"/>
    <w:basedOn w:val="Normal"/>
    <w:rsid w:val="00C73A3A"/>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16"/>
      <w:szCs w:val="16"/>
    </w:rPr>
  </w:style>
  <w:style w:type="paragraph" w:customStyle="1" w:styleId="xl70">
    <w:name w:val="xl70"/>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1">
    <w:name w:val="xl71"/>
    <w:basedOn w:val="Normal"/>
    <w:rsid w:val="00C73A3A"/>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2">
    <w:name w:val="xl72"/>
    <w:basedOn w:val="Normal"/>
    <w:rsid w:val="00C73A3A"/>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3">
    <w:name w:val="xl73"/>
    <w:basedOn w:val="Normal"/>
    <w:rsid w:val="00C73A3A"/>
    <w:pPr>
      <w:pBdr>
        <w:top w:val="single" w:sz="4" w:space="0" w:color="auto"/>
        <w:left w:val="single" w:sz="4" w:space="0" w:color="auto"/>
        <w:bottom w:val="single" w:sz="4" w:space="0" w:color="auto"/>
        <w:right w:val="single" w:sz="4" w:space="0" w:color="auto"/>
      </w:pBdr>
      <w:shd w:val="clear" w:color="000000" w:fill="B4C6E7"/>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4">
    <w:name w:val="xl74"/>
    <w:basedOn w:val="Normal"/>
    <w:rsid w:val="00C73A3A"/>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5">
    <w:name w:val="xl75"/>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FF0000"/>
      <w:position w:val="0"/>
      <w:sz w:val="16"/>
      <w:szCs w:val="16"/>
    </w:rPr>
  </w:style>
  <w:style w:type="paragraph" w:customStyle="1" w:styleId="xl76">
    <w:name w:val="xl76"/>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position w:val="0"/>
      <w:sz w:val="16"/>
      <w:szCs w:val="16"/>
    </w:rPr>
  </w:style>
  <w:style w:type="paragraph" w:customStyle="1" w:styleId="xl77">
    <w:name w:val="xl77"/>
    <w:basedOn w:val="Normal"/>
    <w:rsid w:val="00C73A3A"/>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78">
    <w:name w:val="xl78"/>
    <w:basedOn w:val="Normal"/>
    <w:rsid w:val="00C73A3A"/>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79">
    <w:name w:val="xl79"/>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0">
    <w:name w:val="xl80"/>
    <w:basedOn w:val="Normal"/>
    <w:rsid w:val="00C73A3A"/>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1">
    <w:name w:val="xl81"/>
    <w:basedOn w:val="Normal"/>
    <w:rsid w:val="00C73A3A"/>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2">
    <w:name w:val="xl82"/>
    <w:basedOn w:val="Normal"/>
    <w:rsid w:val="00C73A3A"/>
    <w:pPr>
      <w:pBdr>
        <w:top w:val="single" w:sz="4" w:space="0" w:color="auto"/>
        <w:left w:val="single" w:sz="4" w:space="0" w:color="auto"/>
        <w:bottom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000000"/>
      <w:position w:val="0"/>
      <w:sz w:val="20"/>
      <w:szCs w:val="20"/>
    </w:rPr>
  </w:style>
  <w:style w:type="paragraph" w:customStyle="1" w:styleId="xl83">
    <w:name w:val="xl83"/>
    <w:basedOn w:val="Normal"/>
    <w:rsid w:val="00C73A3A"/>
    <w:pPr>
      <w:pBdr>
        <w:top w:val="single" w:sz="4" w:space="0" w:color="auto"/>
        <w:left w:val="single" w:sz="4" w:space="0" w:color="auto"/>
        <w:bottom w:val="single" w:sz="4" w:space="0" w:color="auto"/>
        <w:right w:val="single" w:sz="4" w:space="0" w:color="auto"/>
      </w:pBdr>
      <w:shd w:val="clear" w:color="000000" w:fill="B4C6E7"/>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4">
    <w:name w:val="xl84"/>
    <w:basedOn w:val="Normal"/>
    <w:rsid w:val="00C73A3A"/>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5">
    <w:name w:val="xl85"/>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6">
    <w:name w:val="xl86"/>
    <w:basedOn w:val="Normal"/>
    <w:rsid w:val="00C73A3A"/>
    <w:pP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font5">
    <w:name w:val="font5"/>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20"/>
      <w:szCs w:val="20"/>
    </w:rPr>
  </w:style>
  <w:style w:type="paragraph" w:customStyle="1" w:styleId="font6">
    <w:name w:val="font6"/>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rPr>
  </w:style>
  <w:style w:type="paragraph" w:customStyle="1" w:styleId="font7">
    <w:name w:val="font7"/>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u w:val="single"/>
    </w:rPr>
  </w:style>
  <w:style w:type="paragraph" w:customStyle="1" w:styleId="font8">
    <w:name w:val="font8"/>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position w:val="0"/>
      <w:sz w:val="20"/>
      <w:szCs w:val="20"/>
    </w:rPr>
  </w:style>
  <w:style w:type="paragraph" w:customStyle="1" w:styleId="font9">
    <w:name w:val="font9"/>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position w:val="0"/>
      <w:sz w:val="20"/>
      <w:szCs w:val="20"/>
    </w:rPr>
  </w:style>
  <w:style w:type="paragraph" w:customStyle="1" w:styleId="font10">
    <w:name w:val="font10"/>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position w:val="0"/>
      <w:sz w:val="20"/>
      <w:szCs w:val="20"/>
      <w:u w:val="single"/>
    </w:rPr>
  </w:style>
  <w:style w:type="paragraph" w:customStyle="1" w:styleId="font11">
    <w:name w:val="font11"/>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rPr>
  </w:style>
  <w:style w:type="paragraph" w:customStyle="1" w:styleId="font12">
    <w:name w:val="font12"/>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20"/>
      <w:szCs w:val="20"/>
    </w:rPr>
  </w:style>
  <w:style w:type="paragraph" w:customStyle="1" w:styleId="xl65">
    <w:name w:val="xl65"/>
    <w:basedOn w:val="Normal"/>
    <w:rsid w:val="00C73A3A"/>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textDirection w:val="lrTb"/>
      <w:textAlignment w:val="center"/>
      <w:outlineLvl w:val="9"/>
    </w:pPr>
    <w:rPr>
      <w:rFonts w:ascii="Arial" w:hAnsi="Arial" w:cs="Arial"/>
      <w:b/>
      <w:bCs/>
      <w:position w:val="0"/>
      <w:sz w:val="20"/>
      <w:szCs w:val="20"/>
    </w:rPr>
  </w:style>
  <w:style w:type="paragraph" w:customStyle="1" w:styleId="xl87">
    <w:name w:val="xl87"/>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FF0000"/>
      <w:position w:val="0"/>
      <w:sz w:val="16"/>
      <w:szCs w:val="16"/>
    </w:rPr>
  </w:style>
  <w:style w:type="paragraph" w:customStyle="1" w:styleId="xl88">
    <w:name w:val="xl88"/>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8"/>
      <w:szCs w:val="18"/>
    </w:rPr>
  </w:style>
  <w:style w:type="paragraph" w:customStyle="1" w:styleId="xl89">
    <w:name w:val="xl89"/>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0">
    <w:name w:val="xl90"/>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libri" w:hAnsi="Calibri" w:cs="Calibri"/>
      <w:b/>
      <w:bCs/>
      <w:color w:val="000000"/>
      <w:position w:val="0"/>
      <w:sz w:val="20"/>
      <w:szCs w:val="20"/>
    </w:rPr>
  </w:style>
  <w:style w:type="paragraph" w:customStyle="1" w:styleId="xl91">
    <w:name w:val="xl91"/>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20"/>
      <w:szCs w:val="20"/>
    </w:rPr>
  </w:style>
  <w:style w:type="paragraph" w:customStyle="1" w:styleId="xl92">
    <w:name w:val="xl92"/>
    <w:basedOn w:val="Normal"/>
    <w:rsid w:val="00C73A3A"/>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3">
    <w:name w:val="xl93"/>
    <w:basedOn w:val="Normal"/>
    <w:rsid w:val="00C73A3A"/>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4">
    <w:name w:val="xl94"/>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 w:type="paragraph" w:customStyle="1" w:styleId="xl95">
    <w:name w:val="xl95"/>
    <w:basedOn w:val="Normal"/>
    <w:rsid w:val="00C73A3A"/>
    <w:pP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 w:type="character" w:styleId="Forte">
    <w:name w:val="Strong"/>
    <w:basedOn w:val="Fontepargpadro"/>
    <w:uiPriority w:val="22"/>
    <w:qFormat/>
    <w:rsid w:val="000C13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54935513">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27916065">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707493136">
      <w:bodyDiv w:val="1"/>
      <w:marLeft w:val="0"/>
      <w:marRight w:val="0"/>
      <w:marTop w:val="0"/>
      <w:marBottom w:val="0"/>
      <w:divBdr>
        <w:top w:val="none" w:sz="0" w:space="0" w:color="auto"/>
        <w:left w:val="none" w:sz="0" w:space="0" w:color="auto"/>
        <w:bottom w:val="none" w:sz="0" w:space="0" w:color="auto"/>
        <w:right w:val="none" w:sz="0" w:space="0" w:color="auto"/>
      </w:divBdr>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30634421">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078940877">
      <w:bodyDiv w:val="1"/>
      <w:marLeft w:val="0"/>
      <w:marRight w:val="0"/>
      <w:marTop w:val="0"/>
      <w:marBottom w:val="0"/>
      <w:divBdr>
        <w:top w:val="none" w:sz="0" w:space="0" w:color="auto"/>
        <w:left w:val="none" w:sz="0" w:space="0" w:color="auto"/>
        <w:bottom w:val="none" w:sz="0" w:space="0" w:color="auto"/>
        <w:right w:val="none" w:sz="0" w:space="0" w:color="auto"/>
      </w:divBdr>
    </w:div>
    <w:div w:id="1090781985">
      <w:bodyDiv w:val="1"/>
      <w:marLeft w:val="0"/>
      <w:marRight w:val="0"/>
      <w:marTop w:val="0"/>
      <w:marBottom w:val="0"/>
      <w:divBdr>
        <w:top w:val="none" w:sz="0" w:space="0" w:color="auto"/>
        <w:left w:val="none" w:sz="0" w:space="0" w:color="auto"/>
        <w:bottom w:val="none" w:sz="0" w:space="0" w:color="auto"/>
        <w:right w:val="none" w:sz="0" w:space="0" w:color="auto"/>
      </w:divBdr>
    </w:div>
    <w:div w:id="1119762039">
      <w:bodyDiv w:val="1"/>
      <w:marLeft w:val="0"/>
      <w:marRight w:val="0"/>
      <w:marTop w:val="0"/>
      <w:marBottom w:val="0"/>
      <w:divBdr>
        <w:top w:val="none" w:sz="0" w:space="0" w:color="auto"/>
        <w:left w:val="none" w:sz="0" w:space="0" w:color="auto"/>
        <w:bottom w:val="none" w:sz="0" w:space="0" w:color="auto"/>
        <w:right w:val="none" w:sz="0" w:space="0" w:color="auto"/>
      </w:divBdr>
    </w:div>
    <w:div w:id="1291981164">
      <w:bodyDiv w:val="1"/>
      <w:marLeft w:val="0"/>
      <w:marRight w:val="0"/>
      <w:marTop w:val="0"/>
      <w:marBottom w:val="0"/>
      <w:divBdr>
        <w:top w:val="none" w:sz="0" w:space="0" w:color="auto"/>
        <w:left w:val="none" w:sz="0" w:space="0" w:color="auto"/>
        <w:bottom w:val="none" w:sz="0" w:space="0" w:color="auto"/>
        <w:right w:val="none" w:sz="0" w:space="0" w:color="auto"/>
      </w:divBdr>
    </w:div>
    <w:div w:id="1301571473">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374312063">
      <w:bodyDiv w:val="1"/>
      <w:marLeft w:val="0"/>
      <w:marRight w:val="0"/>
      <w:marTop w:val="0"/>
      <w:marBottom w:val="0"/>
      <w:divBdr>
        <w:top w:val="none" w:sz="0" w:space="0" w:color="auto"/>
        <w:left w:val="none" w:sz="0" w:space="0" w:color="auto"/>
        <w:bottom w:val="none" w:sz="0" w:space="0" w:color="auto"/>
        <w:right w:val="none" w:sz="0" w:space="0" w:color="auto"/>
      </w:divBdr>
    </w:div>
    <w:div w:id="1376127131">
      <w:bodyDiv w:val="1"/>
      <w:marLeft w:val="0"/>
      <w:marRight w:val="0"/>
      <w:marTop w:val="0"/>
      <w:marBottom w:val="0"/>
      <w:divBdr>
        <w:top w:val="none" w:sz="0" w:space="0" w:color="auto"/>
        <w:left w:val="none" w:sz="0" w:space="0" w:color="auto"/>
        <w:bottom w:val="none" w:sz="0" w:space="0" w:color="auto"/>
        <w:right w:val="none" w:sz="0" w:space="0" w:color="auto"/>
      </w:divBdr>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34226588">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41494764">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69988649">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83506290">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892813417">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68781103">
      <w:bodyDiv w:val="1"/>
      <w:marLeft w:val="0"/>
      <w:marRight w:val="0"/>
      <w:marTop w:val="0"/>
      <w:marBottom w:val="0"/>
      <w:divBdr>
        <w:top w:val="none" w:sz="0" w:space="0" w:color="auto"/>
        <w:left w:val="none" w:sz="0" w:space="0" w:color="auto"/>
        <w:bottom w:val="none" w:sz="0" w:space="0" w:color="auto"/>
        <w:right w:val="none" w:sz="0" w:space="0" w:color="auto"/>
      </w:divBdr>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98362718">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image" Target="media/image1.png"/><Relationship Id="rId26"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image" Target="media/image4.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image" Target="media/image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nalto.gov.br/ccivil_03/_ato2019-2022/2022/Decreto/D11246.htm" TargetMode="External"/><Relationship Id="rId24" Type="http://schemas.openxmlformats.org/officeDocument/2006/relationships/image" Target="media/image7.png"/><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image" Target="media/image6.png"/><Relationship Id="rId28" Type="http://schemas.openxmlformats.org/officeDocument/2006/relationships/header" Target="header2.xml"/><Relationship Id="rId10" Type="http://schemas.openxmlformats.org/officeDocument/2006/relationships/hyperlink" Target="http://www.planalto.gov.br/ccivil_03/_ato2019-2022/2021/lei/L14133.htm" TargetMode="External"/><Relationship Id="rId19" Type="http://schemas.openxmlformats.org/officeDocument/2006/relationships/image" Target="media/image2.png"/><Relationship Id="rId31"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image" Target="media/image5.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11A4958-D347-4C1A-9394-2B36775DA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4440</TotalTime>
  <Pages>22</Pages>
  <Words>7825</Words>
  <Characters>42255</Characters>
  <Application>Microsoft Office Word</Application>
  <DocSecurity>0</DocSecurity>
  <Lines>352</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Usuário</cp:lastModifiedBy>
  <cp:revision>342</cp:revision>
  <cp:lastPrinted>2025-03-06T18:40:00Z</cp:lastPrinted>
  <dcterms:created xsi:type="dcterms:W3CDTF">2024-07-02T13:54:00Z</dcterms:created>
  <dcterms:modified xsi:type="dcterms:W3CDTF">2025-03-07T12:14:00Z</dcterms:modified>
</cp:coreProperties>
</file>