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comgrade"/>
        <w:tblW w:w="9354" w:type="dxa"/>
        <w:tblLayout w:type="fixed"/>
        <w:tblLook w:val="04A0" w:firstRow="1" w:lastRow="0" w:firstColumn="1" w:lastColumn="0" w:noHBand="0" w:noVBand="1"/>
      </w:tblPr>
      <w:tblGrid>
        <w:gridCol w:w="1267"/>
        <w:gridCol w:w="1701"/>
        <w:gridCol w:w="9"/>
        <w:gridCol w:w="421"/>
        <w:gridCol w:w="5956"/>
      </w:tblGrid>
      <w:tr w:rsidR="002B221C" w:rsidRPr="007578AD" w14:paraId="67D7C659" w14:textId="77777777">
        <w:tc>
          <w:tcPr>
            <w:tcW w:w="9354" w:type="dxa"/>
            <w:gridSpan w:val="5"/>
            <w:tcBorders>
              <w:top w:val="nil"/>
              <w:left w:val="nil"/>
              <w:bottom w:val="nil"/>
              <w:right w:val="nil"/>
            </w:tcBorders>
            <w:shd w:val="clear" w:color="auto" w:fill="FFFFFF" w:themeFill="background1"/>
          </w:tcPr>
          <w:p w14:paraId="2711FCFA" w14:textId="77777777" w:rsidR="002B221C" w:rsidRPr="007578AD" w:rsidRDefault="005955B9">
            <w:pPr>
              <w:spacing w:line="276" w:lineRule="auto"/>
              <w:ind w:right="-2" w:hanging="2"/>
              <w:jc w:val="center"/>
              <w:rPr>
                <w:sz w:val="22"/>
                <w:szCs w:val="22"/>
              </w:rPr>
            </w:pPr>
            <w:r w:rsidRPr="007578AD">
              <w:rPr>
                <w:b/>
                <w:bCs/>
                <w:sz w:val="22"/>
                <w:szCs w:val="22"/>
              </w:rPr>
              <w:t>ESTUDO TÉCNICO PRELIMINAR (ETP)</w:t>
            </w:r>
          </w:p>
          <w:p w14:paraId="7822BDC9" w14:textId="77777777" w:rsidR="002B221C" w:rsidRPr="007578AD" w:rsidRDefault="002B221C">
            <w:pPr>
              <w:spacing w:line="276" w:lineRule="auto"/>
              <w:ind w:right="-2" w:hanging="2"/>
              <w:jc w:val="center"/>
              <w:rPr>
                <w:b/>
                <w:bCs/>
                <w:sz w:val="22"/>
                <w:szCs w:val="22"/>
              </w:rPr>
            </w:pPr>
          </w:p>
        </w:tc>
      </w:tr>
      <w:tr w:rsidR="002B221C" w:rsidRPr="007578AD" w14:paraId="67BF3F1A" w14:textId="77777777">
        <w:tc>
          <w:tcPr>
            <w:tcW w:w="9354" w:type="dxa"/>
            <w:gridSpan w:val="5"/>
            <w:tcBorders>
              <w:top w:val="nil"/>
              <w:left w:val="nil"/>
              <w:bottom w:val="nil"/>
              <w:right w:val="nil"/>
            </w:tcBorders>
            <w:shd w:val="clear" w:color="auto" w:fill="365F91" w:themeFill="accent1" w:themeFillShade="BF"/>
          </w:tcPr>
          <w:p w14:paraId="5BE127C3" w14:textId="77777777" w:rsidR="002B221C" w:rsidRPr="007578AD" w:rsidRDefault="005955B9">
            <w:pPr>
              <w:spacing w:line="276" w:lineRule="auto"/>
              <w:ind w:right="-2" w:hanging="2"/>
              <w:jc w:val="both"/>
              <w:rPr>
                <w:sz w:val="22"/>
                <w:szCs w:val="22"/>
              </w:rPr>
            </w:pPr>
            <w:r w:rsidRPr="007578AD">
              <w:rPr>
                <w:b/>
                <w:bCs/>
                <w:color w:val="FFFFFF" w:themeColor="background1"/>
                <w:sz w:val="22"/>
                <w:szCs w:val="22"/>
              </w:rPr>
              <w:t>I - INFORMAÇÕES GERAIS</w:t>
            </w:r>
          </w:p>
        </w:tc>
      </w:tr>
      <w:tr w:rsidR="002B221C" w:rsidRPr="007578AD" w14:paraId="15914C6B" w14:textId="77777777">
        <w:tc>
          <w:tcPr>
            <w:tcW w:w="9354" w:type="dxa"/>
            <w:gridSpan w:val="5"/>
            <w:tcBorders>
              <w:top w:val="nil"/>
              <w:left w:val="nil"/>
              <w:bottom w:val="nil"/>
              <w:right w:val="nil"/>
            </w:tcBorders>
            <w:shd w:val="clear" w:color="auto" w:fill="FFFFFF" w:themeFill="background1"/>
          </w:tcPr>
          <w:p w14:paraId="2EE4AB6D" w14:textId="77777777" w:rsidR="002B221C" w:rsidRPr="007578AD" w:rsidRDefault="002B221C">
            <w:pPr>
              <w:spacing w:line="276" w:lineRule="auto"/>
              <w:ind w:right="-2" w:hanging="2"/>
              <w:jc w:val="both"/>
              <w:rPr>
                <w:b/>
                <w:bCs/>
                <w:sz w:val="22"/>
                <w:szCs w:val="22"/>
              </w:rPr>
            </w:pPr>
          </w:p>
        </w:tc>
      </w:tr>
      <w:tr w:rsidR="002B221C" w:rsidRPr="007578AD" w14:paraId="058DC82E" w14:textId="77777777">
        <w:tc>
          <w:tcPr>
            <w:tcW w:w="2977" w:type="dxa"/>
            <w:gridSpan w:val="3"/>
            <w:tcBorders>
              <w:top w:val="single" w:sz="12" w:space="0" w:color="000000"/>
              <w:left w:val="single" w:sz="12" w:space="0" w:color="000000"/>
              <w:bottom w:val="nil"/>
              <w:right w:val="single" w:sz="12" w:space="0" w:color="000000"/>
            </w:tcBorders>
            <w:shd w:val="clear" w:color="auto" w:fill="DBE5F1" w:themeFill="accent1" w:themeFillTint="33"/>
          </w:tcPr>
          <w:p w14:paraId="022D53DB" w14:textId="77777777" w:rsidR="002B221C" w:rsidRPr="007578AD" w:rsidRDefault="005955B9">
            <w:pPr>
              <w:pStyle w:val="PargrafodaLista"/>
              <w:numPr>
                <w:ilvl w:val="0"/>
                <w:numId w:val="4"/>
              </w:numPr>
              <w:spacing w:line="276" w:lineRule="auto"/>
              <w:ind w:left="0" w:right="-2" w:firstLine="142"/>
              <w:jc w:val="both"/>
              <w:rPr>
                <w:rFonts w:eastAsia="SimSun"/>
                <w:b/>
                <w:bCs/>
                <w:kern w:val="2"/>
                <w:sz w:val="22"/>
                <w:szCs w:val="22"/>
                <w:lang w:eastAsia="zh-CN" w:bidi="hi-IN"/>
              </w:rPr>
            </w:pPr>
            <w:r w:rsidRPr="007578AD">
              <w:rPr>
                <w:rFonts w:eastAsia="SimSun"/>
                <w:b/>
                <w:bCs/>
                <w:kern w:val="2"/>
                <w:sz w:val="22"/>
                <w:szCs w:val="22"/>
                <w:lang w:eastAsia="zh-CN" w:bidi="hi-IN"/>
              </w:rPr>
              <w:t>Número do Processo</w:t>
            </w:r>
          </w:p>
          <w:p w14:paraId="1FF6A7C4" w14:textId="77777777" w:rsidR="002B221C" w:rsidRPr="007578AD" w:rsidRDefault="005955B9">
            <w:pPr>
              <w:spacing w:line="276" w:lineRule="auto"/>
              <w:ind w:right="-2" w:firstLine="142"/>
              <w:jc w:val="both"/>
              <w:rPr>
                <w:sz w:val="22"/>
                <w:szCs w:val="22"/>
              </w:rPr>
            </w:pPr>
            <w:r w:rsidRPr="007578AD">
              <w:rPr>
                <w:rFonts w:eastAsia="SimSun"/>
                <w:b/>
                <w:bCs/>
                <w:kern w:val="2"/>
                <w:sz w:val="22"/>
                <w:szCs w:val="22"/>
                <w:lang w:eastAsia="zh-CN" w:bidi="hi-IN"/>
              </w:rPr>
              <w:t>Administrativo:</w:t>
            </w:r>
          </w:p>
        </w:tc>
        <w:tc>
          <w:tcPr>
            <w:tcW w:w="6377" w:type="dxa"/>
            <w:gridSpan w:val="2"/>
            <w:tcBorders>
              <w:top w:val="single" w:sz="12" w:space="0" w:color="000000"/>
              <w:left w:val="single" w:sz="12" w:space="0" w:color="000000"/>
              <w:right w:val="single" w:sz="12" w:space="0" w:color="000000"/>
            </w:tcBorders>
            <w:shd w:val="clear" w:color="auto" w:fill="FFFFFF" w:themeFill="background1"/>
          </w:tcPr>
          <w:p w14:paraId="548ECE50" w14:textId="791DD691" w:rsidR="002B221C" w:rsidRPr="007578AD" w:rsidRDefault="009451F0">
            <w:pPr>
              <w:spacing w:line="276" w:lineRule="auto"/>
              <w:ind w:right="-2" w:firstLine="142"/>
              <w:jc w:val="both"/>
              <w:rPr>
                <w:sz w:val="22"/>
                <w:szCs w:val="22"/>
              </w:rPr>
            </w:pPr>
            <w:r w:rsidRPr="007578AD">
              <w:rPr>
                <w:rFonts w:eastAsia="SimSun"/>
                <w:b/>
                <w:bCs/>
                <w:kern w:val="2"/>
                <w:sz w:val="22"/>
                <w:szCs w:val="22"/>
                <w:lang w:eastAsia="zh-CN" w:bidi="hi-IN"/>
              </w:rPr>
              <w:t>_____</w:t>
            </w:r>
            <w:r w:rsidR="005955B9" w:rsidRPr="007578AD">
              <w:rPr>
                <w:rFonts w:eastAsia="SimSun"/>
                <w:b/>
                <w:bCs/>
                <w:kern w:val="2"/>
                <w:sz w:val="22"/>
                <w:szCs w:val="22"/>
                <w:lang w:eastAsia="zh-CN" w:bidi="hi-IN"/>
              </w:rPr>
              <w:t>/2025</w:t>
            </w:r>
          </w:p>
        </w:tc>
      </w:tr>
      <w:tr w:rsidR="002B221C" w:rsidRPr="007578AD" w14:paraId="1A2F6973" w14:textId="77777777">
        <w:tc>
          <w:tcPr>
            <w:tcW w:w="9354" w:type="dxa"/>
            <w:gridSpan w:val="5"/>
            <w:tcBorders>
              <w:left w:val="nil"/>
              <w:bottom w:val="nil"/>
              <w:right w:val="nil"/>
            </w:tcBorders>
            <w:shd w:val="clear" w:color="auto" w:fill="FFFFFF" w:themeFill="background1"/>
          </w:tcPr>
          <w:p w14:paraId="2B453C84" w14:textId="77777777" w:rsidR="002B221C" w:rsidRPr="007578AD" w:rsidRDefault="002B221C">
            <w:pPr>
              <w:spacing w:line="276" w:lineRule="auto"/>
              <w:ind w:right="-2" w:hanging="2"/>
              <w:jc w:val="both"/>
              <w:rPr>
                <w:rFonts w:eastAsia="SimSun"/>
                <w:b/>
                <w:bCs/>
                <w:kern w:val="2"/>
                <w:sz w:val="22"/>
                <w:szCs w:val="22"/>
                <w:lang w:eastAsia="zh-CN" w:bidi="hi-IN"/>
              </w:rPr>
            </w:pPr>
          </w:p>
        </w:tc>
      </w:tr>
      <w:tr w:rsidR="002B221C" w:rsidRPr="007578AD" w14:paraId="3CA8D307" w14:textId="77777777">
        <w:trPr>
          <w:trHeight w:val="191"/>
        </w:trPr>
        <w:tc>
          <w:tcPr>
            <w:tcW w:w="2968" w:type="dxa"/>
            <w:gridSpan w:val="2"/>
            <w:tcBorders>
              <w:top w:val="nil"/>
              <w:left w:val="nil"/>
              <w:bottom w:val="nil"/>
            </w:tcBorders>
            <w:shd w:val="clear" w:color="auto" w:fill="DBE5F1" w:themeFill="accent1" w:themeFillTint="33"/>
          </w:tcPr>
          <w:p w14:paraId="27ED1DEC" w14:textId="77777777" w:rsidR="002B221C" w:rsidRPr="007578AD" w:rsidRDefault="005955B9">
            <w:pPr>
              <w:spacing w:line="276" w:lineRule="auto"/>
              <w:ind w:right="-2" w:hanging="2"/>
              <w:jc w:val="both"/>
              <w:rPr>
                <w:sz w:val="22"/>
                <w:szCs w:val="22"/>
              </w:rPr>
            </w:pPr>
            <w:r w:rsidRPr="007578AD">
              <w:rPr>
                <w:rFonts w:eastAsia="SimSun"/>
                <w:b/>
                <w:bCs/>
                <w:kern w:val="2"/>
                <w:sz w:val="22"/>
                <w:szCs w:val="22"/>
                <w:lang w:eastAsia="zh-CN" w:bidi="hi-IN"/>
              </w:rPr>
              <w:t>2. Setor Requisitante:</w:t>
            </w:r>
          </w:p>
        </w:tc>
        <w:tc>
          <w:tcPr>
            <w:tcW w:w="430" w:type="dxa"/>
            <w:gridSpan w:val="2"/>
            <w:shd w:val="clear" w:color="auto" w:fill="FFFFFF" w:themeFill="background1"/>
          </w:tcPr>
          <w:p w14:paraId="4EA1A29A" w14:textId="77777777" w:rsidR="002B221C" w:rsidRPr="007578AD" w:rsidRDefault="002B221C">
            <w:pPr>
              <w:widowControl w:val="0"/>
              <w:tabs>
                <w:tab w:val="right" w:pos="9071"/>
              </w:tabs>
              <w:ind w:right="-2" w:hanging="2"/>
              <w:jc w:val="center"/>
              <w:textAlignment w:val="baseline"/>
              <w:rPr>
                <w:rFonts w:eastAsia="SimSun"/>
                <w:b/>
                <w:bCs/>
                <w:color w:val="FF0000"/>
                <w:kern w:val="2"/>
                <w:sz w:val="22"/>
                <w:szCs w:val="22"/>
                <w:lang w:eastAsia="zh-CN" w:bidi="hi-IN"/>
              </w:rPr>
            </w:pPr>
          </w:p>
        </w:tc>
        <w:tc>
          <w:tcPr>
            <w:tcW w:w="5956" w:type="dxa"/>
            <w:tcBorders>
              <w:top w:val="nil"/>
              <w:bottom w:val="nil"/>
              <w:right w:val="nil"/>
            </w:tcBorders>
            <w:shd w:val="clear" w:color="auto" w:fill="FFFFFF" w:themeFill="background1"/>
          </w:tcPr>
          <w:p w14:paraId="29E7CCCE" w14:textId="77777777" w:rsidR="002B221C" w:rsidRPr="007578AD" w:rsidRDefault="005955B9">
            <w:pPr>
              <w:widowControl w:val="0"/>
              <w:tabs>
                <w:tab w:val="right" w:pos="9071"/>
              </w:tabs>
              <w:ind w:right="-2" w:hanging="2"/>
              <w:jc w:val="both"/>
              <w:textAlignment w:val="baseline"/>
              <w:rPr>
                <w:sz w:val="22"/>
                <w:szCs w:val="22"/>
              </w:rPr>
            </w:pPr>
            <w:r w:rsidRPr="007578AD">
              <w:rPr>
                <w:rFonts w:eastAsia="SimSun"/>
                <w:kern w:val="2"/>
                <w:sz w:val="22"/>
                <w:szCs w:val="22"/>
                <w:lang w:eastAsia="zh-CN" w:bidi="hi-IN"/>
              </w:rPr>
              <w:t>1 - SECRETARIA DE GOVERNO</w:t>
            </w:r>
          </w:p>
        </w:tc>
      </w:tr>
      <w:tr w:rsidR="002B221C" w:rsidRPr="007578AD" w14:paraId="260908D2" w14:textId="77777777">
        <w:trPr>
          <w:trHeight w:val="203"/>
        </w:trPr>
        <w:tc>
          <w:tcPr>
            <w:tcW w:w="2968" w:type="dxa"/>
            <w:gridSpan w:val="2"/>
            <w:vMerge w:val="restart"/>
            <w:tcBorders>
              <w:top w:val="nil"/>
              <w:left w:val="nil"/>
              <w:bottom w:val="nil"/>
            </w:tcBorders>
            <w:shd w:val="clear" w:color="auto" w:fill="FFFFFF" w:themeFill="background1"/>
          </w:tcPr>
          <w:p w14:paraId="33B4855E" w14:textId="77777777" w:rsidR="002B221C" w:rsidRPr="007578AD" w:rsidRDefault="002B221C">
            <w:pPr>
              <w:spacing w:line="276" w:lineRule="auto"/>
              <w:ind w:right="-2" w:hanging="2"/>
              <w:jc w:val="both"/>
              <w:rPr>
                <w:rFonts w:eastAsia="SimSun"/>
                <w:b/>
                <w:bCs/>
                <w:kern w:val="2"/>
                <w:sz w:val="22"/>
                <w:szCs w:val="22"/>
                <w:lang w:eastAsia="zh-CN" w:bidi="hi-IN"/>
              </w:rPr>
            </w:pPr>
          </w:p>
        </w:tc>
        <w:tc>
          <w:tcPr>
            <w:tcW w:w="430" w:type="dxa"/>
            <w:gridSpan w:val="2"/>
            <w:shd w:val="clear" w:color="auto" w:fill="FFFFFF" w:themeFill="background1"/>
          </w:tcPr>
          <w:p w14:paraId="2F6D281D" w14:textId="77777777" w:rsidR="002B221C" w:rsidRPr="007578AD" w:rsidRDefault="002B221C">
            <w:pPr>
              <w:widowControl w:val="0"/>
              <w:tabs>
                <w:tab w:val="right" w:pos="9071"/>
              </w:tabs>
              <w:ind w:right="-2" w:hanging="2"/>
              <w:jc w:val="center"/>
              <w:textAlignment w:val="baseline"/>
              <w:rPr>
                <w:rFonts w:eastAsia="SimSun"/>
                <w:b/>
                <w:bCs/>
                <w:color w:val="FF0000"/>
                <w:kern w:val="2"/>
                <w:sz w:val="22"/>
                <w:szCs w:val="22"/>
                <w:lang w:eastAsia="zh-CN" w:bidi="hi-IN"/>
              </w:rPr>
            </w:pPr>
          </w:p>
        </w:tc>
        <w:tc>
          <w:tcPr>
            <w:tcW w:w="5956" w:type="dxa"/>
            <w:tcBorders>
              <w:top w:val="nil"/>
              <w:bottom w:val="nil"/>
              <w:right w:val="nil"/>
            </w:tcBorders>
            <w:shd w:val="clear" w:color="auto" w:fill="FFFFFF" w:themeFill="background1"/>
          </w:tcPr>
          <w:p w14:paraId="09A8A686" w14:textId="77777777" w:rsidR="002B221C" w:rsidRPr="007578AD" w:rsidRDefault="005955B9">
            <w:pPr>
              <w:widowControl w:val="0"/>
              <w:tabs>
                <w:tab w:val="right" w:pos="9071"/>
              </w:tabs>
              <w:ind w:right="-2" w:hanging="2"/>
              <w:jc w:val="both"/>
              <w:textAlignment w:val="baseline"/>
              <w:rPr>
                <w:sz w:val="22"/>
                <w:szCs w:val="22"/>
              </w:rPr>
            </w:pPr>
            <w:r w:rsidRPr="007578AD">
              <w:rPr>
                <w:rFonts w:eastAsia="SimSun"/>
                <w:kern w:val="2"/>
                <w:sz w:val="22"/>
                <w:szCs w:val="22"/>
                <w:lang w:eastAsia="zh-CN" w:bidi="hi-IN"/>
              </w:rPr>
              <w:t>2 - ASSESSORIA JURIDICA</w:t>
            </w:r>
          </w:p>
        </w:tc>
      </w:tr>
      <w:tr w:rsidR="002B221C" w:rsidRPr="007578AD" w14:paraId="52D3BDAC" w14:textId="77777777">
        <w:trPr>
          <w:trHeight w:val="203"/>
        </w:trPr>
        <w:tc>
          <w:tcPr>
            <w:tcW w:w="2968" w:type="dxa"/>
            <w:gridSpan w:val="2"/>
            <w:vMerge/>
            <w:tcBorders>
              <w:top w:val="nil"/>
              <w:left w:val="nil"/>
              <w:bottom w:val="nil"/>
            </w:tcBorders>
            <w:shd w:val="clear" w:color="auto" w:fill="FFFFFF" w:themeFill="background1"/>
          </w:tcPr>
          <w:p w14:paraId="43A42539" w14:textId="77777777" w:rsidR="002B221C" w:rsidRPr="007578AD" w:rsidRDefault="002B221C">
            <w:pPr>
              <w:spacing w:line="276" w:lineRule="auto"/>
              <w:ind w:right="-2" w:hanging="2"/>
              <w:jc w:val="both"/>
              <w:rPr>
                <w:rFonts w:eastAsia="SimSun"/>
                <w:b/>
                <w:bCs/>
                <w:kern w:val="2"/>
                <w:sz w:val="22"/>
                <w:szCs w:val="22"/>
                <w:lang w:eastAsia="zh-CN" w:bidi="hi-IN"/>
              </w:rPr>
            </w:pPr>
          </w:p>
        </w:tc>
        <w:tc>
          <w:tcPr>
            <w:tcW w:w="430" w:type="dxa"/>
            <w:gridSpan w:val="2"/>
            <w:shd w:val="clear" w:color="auto" w:fill="FFFFFF" w:themeFill="background1"/>
          </w:tcPr>
          <w:p w14:paraId="0B34D9BF" w14:textId="436AF017" w:rsidR="002B221C" w:rsidRPr="007578AD" w:rsidRDefault="002B221C">
            <w:pPr>
              <w:widowControl w:val="0"/>
              <w:tabs>
                <w:tab w:val="right" w:pos="9071"/>
              </w:tabs>
              <w:ind w:right="-2" w:hanging="2"/>
              <w:jc w:val="center"/>
              <w:textAlignment w:val="baseline"/>
              <w:rPr>
                <w:sz w:val="22"/>
                <w:szCs w:val="22"/>
              </w:rPr>
            </w:pPr>
          </w:p>
        </w:tc>
        <w:tc>
          <w:tcPr>
            <w:tcW w:w="5956" w:type="dxa"/>
            <w:tcBorders>
              <w:top w:val="nil"/>
              <w:bottom w:val="nil"/>
              <w:right w:val="nil"/>
            </w:tcBorders>
            <w:shd w:val="clear" w:color="auto" w:fill="FFFFFF" w:themeFill="background1"/>
          </w:tcPr>
          <w:p w14:paraId="0592264B" w14:textId="77777777" w:rsidR="002B221C" w:rsidRPr="007578AD" w:rsidRDefault="005955B9">
            <w:pPr>
              <w:widowControl w:val="0"/>
              <w:tabs>
                <w:tab w:val="right" w:pos="9071"/>
              </w:tabs>
              <w:ind w:right="-2" w:hanging="2"/>
              <w:jc w:val="both"/>
              <w:textAlignment w:val="baseline"/>
              <w:rPr>
                <w:sz w:val="22"/>
                <w:szCs w:val="22"/>
              </w:rPr>
            </w:pPr>
            <w:r w:rsidRPr="007578AD">
              <w:rPr>
                <w:rFonts w:eastAsia="SimSun"/>
                <w:kern w:val="2"/>
                <w:sz w:val="22"/>
                <w:szCs w:val="22"/>
                <w:lang w:eastAsia="zh-CN" w:bidi="hi-IN"/>
              </w:rPr>
              <w:t>6 - SECRETARIA DE ADMINISTRAÇÃO</w:t>
            </w:r>
          </w:p>
        </w:tc>
      </w:tr>
      <w:tr w:rsidR="002B221C" w:rsidRPr="007578AD" w14:paraId="1FC3AB92" w14:textId="77777777">
        <w:trPr>
          <w:trHeight w:val="203"/>
        </w:trPr>
        <w:tc>
          <w:tcPr>
            <w:tcW w:w="2968" w:type="dxa"/>
            <w:gridSpan w:val="2"/>
            <w:vMerge/>
            <w:tcBorders>
              <w:top w:val="nil"/>
              <w:left w:val="nil"/>
              <w:bottom w:val="nil"/>
            </w:tcBorders>
            <w:shd w:val="clear" w:color="auto" w:fill="FFFFFF" w:themeFill="background1"/>
          </w:tcPr>
          <w:p w14:paraId="202052B1" w14:textId="77777777" w:rsidR="002B221C" w:rsidRPr="007578AD" w:rsidRDefault="002B221C">
            <w:pPr>
              <w:spacing w:line="276" w:lineRule="auto"/>
              <w:ind w:right="-2" w:hanging="2"/>
              <w:jc w:val="both"/>
              <w:rPr>
                <w:rFonts w:eastAsia="SimSun"/>
                <w:b/>
                <w:bCs/>
                <w:kern w:val="2"/>
                <w:sz w:val="22"/>
                <w:szCs w:val="22"/>
                <w:lang w:eastAsia="zh-CN" w:bidi="hi-IN"/>
              </w:rPr>
            </w:pPr>
          </w:p>
        </w:tc>
        <w:tc>
          <w:tcPr>
            <w:tcW w:w="430" w:type="dxa"/>
            <w:gridSpan w:val="2"/>
            <w:shd w:val="clear" w:color="auto" w:fill="FFFFFF" w:themeFill="background1"/>
          </w:tcPr>
          <w:p w14:paraId="131116A9" w14:textId="08BD74FC" w:rsidR="002B221C" w:rsidRPr="007578AD" w:rsidRDefault="002B221C">
            <w:pPr>
              <w:widowControl w:val="0"/>
              <w:tabs>
                <w:tab w:val="right" w:pos="9071"/>
              </w:tabs>
              <w:ind w:right="-2" w:hanging="2"/>
              <w:jc w:val="center"/>
              <w:textAlignment w:val="baseline"/>
              <w:rPr>
                <w:rFonts w:eastAsia="SimSun"/>
                <w:b/>
                <w:bCs/>
                <w:color w:val="FF0000"/>
                <w:kern w:val="2"/>
                <w:sz w:val="22"/>
                <w:szCs w:val="22"/>
                <w:lang w:eastAsia="zh-CN" w:bidi="hi-IN"/>
              </w:rPr>
            </w:pPr>
          </w:p>
        </w:tc>
        <w:tc>
          <w:tcPr>
            <w:tcW w:w="5956" w:type="dxa"/>
            <w:tcBorders>
              <w:top w:val="nil"/>
              <w:bottom w:val="nil"/>
              <w:right w:val="nil"/>
            </w:tcBorders>
            <w:shd w:val="clear" w:color="auto" w:fill="FFFFFF" w:themeFill="background1"/>
          </w:tcPr>
          <w:p w14:paraId="119F1A61" w14:textId="77777777" w:rsidR="002B221C" w:rsidRPr="007578AD" w:rsidRDefault="005955B9">
            <w:pPr>
              <w:widowControl w:val="0"/>
              <w:tabs>
                <w:tab w:val="right" w:pos="9071"/>
              </w:tabs>
              <w:ind w:right="-2" w:hanging="2"/>
              <w:jc w:val="both"/>
              <w:textAlignment w:val="baseline"/>
              <w:rPr>
                <w:sz w:val="22"/>
                <w:szCs w:val="22"/>
              </w:rPr>
            </w:pPr>
            <w:r w:rsidRPr="007578AD">
              <w:rPr>
                <w:rFonts w:eastAsia="SimSun"/>
                <w:kern w:val="2"/>
                <w:sz w:val="22"/>
                <w:szCs w:val="22"/>
                <w:lang w:eastAsia="zh-CN" w:bidi="hi-IN"/>
              </w:rPr>
              <w:t>7 - SECRETARIA DE PLANEJAMENTO</w:t>
            </w:r>
          </w:p>
        </w:tc>
      </w:tr>
      <w:tr w:rsidR="002B221C" w:rsidRPr="007578AD" w14:paraId="0E5E3D9B" w14:textId="77777777">
        <w:trPr>
          <w:trHeight w:val="203"/>
        </w:trPr>
        <w:tc>
          <w:tcPr>
            <w:tcW w:w="2968" w:type="dxa"/>
            <w:gridSpan w:val="2"/>
            <w:vMerge/>
            <w:tcBorders>
              <w:top w:val="nil"/>
              <w:left w:val="nil"/>
              <w:bottom w:val="nil"/>
            </w:tcBorders>
            <w:shd w:val="clear" w:color="auto" w:fill="FFFFFF" w:themeFill="background1"/>
          </w:tcPr>
          <w:p w14:paraId="3099B996" w14:textId="77777777" w:rsidR="002B221C" w:rsidRPr="007578AD" w:rsidRDefault="002B221C">
            <w:pPr>
              <w:spacing w:line="276" w:lineRule="auto"/>
              <w:ind w:right="-2" w:hanging="2"/>
              <w:jc w:val="both"/>
              <w:rPr>
                <w:rFonts w:eastAsia="SimSun"/>
                <w:b/>
                <w:bCs/>
                <w:kern w:val="2"/>
                <w:sz w:val="22"/>
                <w:szCs w:val="22"/>
                <w:lang w:eastAsia="zh-CN" w:bidi="hi-IN"/>
              </w:rPr>
            </w:pPr>
          </w:p>
        </w:tc>
        <w:tc>
          <w:tcPr>
            <w:tcW w:w="430" w:type="dxa"/>
            <w:gridSpan w:val="2"/>
            <w:shd w:val="clear" w:color="auto" w:fill="FFFFFF" w:themeFill="background1"/>
          </w:tcPr>
          <w:p w14:paraId="14717627" w14:textId="673DA835" w:rsidR="002B221C" w:rsidRPr="007578AD" w:rsidRDefault="009451F0">
            <w:pPr>
              <w:widowControl w:val="0"/>
              <w:tabs>
                <w:tab w:val="right" w:pos="9071"/>
              </w:tabs>
              <w:ind w:right="-2" w:hanging="2"/>
              <w:jc w:val="center"/>
              <w:textAlignment w:val="baseline"/>
              <w:rPr>
                <w:rFonts w:eastAsia="SimSun"/>
                <w:b/>
                <w:bCs/>
                <w:kern w:val="2"/>
                <w:sz w:val="22"/>
                <w:szCs w:val="22"/>
                <w:lang w:eastAsia="zh-CN" w:bidi="hi-IN"/>
              </w:rPr>
            </w:pPr>
            <w:r w:rsidRPr="007578AD">
              <w:rPr>
                <w:rFonts w:eastAsia="SimSun"/>
                <w:b/>
                <w:bCs/>
                <w:kern w:val="2"/>
                <w:sz w:val="22"/>
                <w:szCs w:val="22"/>
                <w:lang w:eastAsia="zh-CN" w:bidi="hi-IN"/>
              </w:rPr>
              <w:t>X</w:t>
            </w:r>
          </w:p>
        </w:tc>
        <w:tc>
          <w:tcPr>
            <w:tcW w:w="5956" w:type="dxa"/>
            <w:tcBorders>
              <w:top w:val="nil"/>
              <w:bottom w:val="nil"/>
              <w:right w:val="nil"/>
            </w:tcBorders>
            <w:shd w:val="clear" w:color="auto" w:fill="FFFFFF" w:themeFill="background1"/>
          </w:tcPr>
          <w:p w14:paraId="5FCE74A8" w14:textId="77777777" w:rsidR="002B221C" w:rsidRPr="007578AD" w:rsidRDefault="005955B9">
            <w:pPr>
              <w:widowControl w:val="0"/>
              <w:tabs>
                <w:tab w:val="right" w:pos="9071"/>
              </w:tabs>
              <w:ind w:right="-2" w:hanging="2"/>
              <w:jc w:val="both"/>
              <w:textAlignment w:val="baseline"/>
              <w:rPr>
                <w:sz w:val="22"/>
                <w:szCs w:val="22"/>
              </w:rPr>
            </w:pPr>
            <w:r w:rsidRPr="007578AD">
              <w:rPr>
                <w:rFonts w:eastAsia="SimSun"/>
                <w:kern w:val="2"/>
                <w:sz w:val="22"/>
                <w:szCs w:val="22"/>
                <w:lang w:eastAsia="zh-CN" w:bidi="hi-IN"/>
              </w:rPr>
              <w:t>8 - SECRETARIA DE FAZENDA</w:t>
            </w:r>
          </w:p>
        </w:tc>
      </w:tr>
      <w:tr w:rsidR="002B221C" w:rsidRPr="007578AD" w14:paraId="6AE75A01" w14:textId="77777777">
        <w:trPr>
          <w:trHeight w:val="203"/>
        </w:trPr>
        <w:tc>
          <w:tcPr>
            <w:tcW w:w="2968" w:type="dxa"/>
            <w:gridSpan w:val="2"/>
            <w:vMerge/>
            <w:tcBorders>
              <w:top w:val="nil"/>
              <w:left w:val="nil"/>
              <w:bottom w:val="nil"/>
            </w:tcBorders>
            <w:shd w:val="clear" w:color="auto" w:fill="FFFFFF" w:themeFill="background1"/>
          </w:tcPr>
          <w:p w14:paraId="506E1E5A" w14:textId="77777777" w:rsidR="002B221C" w:rsidRPr="007578AD" w:rsidRDefault="002B221C">
            <w:pPr>
              <w:spacing w:line="276" w:lineRule="auto"/>
              <w:ind w:right="-2" w:hanging="2"/>
              <w:jc w:val="both"/>
              <w:rPr>
                <w:rFonts w:eastAsia="SimSun"/>
                <w:b/>
                <w:bCs/>
                <w:kern w:val="2"/>
                <w:sz w:val="22"/>
                <w:szCs w:val="22"/>
                <w:lang w:eastAsia="zh-CN" w:bidi="hi-IN"/>
              </w:rPr>
            </w:pPr>
          </w:p>
        </w:tc>
        <w:tc>
          <w:tcPr>
            <w:tcW w:w="430" w:type="dxa"/>
            <w:gridSpan w:val="2"/>
            <w:shd w:val="clear" w:color="auto" w:fill="FFFFFF" w:themeFill="background1"/>
          </w:tcPr>
          <w:p w14:paraId="2B8F41A2" w14:textId="78897F57" w:rsidR="002B221C" w:rsidRPr="007578AD" w:rsidRDefault="002B221C">
            <w:pPr>
              <w:widowControl w:val="0"/>
              <w:tabs>
                <w:tab w:val="right" w:pos="9071"/>
              </w:tabs>
              <w:ind w:right="-2" w:hanging="2"/>
              <w:jc w:val="center"/>
              <w:textAlignment w:val="baseline"/>
              <w:rPr>
                <w:sz w:val="22"/>
                <w:szCs w:val="22"/>
              </w:rPr>
            </w:pPr>
          </w:p>
        </w:tc>
        <w:tc>
          <w:tcPr>
            <w:tcW w:w="5956" w:type="dxa"/>
            <w:tcBorders>
              <w:top w:val="nil"/>
              <w:bottom w:val="nil"/>
              <w:right w:val="nil"/>
            </w:tcBorders>
            <w:shd w:val="clear" w:color="auto" w:fill="FFFFFF" w:themeFill="background1"/>
          </w:tcPr>
          <w:p w14:paraId="31D59CA6" w14:textId="77777777" w:rsidR="002B221C" w:rsidRPr="007578AD" w:rsidRDefault="005955B9">
            <w:pPr>
              <w:widowControl w:val="0"/>
              <w:tabs>
                <w:tab w:val="right" w:pos="9071"/>
              </w:tabs>
              <w:ind w:right="-2" w:hanging="2"/>
              <w:jc w:val="both"/>
              <w:textAlignment w:val="baseline"/>
              <w:rPr>
                <w:sz w:val="22"/>
                <w:szCs w:val="22"/>
              </w:rPr>
            </w:pPr>
            <w:r w:rsidRPr="007578AD">
              <w:rPr>
                <w:rFonts w:eastAsia="SimSun"/>
                <w:kern w:val="2"/>
                <w:sz w:val="22"/>
                <w:szCs w:val="22"/>
                <w:lang w:eastAsia="zh-CN" w:bidi="hi-IN"/>
              </w:rPr>
              <w:t>9 - SECRETARIA DE SAÚDE</w:t>
            </w:r>
          </w:p>
        </w:tc>
      </w:tr>
      <w:tr w:rsidR="002B221C" w:rsidRPr="007578AD" w14:paraId="1EAF4C21" w14:textId="77777777">
        <w:trPr>
          <w:trHeight w:val="203"/>
        </w:trPr>
        <w:tc>
          <w:tcPr>
            <w:tcW w:w="2968" w:type="dxa"/>
            <w:gridSpan w:val="2"/>
            <w:vMerge/>
            <w:tcBorders>
              <w:top w:val="nil"/>
              <w:left w:val="nil"/>
              <w:bottom w:val="nil"/>
            </w:tcBorders>
            <w:shd w:val="clear" w:color="auto" w:fill="FFFFFF" w:themeFill="background1"/>
          </w:tcPr>
          <w:p w14:paraId="4874C010" w14:textId="77777777" w:rsidR="002B221C" w:rsidRPr="007578AD" w:rsidRDefault="002B221C">
            <w:pPr>
              <w:spacing w:line="276" w:lineRule="auto"/>
              <w:ind w:right="-2" w:hanging="2"/>
              <w:jc w:val="both"/>
              <w:rPr>
                <w:rFonts w:eastAsia="SimSun"/>
                <w:b/>
                <w:bCs/>
                <w:kern w:val="2"/>
                <w:sz w:val="22"/>
                <w:szCs w:val="22"/>
                <w:lang w:eastAsia="zh-CN" w:bidi="hi-IN"/>
              </w:rPr>
            </w:pPr>
          </w:p>
        </w:tc>
        <w:tc>
          <w:tcPr>
            <w:tcW w:w="430" w:type="dxa"/>
            <w:gridSpan w:val="2"/>
            <w:shd w:val="clear" w:color="auto" w:fill="FFFFFF" w:themeFill="background1"/>
          </w:tcPr>
          <w:p w14:paraId="41F90EA3" w14:textId="4DE71667" w:rsidR="002B221C" w:rsidRPr="007578AD" w:rsidRDefault="002B221C">
            <w:pPr>
              <w:widowControl w:val="0"/>
              <w:tabs>
                <w:tab w:val="right" w:pos="9071"/>
              </w:tabs>
              <w:ind w:right="-2" w:hanging="2"/>
              <w:jc w:val="center"/>
              <w:textAlignment w:val="baseline"/>
              <w:rPr>
                <w:sz w:val="22"/>
                <w:szCs w:val="22"/>
              </w:rPr>
            </w:pPr>
          </w:p>
        </w:tc>
        <w:tc>
          <w:tcPr>
            <w:tcW w:w="5956" w:type="dxa"/>
            <w:tcBorders>
              <w:top w:val="nil"/>
              <w:bottom w:val="nil"/>
              <w:right w:val="nil"/>
            </w:tcBorders>
            <w:shd w:val="clear" w:color="auto" w:fill="FFFFFF" w:themeFill="background1"/>
          </w:tcPr>
          <w:p w14:paraId="0AB3617A" w14:textId="77777777" w:rsidR="002B221C" w:rsidRPr="007578AD" w:rsidRDefault="005955B9">
            <w:pPr>
              <w:widowControl w:val="0"/>
              <w:tabs>
                <w:tab w:val="right" w:pos="9071"/>
              </w:tabs>
              <w:ind w:right="-2" w:hanging="2"/>
              <w:jc w:val="both"/>
              <w:textAlignment w:val="baseline"/>
              <w:rPr>
                <w:sz w:val="22"/>
                <w:szCs w:val="22"/>
              </w:rPr>
            </w:pPr>
            <w:r w:rsidRPr="007578AD">
              <w:rPr>
                <w:rFonts w:eastAsia="SimSun"/>
                <w:kern w:val="2"/>
                <w:sz w:val="22"/>
                <w:szCs w:val="22"/>
                <w:lang w:eastAsia="zh-CN" w:bidi="hi-IN"/>
              </w:rPr>
              <w:t>10 - SECRETARIA DE EDUCAÇÃO, CULTURA E DESPORTO</w:t>
            </w:r>
          </w:p>
        </w:tc>
      </w:tr>
      <w:tr w:rsidR="002B221C" w:rsidRPr="007578AD" w14:paraId="7AD4CE71" w14:textId="77777777">
        <w:trPr>
          <w:trHeight w:val="203"/>
        </w:trPr>
        <w:tc>
          <w:tcPr>
            <w:tcW w:w="2968" w:type="dxa"/>
            <w:gridSpan w:val="2"/>
            <w:vMerge/>
            <w:tcBorders>
              <w:top w:val="nil"/>
              <w:left w:val="nil"/>
              <w:bottom w:val="nil"/>
            </w:tcBorders>
            <w:shd w:val="clear" w:color="auto" w:fill="FFFFFF" w:themeFill="background1"/>
          </w:tcPr>
          <w:p w14:paraId="46085A6A" w14:textId="77777777" w:rsidR="002B221C" w:rsidRPr="007578AD" w:rsidRDefault="002B221C">
            <w:pPr>
              <w:spacing w:line="276" w:lineRule="auto"/>
              <w:ind w:right="-2" w:hanging="2"/>
              <w:jc w:val="both"/>
              <w:rPr>
                <w:rFonts w:eastAsia="SimSun"/>
                <w:b/>
                <w:bCs/>
                <w:kern w:val="2"/>
                <w:sz w:val="22"/>
                <w:szCs w:val="22"/>
                <w:lang w:eastAsia="zh-CN" w:bidi="hi-IN"/>
              </w:rPr>
            </w:pPr>
          </w:p>
        </w:tc>
        <w:tc>
          <w:tcPr>
            <w:tcW w:w="430" w:type="dxa"/>
            <w:gridSpan w:val="2"/>
            <w:shd w:val="clear" w:color="auto" w:fill="FFFFFF" w:themeFill="background1"/>
          </w:tcPr>
          <w:p w14:paraId="498178D6" w14:textId="3553598A" w:rsidR="002B221C" w:rsidRPr="007578AD" w:rsidRDefault="002B221C">
            <w:pPr>
              <w:widowControl w:val="0"/>
              <w:tabs>
                <w:tab w:val="right" w:pos="9071"/>
              </w:tabs>
              <w:ind w:right="-2" w:hanging="2"/>
              <w:jc w:val="center"/>
              <w:textAlignment w:val="baseline"/>
              <w:rPr>
                <w:sz w:val="22"/>
                <w:szCs w:val="22"/>
              </w:rPr>
            </w:pPr>
          </w:p>
        </w:tc>
        <w:tc>
          <w:tcPr>
            <w:tcW w:w="5956" w:type="dxa"/>
            <w:tcBorders>
              <w:top w:val="nil"/>
              <w:bottom w:val="nil"/>
              <w:right w:val="nil"/>
            </w:tcBorders>
            <w:shd w:val="clear" w:color="auto" w:fill="FFFFFF" w:themeFill="background1"/>
          </w:tcPr>
          <w:p w14:paraId="07058BE7" w14:textId="77777777" w:rsidR="002B221C" w:rsidRPr="007578AD" w:rsidRDefault="005955B9">
            <w:pPr>
              <w:widowControl w:val="0"/>
              <w:tabs>
                <w:tab w:val="right" w:pos="9071"/>
              </w:tabs>
              <w:ind w:right="-2" w:hanging="2"/>
              <w:jc w:val="both"/>
              <w:textAlignment w:val="baseline"/>
              <w:rPr>
                <w:sz w:val="22"/>
                <w:szCs w:val="22"/>
              </w:rPr>
            </w:pPr>
            <w:r w:rsidRPr="007578AD">
              <w:rPr>
                <w:rFonts w:eastAsia="SimSun"/>
                <w:kern w:val="2"/>
                <w:sz w:val="22"/>
                <w:szCs w:val="22"/>
                <w:lang w:eastAsia="zh-CN" w:bidi="hi-IN"/>
              </w:rPr>
              <w:t>11 - SECRETARIA DO MEIO AMBIENTE E REC. HÍDRICOS</w:t>
            </w:r>
          </w:p>
        </w:tc>
      </w:tr>
      <w:tr w:rsidR="002B221C" w:rsidRPr="007578AD" w14:paraId="12B53490" w14:textId="77777777">
        <w:trPr>
          <w:trHeight w:val="203"/>
        </w:trPr>
        <w:tc>
          <w:tcPr>
            <w:tcW w:w="2968" w:type="dxa"/>
            <w:gridSpan w:val="2"/>
            <w:vMerge/>
            <w:tcBorders>
              <w:top w:val="nil"/>
              <w:left w:val="nil"/>
              <w:bottom w:val="nil"/>
            </w:tcBorders>
            <w:shd w:val="clear" w:color="auto" w:fill="FFFFFF" w:themeFill="background1"/>
          </w:tcPr>
          <w:p w14:paraId="5100C7BA" w14:textId="77777777" w:rsidR="002B221C" w:rsidRPr="007578AD" w:rsidRDefault="002B221C">
            <w:pPr>
              <w:spacing w:line="276" w:lineRule="auto"/>
              <w:ind w:right="-2" w:hanging="2"/>
              <w:jc w:val="both"/>
              <w:rPr>
                <w:rFonts w:eastAsia="SimSun"/>
                <w:b/>
                <w:bCs/>
                <w:kern w:val="2"/>
                <w:sz w:val="22"/>
                <w:szCs w:val="22"/>
                <w:lang w:eastAsia="zh-CN" w:bidi="hi-IN"/>
              </w:rPr>
            </w:pPr>
          </w:p>
        </w:tc>
        <w:tc>
          <w:tcPr>
            <w:tcW w:w="430" w:type="dxa"/>
            <w:gridSpan w:val="2"/>
            <w:shd w:val="clear" w:color="auto" w:fill="FFFFFF" w:themeFill="background1"/>
          </w:tcPr>
          <w:p w14:paraId="25FAFC05" w14:textId="599EE117" w:rsidR="002B221C" w:rsidRPr="007578AD" w:rsidRDefault="002B221C">
            <w:pPr>
              <w:widowControl w:val="0"/>
              <w:tabs>
                <w:tab w:val="right" w:pos="9071"/>
              </w:tabs>
              <w:ind w:right="-2" w:hanging="2"/>
              <w:jc w:val="center"/>
              <w:textAlignment w:val="baseline"/>
              <w:rPr>
                <w:sz w:val="22"/>
                <w:szCs w:val="22"/>
              </w:rPr>
            </w:pPr>
          </w:p>
        </w:tc>
        <w:tc>
          <w:tcPr>
            <w:tcW w:w="5956" w:type="dxa"/>
            <w:tcBorders>
              <w:top w:val="nil"/>
              <w:bottom w:val="nil"/>
              <w:right w:val="nil"/>
            </w:tcBorders>
            <w:shd w:val="clear" w:color="auto" w:fill="FFFFFF" w:themeFill="background1"/>
          </w:tcPr>
          <w:p w14:paraId="28A3104D" w14:textId="77777777" w:rsidR="002B221C" w:rsidRPr="007578AD" w:rsidRDefault="005955B9">
            <w:pPr>
              <w:widowControl w:val="0"/>
              <w:tabs>
                <w:tab w:val="right" w:pos="9071"/>
              </w:tabs>
              <w:ind w:right="-2" w:hanging="2"/>
              <w:jc w:val="both"/>
              <w:textAlignment w:val="baseline"/>
              <w:rPr>
                <w:sz w:val="22"/>
                <w:szCs w:val="22"/>
              </w:rPr>
            </w:pPr>
            <w:r w:rsidRPr="007578AD">
              <w:rPr>
                <w:rFonts w:eastAsia="SimSun"/>
                <w:kern w:val="2"/>
                <w:sz w:val="22"/>
                <w:szCs w:val="22"/>
                <w:lang w:eastAsia="zh-CN" w:bidi="hi-IN"/>
              </w:rPr>
              <w:t>12 - SECRETARIA DE OBRAS, SERV. E DES. URBANO</w:t>
            </w:r>
          </w:p>
        </w:tc>
      </w:tr>
      <w:tr w:rsidR="002B221C" w:rsidRPr="007578AD" w14:paraId="7264B533" w14:textId="77777777">
        <w:trPr>
          <w:trHeight w:val="203"/>
        </w:trPr>
        <w:tc>
          <w:tcPr>
            <w:tcW w:w="2968" w:type="dxa"/>
            <w:gridSpan w:val="2"/>
            <w:vMerge/>
            <w:tcBorders>
              <w:top w:val="nil"/>
              <w:left w:val="nil"/>
              <w:bottom w:val="nil"/>
            </w:tcBorders>
            <w:shd w:val="clear" w:color="auto" w:fill="FFFFFF" w:themeFill="background1"/>
          </w:tcPr>
          <w:p w14:paraId="4CAE42F1" w14:textId="77777777" w:rsidR="002B221C" w:rsidRPr="007578AD" w:rsidRDefault="002B221C">
            <w:pPr>
              <w:spacing w:line="276" w:lineRule="auto"/>
              <w:ind w:right="-2" w:hanging="2"/>
              <w:jc w:val="both"/>
              <w:rPr>
                <w:rFonts w:eastAsia="SimSun"/>
                <w:b/>
                <w:bCs/>
                <w:kern w:val="2"/>
                <w:sz w:val="22"/>
                <w:szCs w:val="22"/>
                <w:lang w:eastAsia="zh-CN" w:bidi="hi-IN"/>
              </w:rPr>
            </w:pPr>
          </w:p>
        </w:tc>
        <w:tc>
          <w:tcPr>
            <w:tcW w:w="430" w:type="dxa"/>
            <w:gridSpan w:val="2"/>
            <w:shd w:val="clear" w:color="auto" w:fill="FFFFFF" w:themeFill="background1"/>
          </w:tcPr>
          <w:p w14:paraId="544AEE18" w14:textId="3F2E2704" w:rsidR="002B221C" w:rsidRPr="007578AD" w:rsidRDefault="002B221C">
            <w:pPr>
              <w:widowControl w:val="0"/>
              <w:tabs>
                <w:tab w:val="right" w:pos="9071"/>
              </w:tabs>
              <w:ind w:right="-2" w:hanging="2"/>
              <w:jc w:val="center"/>
              <w:textAlignment w:val="baseline"/>
              <w:rPr>
                <w:sz w:val="22"/>
                <w:szCs w:val="22"/>
              </w:rPr>
            </w:pPr>
          </w:p>
        </w:tc>
        <w:tc>
          <w:tcPr>
            <w:tcW w:w="5956" w:type="dxa"/>
            <w:tcBorders>
              <w:top w:val="nil"/>
              <w:bottom w:val="nil"/>
              <w:right w:val="nil"/>
            </w:tcBorders>
            <w:shd w:val="clear" w:color="auto" w:fill="FFFFFF" w:themeFill="background1"/>
          </w:tcPr>
          <w:p w14:paraId="599CE0B0" w14:textId="77777777" w:rsidR="002B221C" w:rsidRPr="007578AD" w:rsidRDefault="005955B9">
            <w:pPr>
              <w:widowControl w:val="0"/>
              <w:tabs>
                <w:tab w:val="right" w:pos="9071"/>
              </w:tabs>
              <w:ind w:right="-2" w:hanging="2"/>
              <w:jc w:val="both"/>
              <w:textAlignment w:val="baseline"/>
              <w:rPr>
                <w:sz w:val="22"/>
                <w:szCs w:val="22"/>
              </w:rPr>
            </w:pPr>
            <w:r w:rsidRPr="007578AD">
              <w:rPr>
                <w:rFonts w:eastAsia="SimSun"/>
                <w:kern w:val="2"/>
                <w:sz w:val="22"/>
                <w:szCs w:val="22"/>
                <w:lang w:eastAsia="zh-CN" w:bidi="hi-IN"/>
              </w:rPr>
              <w:t>13 - SECRETARIA DE ASSISTÊNCIA SOCIAL</w:t>
            </w:r>
          </w:p>
        </w:tc>
      </w:tr>
      <w:tr w:rsidR="002B221C" w:rsidRPr="007578AD" w14:paraId="3CA8D437" w14:textId="77777777">
        <w:trPr>
          <w:trHeight w:val="203"/>
        </w:trPr>
        <w:tc>
          <w:tcPr>
            <w:tcW w:w="2968" w:type="dxa"/>
            <w:gridSpan w:val="2"/>
            <w:vMerge/>
            <w:tcBorders>
              <w:top w:val="nil"/>
              <w:left w:val="nil"/>
              <w:bottom w:val="nil"/>
            </w:tcBorders>
            <w:shd w:val="clear" w:color="auto" w:fill="FFFFFF" w:themeFill="background1"/>
          </w:tcPr>
          <w:p w14:paraId="1C8849A2" w14:textId="77777777" w:rsidR="002B221C" w:rsidRPr="007578AD" w:rsidRDefault="002B221C">
            <w:pPr>
              <w:spacing w:line="276" w:lineRule="auto"/>
              <w:ind w:right="-2" w:hanging="2"/>
              <w:jc w:val="both"/>
              <w:rPr>
                <w:rFonts w:eastAsia="SimSun"/>
                <w:b/>
                <w:bCs/>
                <w:kern w:val="2"/>
                <w:sz w:val="22"/>
                <w:szCs w:val="22"/>
                <w:lang w:eastAsia="zh-CN" w:bidi="hi-IN"/>
              </w:rPr>
            </w:pPr>
          </w:p>
        </w:tc>
        <w:tc>
          <w:tcPr>
            <w:tcW w:w="430" w:type="dxa"/>
            <w:gridSpan w:val="2"/>
            <w:shd w:val="clear" w:color="auto" w:fill="FFFFFF" w:themeFill="background1"/>
          </w:tcPr>
          <w:p w14:paraId="337D991B" w14:textId="77777777" w:rsidR="002B221C" w:rsidRPr="007578AD" w:rsidRDefault="002B221C">
            <w:pPr>
              <w:widowControl w:val="0"/>
              <w:tabs>
                <w:tab w:val="right" w:pos="9071"/>
              </w:tabs>
              <w:ind w:right="-2" w:hanging="2"/>
              <w:jc w:val="center"/>
              <w:textAlignment w:val="baseline"/>
              <w:rPr>
                <w:rFonts w:eastAsia="SimSun"/>
                <w:b/>
                <w:bCs/>
                <w:color w:val="FF0000"/>
                <w:kern w:val="2"/>
                <w:sz w:val="22"/>
                <w:szCs w:val="22"/>
                <w:lang w:eastAsia="zh-CN" w:bidi="hi-IN"/>
              </w:rPr>
            </w:pPr>
          </w:p>
        </w:tc>
        <w:tc>
          <w:tcPr>
            <w:tcW w:w="5956" w:type="dxa"/>
            <w:tcBorders>
              <w:top w:val="nil"/>
              <w:bottom w:val="nil"/>
              <w:right w:val="nil"/>
            </w:tcBorders>
            <w:shd w:val="clear" w:color="auto" w:fill="FFFFFF" w:themeFill="background1"/>
          </w:tcPr>
          <w:p w14:paraId="74675EB2" w14:textId="77777777" w:rsidR="002B221C" w:rsidRPr="007578AD" w:rsidRDefault="005955B9">
            <w:pPr>
              <w:widowControl w:val="0"/>
              <w:tabs>
                <w:tab w:val="right" w:pos="9071"/>
              </w:tabs>
              <w:ind w:right="-2" w:hanging="2"/>
              <w:jc w:val="both"/>
              <w:textAlignment w:val="baseline"/>
              <w:rPr>
                <w:sz w:val="22"/>
                <w:szCs w:val="22"/>
              </w:rPr>
            </w:pPr>
            <w:r w:rsidRPr="007578AD">
              <w:rPr>
                <w:rFonts w:eastAsia="SimSun"/>
                <w:kern w:val="2"/>
                <w:sz w:val="22"/>
                <w:szCs w:val="22"/>
                <w:lang w:eastAsia="zh-CN" w:bidi="hi-IN"/>
              </w:rPr>
              <w:t>14 - SECRETARIA DE DESENVOLVIMENTO ECONÔMICO</w:t>
            </w:r>
          </w:p>
        </w:tc>
      </w:tr>
      <w:tr w:rsidR="002B221C" w:rsidRPr="007578AD" w14:paraId="285B3CC9" w14:textId="77777777">
        <w:trPr>
          <w:trHeight w:val="203"/>
        </w:trPr>
        <w:tc>
          <w:tcPr>
            <w:tcW w:w="2968" w:type="dxa"/>
            <w:gridSpan w:val="2"/>
            <w:vMerge/>
            <w:tcBorders>
              <w:top w:val="nil"/>
              <w:left w:val="nil"/>
              <w:bottom w:val="nil"/>
            </w:tcBorders>
            <w:shd w:val="clear" w:color="auto" w:fill="FFFFFF" w:themeFill="background1"/>
          </w:tcPr>
          <w:p w14:paraId="33E21E12" w14:textId="77777777" w:rsidR="002B221C" w:rsidRPr="007578AD" w:rsidRDefault="002B221C">
            <w:pPr>
              <w:spacing w:line="276" w:lineRule="auto"/>
              <w:ind w:right="-2" w:hanging="2"/>
              <w:jc w:val="both"/>
              <w:rPr>
                <w:rFonts w:eastAsia="SimSun"/>
                <w:b/>
                <w:bCs/>
                <w:kern w:val="2"/>
                <w:sz w:val="22"/>
                <w:szCs w:val="22"/>
                <w:lang w:eastAsia="zh-CN" w:bidi="hi-IN"/>
              </w:rPr>
            </w:pPr>
          </w:p>
        </w:tc>
        <w:tc>
          <w:tcPr>
            <w:tcW w:w="430" w:type="dxa"/>
            <w:gridSpan w:val="2"/>
            <w:shd w:val="clear" w:color="auto" w:fill="FFFFFF" w:themeFill="background1"/>
          </w:tcPr>
          <w:p w14:paraId="04A85516" w14:textId="689BA15D" w:rsidR="002B221C" w:rsidRPr="007578AD" w:rsidRDefault="002B221C">
            <w:pPr>
              <w:widowControl w:val="0"/>
              <w:tabs>
                <w:tab w:val="right" w:pos="9071"/>
              </w:tabs>
              <w:ind w:right="-2" w:hanging="2"/>
              <w:jc w:val="center"/>
              <w:textAlignment w:val="baseline"/>
              <w:rPr>
                <w:rFonts w:eastAsia="SimSun"/>
                <w:b/>
                <w:bCs/>
                <w:color w:val="FF0000"/>
                <w:kern w:val="2"/>
                <w:sz w:val="22"/>
                <w:szCs w:val="22"/>
                <w:lang w:eastAsia="zh-CN" w:bidi="hi-IN"/>
              </w:rPr>
            </w:pPr>
          </w:p>
        </w:tc>
        <w:tc>
          <w:tcPr>
            <w:tcW w:w="5956" w:type="dxa"/>
            <w:tcBorders>
              <w:top w:val="nil"/>
              <w:bottom w:val="nil"/>
              <w:right w:val="nil"/>
            </w:tcBorders>
            <w:shd w:val="clear" w:color="auto" w:fill="FFFFFF" w:themeFill="background1"/>
          </w:tcPr>
          <w:p w14:paraId="48D4D77A" w14:textId="77777777" w:rsidR="002B221C" w:rsidRPr="007578AD" w:rsidRDefault="005955B9">
            <w:pPr>
              <w:widowControl w:val="0"/>
              <w:tabs>
                <w:tab w:val="right" w:pos="9071"/>
              </w:tabs>
              <w:ind w:right="-2" w:hanging="2"/>
              <w:jc w:val="both"/>
              <w:textAlignment w:val="baseline"/>
              <w:rPr>
                <w:sz w:val="22"/>
                <w:szCs w:val="22"/>
              </w:rPr>
            </w:pPr>
            <w:r w:rsidRPr="007578AD">
              <w:rPr>
                <w:rFonts w:eastAsia="SimSun"/>
                <w:kern w:val="2"/>
                <w:sz w:val="22"/>
                <w:szCs w:val="22"/>
                <w:lang w:eastAsia="zh-CN" w:bidi="hi-IN"/>
              </w:rPr>
              <w:t>15 - SECRETARIA DE AGRICULTURA E PECUÁRIA</w:t>
            </w:r>
          </w:p>
        </w:tc>
      </w:tr>
      <w:tr w:rsidR="002B221C" w:rsidRPr="007578AD" w14:paraId="38E88754" w14:textId="77777777">
        <w:trPr>
          <w:trHeight w:val="203"/>
        </w:trPr>
        <w:tc>
          <w:tcPr>
            <w:tcW w:w="2968" w:type="dxa"/>
            <w:gridSpan w:val="2"/>
            <w:vMerge/>
            <w:tcBorders>
              <w:top w:val="nil"/>
              <w:left w:val="nil"/>
              <w:bottom w:val="nil"/>
            </w:tcBorders>
            <w:shd w:val="clear" w:color="auto" w:fill="FFFFFF" w:themeFill="background1"/>
          </w:tcPr>
          <w:p w14:paraId="4F37C036" w14:textId="77777777" w:rsidR="002B221C" w:rsidRPr="007578AD" w:rsidRDefault="002B221C">
            <w:pPr>
              <w:spacing w:line="276" w:lineRule="auto"/>
              <w:ind w:right="-2" w:hanging="2"/>
              <w:jc w:val="both"/>
              <w:rPr>
                <w:rFonts w:eastAsia="SimSun"/>
                <w:b/>
                <w:bCs/>
                <w:kern w:val="2"/>
                <w:sz w:val="22"/>
                <w:szCs w:val="22"/>
                <w:lang w:eastAsia="zh-CN" w:bidi="hi-IN"/>
              </w:rPr>
            </w:pPr>
          </w:p>
        </w:tc>
        <w:tc>
          <w:tcPr>
            <w:tcW w:w="430" w:type="dxa"/>
            <w:gridSpan w:val="2"/>
            <w:shd w:val="clear" w:color="auto" w:fill="FFFFFF" w:themeFill="background1"/>
          </w:tcPr>
          <w:p w14:paraId="28D5C59D" w14:textId="358A4F9E" w:rsidR="002B221C" w:rsidRPr="007578AD" w:rsidRDefault="002B221C">
            <w:pPr>
              <w:widowControl w:val="0"/>
              <w:tabs>
                <w:tab w:val="right" w:pos="9071"/>
              </w:tabs>
              <w:ind w:right="-2" w:hanging="2"/>
              <w:jc w:val="center"/>
              <w:textAlignment w:val="baseline"/>
              <w:rPr>
                <w:rFonts w:eastAsia="SimSun"/>
                <w:b/>
                <w:bCs/>
                <w:color w:val="FF0000"/>
                <w:kern w:val="2"/>
                <w:sz w:val="22"/>
                <w:szCs w:val="22"/>
                <w:lang w:eastAsia="zh-CN" w:bidi="hi-IN"/>
              </w:rPr>
            </w:pPr>
          </w:p>
        </w:tc>
        <w:tc>
          <w:tcPr>
            <w:tcW w:w="5956" w:type="dxa"/>
            <w:tcBorders>
              <w:top w:val="nil"/>
              <w:bottom w:val="nil"/>
              <w:right w:val="nil"/>
            </w:tcBorders>
            <w:shd w:val="clear" w:color="auto" w:fill="FFFFFF" w:themeFill="background1"/>
          </w:tcPr>
          <w:p w14:paraId="2C0AE463" w14:textId="77777777" w:rsidR="002B221C" w:rsidRPr="007578AD" w:rsidRDefault="005955B9">
            <w:pPr>
              <w:widowControl w:val="0"/>
              <w:tabs>
                <w:tab w:val="right" w:pos="9071"/>
              </w:tabs>
              <w:ind w:right="-2" w:hanging="2"/>
              <w:jc w:val="both"/>
              <w:textAlignment w:val="baseline"/>
              <w:rPr>
                <w:sz w:val="22"/>
                <w:szCs w:val="22"/>
              </w:rPr>
            </w:pPr>
            <w:r w:rsidRPr="007578AD">
              <w:rPr>
                <w:rFonts w:eastAsia="SimSun"/>
                <w:kern w:val="2"/>
                <w:sz w:val="22"/>
                <w:szCs w:val="22"/>
                <w:lang w:eastAsia="zh-CN" w:bidi="hi-IN"/>
              </w:rPr>
              <w:t>16 - SECRETARIA DE POLÍTICA HABITACIONAL</w:t>
            </w:r>
          </w:p>
        </w:tc>
      </w:tr>
      <w:tr w:rsidR="002B221C" w:rsidRPr="007578AD" w14:paraId="4952907A" w14:textId="77777777">
        <w:tc>
          <w:tcPr>
            <w:tcW w:w="9354" w:type="dxa"/>
            <w:gridSpan w:val="5"/>
            <w:tcBorders>
              <w:top w:val="nil"/>
              <w:left w:val="nil"/>
              <w:bottom w:val="nil"/>
              <w:right w:val="nil"/>
            </w:tcBorders>
            <w:shd w:val="clear" w:color="auto" w:fill="FFFFFF" w:themeFill="background1"/>
          </w:tcPr>
          <w:p w14:paraId="4B9C616E" w14:textId="77777777" w:rsidR="002B221C" w:rsidRPr="007578AD" w:rsidRDefault="002B221C">
            <w:pPr>
              <w:spacing w:line="276" w:lineRule="auto"/>
              <w:ind w:right="-2" w:hanging="2"/>
              <w:jc w:val="both"/>
              <w:rPr>
                <w:rFonts w:eastAsia="SimSun"/>
                <w:b/>
                <w:bCs/>
                <w:kern w:val="2"/>
                <w:sz w:val="22"/>
                <w:szCs w:val="22"/>
                <w:lang w:eastAsia="zh-CN" w:bidi="hi-IN"/>
              </w:rPr>
            </w:pPr>
          </w:p>
        </w:tc>
      </w:tr>
      <w:tr w:rsidR="002B221C" w:rsidRPr="007578AD" w14:paraId="607A4E5D" w14:textId="77777777">
        <w:tc>
          <w:tcPr>
            <w:tcW w:w="2977" w:type="dxa"/>
            <w:gridSpan w:val="3"/>
            <w:tcBorders>
              <w:top w:val="nil"/>
              <w:left w:val="nil"/>
              <w:bottom w:val="nil"/>
              <w:right w:val="nil"/>
            </w:tcBorders>
            <w:shd w:val="clear" w:color="auto" w:fill="DBE5F1" w:themeFill="accent1" w:themeFillTint="33"/>
          </w:tcPr>
          <w:p w14:paraId="7F7D7826" w14:textId="77777777" w:rsidR="002B221C" w:rsidRPr="007578AD" w:rsidRDefault="005955B9">
            <w:pPr>
              <w:spacing w:line="276" w:lineRule="auto"/>
              <w:ind w:right="-2" w:hanging="2"/>
              <w:jc w:val="both"/>
              <w:rPr>
                <w:sz w:val="22"/>
                <w:szCs w:val="22"/>
              </w:rPr>
            </w:pPr>
            <w:r w:rsidRPr="007578AD">
              <w:rPr>
                <w:rFonts w:eastAsia="SimSun"/>
                <w:b/>
                <w:bCs/>
                <w:kern w:val="2"/>
                <w:sz w:val="22"/>
                <w:szCs w:val="22"/>
                <w:lang w:eastAsia="zh-CN" w:bidi="hi-IN"/>
              </w:rPr>
              <w:t xml:space="preserve">3. Equipe de Planejamento </w:t>
            </w:r>
            <w:proofErr w:type="gramStart"/>
            <w:r w:rsidRPr="007578AD">
              <w:rPr>
                <w:rFonts w:eastAsia="SimSun"/>
                <w:b/>
                <w:bCs/>
                <w:kern w:val="2"/>
                <w:sz w:val="22"/>
                <w:szCs w:val="22"/>
                <w:lang w:eastAsia="zh-CN" w:bidi="hi-IN"/>
              </w:rPr>
              <w:t>da  Contratação</w:t>
            </w:r>
            <w:proofErr w:type="gramEnd"/>
            <w:r w:rsidRPr="007578AD">
              <w:rPr>
                <w:rFonts w:eastAsia="SimSun"/>
                <w:b/>
                <w:bCs/>
                <w:kern w:val="2"/>
                <w:sz w:val="22"/>
                <w:szCs w:val="22"/>
                <w:lang w:eastAsia="zh-CN" w:bidi="hi-IN"/>
              </w:rPr>
              <w:t>:</w:t>
            </w:r>
          </w:p>
        </w:tc>
        <w:tc>
          <w:tcPr>
            <w:tcW w:w="6377" w:type="dxa"/>
            <w:gridSpan w:val="2"/>
            <w:tcBorders>
              <w:top w:val="nil"/>
              <w:left w:val="nil"/>
              <w:bottom w:val="nil"/>
              <w:right w:val="nil"/>
            </w:tcBorders>
            <w:shd w:val="clear" w:color="auto" w:fill="FFFFFF" w:themeFill="background1"/>
          </w:tcPr>
          <w:p w14:paraId="0B775639" w14:textId="77777777" w:rsidR="002B221C" w:rsidRPr="007578AD" w:rsidRDefault="005955B9">
            <w:pPr>
              <w:widowControl w:val="0"/>
              <w:tabs>
                <w:tab w:val="right" w:pos="9071"/>
              </w:tabs>
              <w:ind w:right="-2" w:hanging="2"/>
              <w:jc w:val="both"/>
              <w:textAlignment w:val="baseline"/>
              <w:rPr>
                <w:rFonts w:eastAsia="SimSun"/>
                <w:kern w:val="2"/>
                <w:sz w:val="22"/>
                <w:szCs w:val="22"/>
                <w:lang w:eastAsia="zh-CN" w:bidi="hi-IN"/>
              </w:rPr>
            </w:pPr>
            <w:r w:rsidRPr="007578AD">
              <w:rPr>
                <w:rFonts w:eastAsia="SimSun"/>
                <w:kern w:val="2"/>
                <w:sz w:val="22"/>
                <w:szCs w:val="22"/>
                <w:lang w:eastAsia="zh-CN" w:bidi="hi-IN"/>
              </w:rPr>
              <w:t>Patrícia Pedroso de Oliveira – Secretária de Planejamento</w:t>
            </w:r>
          </w:p>
          <w:p w14:paraId="7C338B77" w14:textId="78E4CA8D" w:rsidR="00BD0C6F" w:rsidRPr="007578AD" w:rsidRDefault="00C52A1A" w:rsidP="00D06C24">
            <w:pPr>
              <w:widowControl w:val="0"/>
              <w:tabs>
                <w:tab w:val="right" w:pos="9071"/>
              </w:tabs>
              <w:ind w:right="-2" w:hanging="2"/>
              <w:jc w:val="both"/>
              <w:textAlignment w:val="baseline"/>
              <w:rPr>
                <w:sz w:val="22"/>
                <w:szCs w:val="22"/>
              </w:rPr>
            </w:pPr>
            <w:proofErr w:type="spellStart"/>
            <w:r w:rsidRPr="007578AD">
              <w:rPr>
                <w:sz w:val="22"/>
                <w:szCs w:val="22"/>
              </w:rPr>
              <w:t>Ocimara</w:t>
            </w:r>
            <w:proofErr w:type="spellEnd"/>
            <w:r w:rsidRPr="007578AD">
              <w:rPr>
                <w:sz w:val="22"/>
                <w:szCs w:val="22"/>
              </w:rPr>
              <w:t xml:space="preserve"> Da Silva Marquito</w:t>
            </w:r>
            <w:r w:rsidR="00BD0C6F" w:rsidRPr="007578AD">
              <w:rPr>
                <w:sz w:val="22"/>
                <w:szCs w:val="22"/>
              </w:rPr>
              <w:t xml:space="preserve"> - </w:t>
            </w:r>
            <w:r w:rsidR="00BD0C6F" w:rsidRPr="007578AD">
              <w:rPr>
                <w:rFonts w:eastAsia="SimSun"/>
                <w:kern w:val="2"/>
                <w:sz w:val="22"/>
                <w:szCs w:val="22"/>
                <w:lang w:eastAsia="zh-CN" w:bidi="hi-IN"/>
              </w:rPr>
              <w:t>Secretária de Fazenda</w:t>
            </w:r>
          </w:p>
        </w:tc>
      </w:tr>
      <w:tr w:rsidR="002B221C" w:rsidRPr="007578AD" w14:paraId="2BC609A0" w14:textId="77777777">
        <w:tc>
          <w:tcPr>
            <w:tcW w:w="9354" w:type="dxa"/>
            <w:gridSpan w:val="5"/>
            <w:tcBorders>
              <w:top w:val="nil"/>
              <w:left w:val="nil"/>
              <w:bottom w:val="nil"/>
              <w:right w:val="nil"/>
            </w:tcBorders>
            <w:shd w:val="clear" w:color="auto" w:fill="FFFFFF" w:themeFill="background1"/>
          </w:tcPr>
          <w:p w14:paraId="4F1D229F" w14:textId="77777777" w:rsidR="002B221C" w:rsidRPr="007578AD" w:rsidRDefault="002B221C">
            <w:pPr>
              <w:spacing w:line="276" w:lineRule="auto"/>
              <w:ind w:right="-2" w:hanging="2"/>
              <w:jc w:val="both"/>
              <w:rPr>
                <w:rFonts w:eastAsia="SimSun"/>
                <w:b/>
                <w:bCs/>
                <w:kern w:val="2"/>
                <w:sz w:val="22"/>
                <w:szCs w:val="22"/>
                <w:lang w:eastAsia="zh-CN" w:bidi="hi-IN"/>
              </w:rPr>
            </w:pPr>
          </w:p>
        </w:tc>
      </w:tr>
      <w:tr w:rsidR="002B221C" w:rsidRPr="007578AD" w14:paraId="3BF62715" w14:textId="77777777">
        <w:tc>
          <w:tcPr>
            <w:tcW w:w="1267" w:type="dxa"/>
            <w:tcBorders>
              <w:top w:val="nil"/>
              <w:left w:val="nil"/>
              <w:bottom w:val="nil"/>
              <w:right w:val="nil"/>
            </w:tcBorders>
            <w:shd w:val="clear" w:color="auto" w:fill="DBE5F1" w:themeFill="accent1" w:themeFillTint="33"/>
          </w:tcPr>
          <w:p w14:paraId="676C0D20" w14:textId="77777777" w:rsidR="002B221C" w:rsidRPr="007578AD" w:rsidRDefault="005955B9">
            <w:pPr>
              <w:spacing w:line="276" w:lineRule="auto"/>
              <w:ind w:right="-2" w:hanging="2"/>
              <w:jc w:val="both"/>
              <w:rPr>
                <w:sz w:val="22"/>
                <w:szCs w:val="22"/>
              </w:rPr>
            </w:pPr>
            <w:r w:rsidRPr="007578AD">
              <w:rPr>
                <w:rFonts w:eastAsia="SimSun"/>
                <w:b/>
                <w:bCs/>
                <w:kern w:val="2"/>
                <w:sz w:val="22"/>
                <w:szCs w:val="22"/>
                <w:lang w:eastAsia="zh-CN" w:bidi="hi-IN"/>
              </w:rPr>
              <w:t>4. Objeto:</w:t>
            </w:r>
          </w:p>
        </w:tc>
        <w:tc>
          <w:tcPr>
            <w:tcW w:w="8087" w:type="dxa"/>
            <w:gridSpan w:val="4"/>
            <w:tcBorders>
              <w:top w:val="nil"/>
              <w:left w:val="nil"/>
              <w:bottom w:val="nil"/>
              <w:right w:val="nil"/>
            </w:tcBorders>
            <w:shd w:val="clear" w:color="auto" w:fill="FFFFFF" w:themeFill="background1"/>
          </w:tcPr>
          <w:p w14:paraId="374061D6" w14:textId="5D07595D" w:rsidR="002B221C" w:rsidRPr="007578AD" w:rsidRDefault="006D0347" w:rsidP="00A44AB8">
            <w:pPr>
              <w:ind w:right="-2" w:hanging="2"/>
              <w:jc w:val="both"/>
              <w:rPr>
                <w:sz w:val="22"/>
                <w:szCs w:val="22"/>
              </w:rPr>
            </w:pPr>
            <w:r w:rsidRPr="007578AD">
              <w:rPr>
                <w:sz w:val="22"/>
                <w:szCs w:val="22"/>
              </w:rPr>
              <w:t>C</w:t>
            </w:r>
            <w:r w:rsidR="00543E2F">
              <w:rPr>
                <w:sz w:val="22"/>
                <w:szCs w:val="22"/>
              </w:rPr>
              <w:t>ONTRATAÇÃO DE PESSOA JURÍDICA PARA</w:t>
            </w:r>
            <w:r w:rsidRPr="007578AD">
              <w:rPr>
                <w:sz w:val="22"/>
                <w:szCs w:val="22"/>
              </w:rPr>
              <w:t xml:space="preserve"> CONFECÇÃO DE CARNÊS PARA OS TRIBUTOS DE IPTU, ISS, TAXA DE VIGILÂNCIA SANITÁRIA E ALVARÁ, INCLUINDO A MONTAGEM DOS MESMOS COM CÓDIGO DE BARRAS E QR CODE EM CONFORMIDADE COM O PADRÃO FEBRABAN.</w:t>
            </w:r>
          </w:p>
        </w:tc>
      </w:tr>
      <w:tr w:rsidR="002B221C" w:rsidRPr="007578AD" w14:paraId="7E892A87" w14:textId="77777777">
        <w:tc>
          <w:tcPr>
            <w:tcW w:w="1267" w:type="dxa"/>
            <w:tcBorders>
              <w:top w:val="nil"/>
              <w:left w:val="nil"/>
              <w:bottom w:val="nil"/>
              <w:right w:val="nil"/>
            </w:tcBorders>
            <w:shd w:val="clear" w:color="auto" w:fill="auto"/>
          </w:tcPr>
          <w:p w14:paraId="6D463063" w14:textId="77777777" w:rsidR="002B221C" w:rsidRPr="007578AD" w:rsidRDefault="002B221C">
            <w:pPr>
              <w:spacing w:line="276" w:lineRule="auto"/>
              <w:ind w:right="-2" w:hanging="2"/>
              <w:jc w:val="both"/>
              <w:rPr>
                <w:rFonts w:eastAsia="SimSun"/>
                <w:b/>
                <w:bCs/>
                <w:kern w:val="2"/>
                <w:sz w:val="22"/>
                <w:szCs w:val="22"/>
                <w:lang w:eastAsia="zh-CN" w:bidi="hi-IN"/>
              </w:rPr>
            </w:pPr>
          </w:p>
        </w:tc>
        <w:tc>
          <w:tcPr>
            <w:tcW w:w="8087" w:type="dxa"/>
            <w:gridSpan w:val="4"/>
            <w:tcBorders>
              <w:top w:val="nil"/>
              <w:left w:val="nil"/>
              <w:bottom w:val="nil"/>
              <w:right w:val="nil"/>
            </w:tcBorders>
            <w:shd w:val="clear" w:color="auto" w:fill="FFFFFF" w:themeFill="background1"/>
          </w:tcPr>
          <w:p w14:paraId="38BB250D" w14:textId="77777777" w:rsidR="002B221C" w:rsidRPr="007578AD" w:rsidRDefault="002B221C" w:rsidP="00A44AB8">
            <w:pPr>
              <w:ind w:right="-2" w:hanging="2"/>
              <w:jc w:val="both"/>
              <w:rPr>
                <w:sz w:val="22"/>
                <w:szCs w:val="22"/>
              </w:rPr>
            </w:pPr>
          </w:p>
        </w:tc>
      </w:tr>
      <w:tr w:rsidR="002B221C" w:rsidRPr="007578AD" w14:paraId="0C91B169" w14:textId="77777777">
        <w:trPr>
          <w:trHeight w:val="192"/>
        </w:trPr>
        <w:tc>
          <w:tcPr>
            <w:tcW w:w="1267" w:type="dxa"/>
            <w:tcBorders>
              <w:top w:val="nil"/>
              <w:left w:val="nil"/>
              <w:bottom w:val="nil"/>
              <w:right w:val="nil"/>
            </w:tcBorders>
            <w:shd w:val="clear" w:color="auto" w:fill="DBE5F1" w:themeFill="accent1" w:themeFillTint="33"/>
          </w:tcPr>
          <w:p w14:paraId="6F316FD5" w14:textId="77777777" w:rsidR="002B221C" w:rsidRPr="007578AD" w:rsidRDefault="005955B9">
            <w:pPr>
              <w:spacing w:line="276" w:lineRule="auto"/>
              <w:ind w:right="-2" w:hanging="2"/>
              <w:jc w:val="both"/>
              <w:rPr>
                <w:sz w:val="22"/>
                <w:szCs w:val="22"/>
              </w:rPr>
            </w:pPr>
            <w:r w:rsidRPr="007578AD">
              <w:rPr>
                <w:rFonts w:eastAsia="SimSun"/>
                <w:b/>
                <w:bCs/>
                <w:kern w:val="2"/>
                <w:sz w:val="22"/>
                <w:szCs w:val="22"/>
                <w:lang w:eastAsia="zh-CN" w:bidi="hi-IN"/>
              </w:rPr>
              <w:t>5. Local</w:t>
            </w:r>
          </w:p>
        </w:tc>
        <w:tc>
          <w:tcPr>
            <w:tcW w:w="8087" w:type="dxa"/>
            <w:gridSpan w:val="4"/>
            <w:tcBorders>
              <w:top w:val="nil"/>
              <w:left w:val="nil"/>
              <w:bottom w:val="nil"/>
              <w:right w:val="nil"/>
            </w:tcBorders>
            <w:shd w:val="clear" w:color="auto" w:fill="FFFFFF" w:themeFill="background1"/>
          </w:tcPr>
          <w:p w14:paraId="569C22B5" w14:textId="77777777" w:rsidR="002B221C" w:rsidRPr="007578AD" w:rsidRDefault="005955B9">
            <w:pPr>
              <w:ind w:right="-2"/>
              <w:jc w:val="both"/>
              <w:rPr>
                <w:sz w:val="22"/>
                <w:szCs w:val="22"/>
              </w:rPr>
            </w:pPr>
            <w:r w:rsidRPr="007578AD">
              <w:rPr>
                <w:sz w:val="22"/>
                <w:szCs w:val="22"/>
              </w:rPr>
              <w:t>Diversos</w:t>
            </w:r>
          </w:p>
          <w:p w14:paraId="3EEC5BFC" w14:textId="02DB7BFB" w:rsidR="002B221C" w:rsidRPr="007578AD" w:rsidRDefault="008174B1" w:rsidP="003B6312">
            <w:pPr>
              <w:ind w:right="-2"/>
              <w:jc w:val="both"/>
              <w:rPr>
                <w:sz w:val="22"/>
                <w:szCs w:val="22"/>
              </w:rPr>
            </w:pPr>
            <w:r w:rsidRPr="007578AD">
              <w:rPr>
                <w:sz w:val="22"/>
                <w:szCs w:val="22"/>
              </w:rPr>
              <w:t xml:space="preserve">FISCAL DO CONTRATO </w:t>
            </w:r>
            <w:r w:rsidR="002A1D69">
              <w:rPr>
                <w:sz w:val="22"/>
                <w:szCs w:val="22"/>
              </w:rPr>
              <w:t xml:space="preserve">CONFORME </w:t>
            </w:r>
            <w:r w:rsidRPr="007578AD">
              <w:rPr>
                <w:sz w:val="22"/>
                <w:szCs w:val="22"/>
              </w:rPr>
              <w:t xml:space="preserve">PORTARIA </w:t>
            </w:r>
            <w:r w:rsidRPr="003B6312">
              <w:rPr>
                <w:sz w:val="22"/>
                <w:szCs w:val="22"/>
              </w:rPr>
              <w:t>Nº</w:t>
            </w:r>
            <w:r w:rsidR="003B6312" w:rsidRPr="003B6312">
              <w:rPr>
                <w:sz w:val="22"/>
                <w:szCs w:val="22"/>
              </w:rPr>
              <w:t>2.138/</w:t>
            </w:r>
            <w:r w:rsidR="005955B9" w:rsidRPr="003B6312">
              <w:rPr>
                <w:sz w:val="22"/>
                <w:szCs w:val="22"/>
              </w:rPr>
              <w:t xml:space="preserve">2025 </w:t>
            </w:r>
          </w:p>
        </w:tc>
      </w:tr>
      <w:tr w:rsidR="002B221C" w:rsidRPr="007578AD" w14:paraId="7A44EF1E" w14:textId="77777777">
        <w:tc>
          <w:tcPr>
            <w:tcW w:w="2977" w:type="dxa"/>
            <w:gridSpan w:val="3"/>
            <w:tcBorders>
              <w:top w:val="nil"/>
              <w:left w:val="nil"/>
              <w:bottom w:val="single" w:sz="12" w:space="0" w:color="000000"/>
              <w:right w:val="nil"/>
            </w:tcBorders>
            <w:shd w:val="clear" w:color="auto" w:fill="FFFFFF" w:themeFill="background1"/>
          </w:tcPr>
          <w:p w14:paraId="4C4FBAF9" w14:textId="77777777" w:rsidR="002B221C" w:rsidRPr="007578AD" w:rsidRDefault="002B221C">
            <w:pPr>
              <w:spacing w:line="276" w:lineRule="auto"/>
              <w:ind w:right="-2" w:hanging="2"/>
              <w:jc w:val="both"/>
              <w:rPr>
                <w:sz w:val="22"/>
                <w:szCs w:val="22"/>
              </w:rPr>
            </w:pPr>
          </w:p>
        </w:tc>
        <w:tc>
          <w:tcPr>
            <w:tcW w:w="6377" w:type="dxa"/>
            <w:gridSpan w:val="2"/>
            <w:tcBorders>
              <w:top w:val="nil"/>
              <w:left w:val="nil"/>
              <w:bottom w:val="single" w:sz="12" w:space="0" w:color="000000"/>
              <w:right w:val="nil"/>
            </w:tcBorders>
            <w:shd w:val="clear" w:color="auto" w:fill="FFFFFF" w:themeFill="background1"/>
          </w:tcPr>
          <w:p w14:paraId="29C4B448" w14:textId="77777777" w:rsidR="002B221C" w:rsidRPr="007578AD" w:rsidRDefault="002B221C">
            <w:pPr>
              <w:spacing w:line="276" w:lineRule="auto"/>
              <w:ind w:right="-2" w:hanging="2"/>
              <w:jc w:val="both"/>
              <w:rPr>
                <w:sz w:val="22"/>
                <w:szCs w:val="22"/>
              </w:rPr>
            </w:pPr>
          </w:p>
        </w:tc>
      </w:tr>
      <w:tr w:rsidR="002B221C" w:rsidRPr="007578AD" w14:paraId="3BDEC38A" w14:textId="77777777">
        <w:tc>
          <w:tcPr>
            <w:tcW w:w="9354" w:type="dxa"/>
            <w:gridSpan w:val="5"/>
            <w:tcBorders>
              <w:top w:val="nil"/>
              <w:left w:val="single" w:sz="12" w:space="0" w:color="000000"/>
              <w:bottom w:val="single" w:sz="12" w:space="0" w:color="000000"/>
              <w:right w:val="single" w:sz="12" w:space="0" w:color="000000"/>
            </w:tcBorders>
            <w:shd w:val="clear" w:color="auto" w:fill="365F91" w:themeFill="accent1" w:themeFillShade="BF"/>
          </w:tcPr>
          <w:p w14:paraId="41963E3F" w14:textId="77777777" w:rsidR="002B221C" w:rsidRPr="007578AD" w:rsidRDefault="005955B9">
            <w:pPr>
              <w:spacing w:line="276" w:lineRule="auto"/>
              <w:ind w:right="-2" w:hanging="2"/>
              <w:jc w:val="both"/>
              <w:rPr>
                <w:sz w:val="22"/>
                <w:szCs w:val="22"/>
              </w:rPr>
            </w:pPr>
            <w:r w:rsidRPr="007578AD">
              <w:rPr>
                <w:b/>
                <w:bCs/>
                <w:color w:val="FFFFFF" w:themeColor="background1"/>
                <w:sz w:val="22"/>
                <w:szCs w:val="22"/>
              </w:rPr>
              <w:t>II - Diagnóstico da Situação Atual:</w:t>
            </w:r>
          </w:p>
        </w:tc>
      </w:tr>
      <w:tr w:rsidR="002B221C" w:rsidRPr="007578AD" w14:paraId="643CF428" w14:textId="77777777">
        <w:tc>
          <w:tcPr>
            <w:tcW w:w="9354" w:type="dxa"/>
            <w:gridSpan w:val="5"/>
            <w:tcBorders>
              <w:top w:val="single" w:sz="12" w:space="0" w:color="000000"/>
              <w:left w:val="nil"/>
              <w:bottom w:val="single" w:sz="12" w:space="0" w:color="000000"/>
              <w:right w:val="nil"/>
            </w:tcBorders>
            <w:shd w:val="clear" w:color="auto" w:fill="FFFFFF" w:themeFill="background1"/>
          </w:tcPr>
          <w:p w14:paraId="6C005800" w14:textId="77777777" w:rsidR="002B221C" w:rsidRPr="007578AD" w:rsidRDefault="002B221C">
            <w:pPr>
              <w:spacing w:line="276" w:lineRule="auto"/>
              <w:ind w:right="-2" w:hanging="2"/>
              <w:jc w:val="both"/>
              <w:rPr>
                <w:b/>
                <w:bCs/>
                <w:color w:val="FFFFFF" w:themeColor="background1"/>
                <w:sz w:val="22"/>
                <w:szCs w:val="22"/>
              </w:rPr>
            </w:pPr>
          </w:p>
        </w:tc>
      </w:tr>
      <w:tr w:rsidR="002B221C" w:rsidRPr="007578AD" w14:paraId="7CE65B79" w14:textId="77777777">
        <w:tc>
          <w:tcPr>
            <w:tcW w:w="9354" w:type="dxa"/>
            <w:gridSpan w:val="5"/>
            <w:tcBorders>
              <w:top w:val="single" w:sz="12" w:space="0" w:color="000000"/>
              <w:left w:val="single" w:sz="12" w:space="0" w:color="000000"/>
              <w:bottom w:val="single" w:sz="12" w:space="0" w:color="000000"/>
              <w:right w:val="single" w:sz="12" w:space="0" w:color="000000"/>
            </w:tcBorders>
            <w:shd w:val="clear" w:color="auto" w:fill="C6D9F1" w:themeFill="text2" w:themeFillTint="33"/>
          </w:tcPr>
          <w:p w14:paraId="116F7BA0" w14:textId="77777777" w:rsidR="002B221C" w:rsidRPr="007578AD" w:rsidRDefault="005955B9">
            <w:pPr>
              <w:pStyle w:val="PargrafodaLista"/>
              <w:numPr>
                <w:ilvl w:val="0"/>
                <w:numId w:val="1"/>
              </w:numPr>
              <w:tabs>
                <w:tab w:val="left" w:pos="238"/>
                <w:tab w:val="left" w:pos="567"/>
              </w:tabs>
              <w:ind w:left="0" w:right="-2" w:hanging="2"/>
              <w:jc w:val="both"/>
              <w:rPr>
                <w:sz w:val="22"/>
                <w:szCs w:val="22"/>
              </w:rPr>
            </w:pPr>
            <w:r w:rsidRPr="007578AD">
              <w:rPr>
                <w:b/>
                <w:sz w:val="22"/>
                <w:szCs w:val="22"/>
              </w:rPr>
              <w:t>Descrição do problema a ser resolvido ou da necessidade apresentada (artigo 15, caput, §1º do Decreto nº 3.537/2023):</w:t>
            </w:r>
          </w:p>
        </w:tc>
      </w:tr>
    </w:tbl>
    <w:p w14:paraId="2C50338F" w14:textId="77777777" w:rsidR="002B221C" w:rsidRPr="007578AD" w:rsidRDefault="005955B9">
      <w:pPr>
        <w:widowControl w:val="0"/>
        <w:tabs>
          <w:tab w:val="right" w:pos="9071"/>
        </w:tabs>
        <w:ind w:right="-2"/>
        <w:jc w:val="both"/>
        <w:textAlignment w:val="baseline"/>
        <w:rPr>
          <w:sz w:val="22"/>
          <w:szCs w:val="22"/>
        </w:rPr>
      </w:pPr>
      <w:r w:rsidRPr="007578AD">
        <w:rPr>
          <w:sz w:val="22"/>
          <w:szCs w:val="22"/>
        </w:rPr>
        <w:tab/>
      </w:r>
      <w:bookmarkStart w:id="0" w:name="_Hlk178578991"/>
      <w:bookmarkEnd w:id="0"/>
    </w:p>
    <w:p w14:paraId="1D544E68" w14:textId="77777777" w:rsidR="0089244E" w:rsidRPr="007578AD" w:rsidRDefault="0089244E" w:rsidP="0089244E">
      <w:pPr>
        <w:spacing w:line="276" w:lineRule="auto"/>
        <w:ind w:right="-2"/>
        <w:jc w:val="both"/>
        <w:rPr>
          <w:sz w:val="22"/>
          <w:szCs w:val="22"/>
        </w:rPr>
      </w:pPr>
      <w:r w:rsidRPr="007578AD">
        <w:rPr>
          <w:sz w:val="22"/>
          <w:szCs w:val="22"/>
        </w:rPr>
        <w:t xml:space="preserve">A Constituição Federal, em seus artigos 145 a 162, confere aos municípios a competência para gerir sua administração tributária, abrangendo a arrecadação de tributos cruciais como o Imposto Predial e Territorial Urbano (IPTU), o Imposto sobre a Transmissão de Bens Imóveis (ITBI) e o Imposto Sobre Serviços de Qualquer Natureza (ISSQN). A eficiência nesse processo arrecadatório é fundamental para a sustentabilidade financeira da administração pública municipal, assegurando a oferta de serviços públicos de qualidade à população.   </w:t>
      </w:r>
    </w:p>
    <w:p w14:paraId="4650A879" w14:textId="77777777" w:rsidR="0089244E" w:rsidRPr="007578AD" w:rsidRDefault="0089244E" w:rsidP="0089244E">
      <w:pPr>
        <w:spacing w:line="276" w:lineRule="auto"/>
        <w:ind w:right="-2"/>
        <w:jc w:val="both"/>
        <w:rPr>
          <w:sz w:val="22"/>
          <w:szCs w:val="22"/>
        </w:rPr>
      </w:pPr>
    </w:p>
    <w:p w14:paraId="1F5C08BE" w14:textId="77777777" w:rsidR="0089244E" w:rsidRPr="007578AD" w:rsidRDefault="0089244E" w:rsidP="0089244E">
      <w:pPr>
        <w:spacing w:line="276" w:lineRule="auto"/>
        <w:ind w:right="-2"/>
        <w:jc w:val="both"/>
        <w:rPr>
          <w:sz w:val="22"/>
          <w:szCs w:val="22"/>
        </w:rPr>
      </w:pPr>
      <w:r w:rsidRPr="007578AD">
        <w:rPr>
          <w:sz w:val="22"/>
          <w:szCs w:val="22"/>
        </w:rPr>
        <w:t xml:space="preserve">O principal motor para o crescimento da arrecadação previsto para 2025 reside na atualização da Planta Genérica de Valores (PGV). Esta representa a base de cálculo do Imposto Predial e Territorial Urbano (IPTU) e de outros tributos incidentes sobre a propriedade imobiliária. A projeção de reajuste do IPTU para </w:t>
      </w:r>
      <w:r w:rsidRPr="007578AD">
        <w:rPr>
          <w:sz w:val="22"/>
          <w:szCs w:val="22"/>
        </w:rPr>
        <w:lastRenderedPageBreak/>
        <w:t>o próximo ano exercerá um impacto direto e significativo sobre a receita municipal, resultando em um aumento substancial nos recursos provenientes deste imposto.</w:t>
      </w:r>
    </w:p>
    <w:p w14:paraId="28C8323F" w14:textId="77777777" w:rsidR="0089244E" w:rsidRPr="007578AD" w:rsidRDefault="0089244E" w:rsidP="0089244E">
      <w:pPr>
        <w:spacing w:line="276" w:lineRule="auto"/>
        <w:ind w:right="-2"/>
        <w:jc w:val="both"/>
        <w:rPr>
          <w:sz w:val="22"/>
          <w:szCs w:val="22"/>
        </w:rPr>
      </w:pPr>
    </w:p>
    <w:p w14:paraId="305B7457" w14:textId="233C70D5" w:rsidR="00334348" w:rsidRPr="007578AD" w:rsidRDefault="0089244E" w:rsidP="0089244E">
      <w:pPr>
        <w:spacing w:line="276" w:lineRule="auto"/>
        <w:ind w:right="-2"/>
        <w:jc w:val="both"/>
        <w:rPr>
          <w:sz w:val="22"/>
          <w:szCs w:val="22"/>
        </w:rPr>
      </w:pPr>
      <w:r w:rsidRPr="007578AD">
        <w:rPr>
          <w:sz w:val="22"/>
          <w:szCs w:val="22"/>
        </w:rPr>
        <w:t>Adicionalmente, a expedição de carnês físicos de pagamento configura uma estratégia relevante para estimular a adimplência tributária, proporcionando ao contribuinte um controle mais direto e tangível sobre seus pagamentos efetuados.</w:t>
      </w:r>
    </w:p>
    <w:p w14:paraId="4D30E3CB" w14:textId="77777777" w:rsidR="00C11C2F" w:rsidRPr="007578AD" w:rsidRDefault="00C11C2F">
      <w:pPr>
        <w:spacing w:line="276" w:lineRule="auto"/>
        <w:ind w:right="-2"/>
        <w:jc w:val="both"/>
        <w:rPr>
          <w:sz w:val="22"/>
          <w:szCs w:val="22"/>
        </w:rPr>
      </w:pPr>
    </w:p>
    <w:tbl>
      <w:tblPr>
        <w:tblStyle w:val="Tabelacomgrade"/>
        <w:tblW w:w="9381" w:type="dxa"/>
        <w:tblInd w:w="-5" w:type="dxa"/>
        <w:tblLayout w:type="fixed"/>
        <w:tblLook w:val="04A0" w:firstRow="1" w:lastRow="0" w:firstColumn="1" w:lastColumn="0" w:noHBand="0" w:noVBand="1"/>
      </w:tblPr>
      <w:tblGrid>
        <w:gridCol w:w="401"/>
        <w:gridCol w:w="2567"/>
        <w:gridCol w:w="159"/>
        <w:gridCol w:w="2260"/>
        <w:gridCol w:w="425"/>
        <w:gridCol w:w="83"/>
        <w:gridCol w:w="359"/>
        <w:gridCol w:w="3127"/>
      </w:tblGrid>
      <w:tr w:rsidR="002B221C" w:rsidRPr="007578AD" w14:paraId="77439C24" w14:textId="77777777" w:rsidTr="00A66ED9">
        <w:tc>
          <w:tcPr>
            <w:tcW w:w="9381" w:type="dxa"/>
            <w:gridSpan w:val="8"/>
            <w:tcBorders>
              <w:bottom w:val="single" w:sz="4" w:space="0" w:color="auto"/>
            </w:tcBorders>
            <w:shd w:val="clear" w:color="auto" w:fill="C6D9F1" w:themeFill="text2" w:themeFillTint="33"/>
          </w:tcPr>
          <w:p w14:paraId="66F8F108" w14:textId="77777777" w:rsidR="002B221C" w:rsidRPr="007578AD" w:rsidRDefault="005955B9">
            <w:pPr>
              <w:ind w:right="-2"/>
              <w:jc w:val="both"/>
              <w:rPr>
                <w:b/>
                <w:bCs/>
                <w:sz w:val="22"/>
                <w:szCs w:val="22"/>
              </w:rPr>
            </w:pPr>
            <w:r w:rsidRPr="007578AD">
              <w:rPr>
                <w:b/>
                <w:bCs/>
                <w:sz w:val="22"/>
                <w:szCs w:val="22"/>
              </w:rPr>
              <w:t>2. Alinhamento entre a contratação e o planejamento da Administração (artigo 15, §1º, II, do Decreto nº 3.537/2023):</w:t>
            </w:r>
          </w:p>
        </w:tc>
      </w:tr>
      <w:tr w:rsidR="002B221C" w:rsidRPr="007578AD" w14:paraId="1BB8837E" w14:textId="77777777" w:rsidTr="00A66ED9">
        <w:tc>
          <w:tcPr>
            <w:tcW w:w="9381" w:type="dxa"/>
            <w:gridSpan w:val="8"/>
            <w:tcBorders>
              <w:top w:val="single" w:sz="4" w:space="0" w:color="auto"/>
              <w:left w:val="nil"/>
              <w:bottom w:val="nil"/>
              <w:right w:val="nil"/>
            </w:tcBorders>
          </w:tcPr>
          <w:p w14:paraId="77CA01EB" w14:textId="77777777" w:rsidR="002B221C" w:rsidRPr="007578AD" w:rsidRDefault="002B221C">
            <w:pPr>
              <w:ind w:right="-2"/>
              <w:jc w:val="both"/>
              <w:rPr>
                <w:sz w:val="22"/>
                <w:szCs w:val="22"/>
              </w:rPr>
            </w:pPr>
          </w:p>
        </w:tc>
      </w:tr>
      <w:tr w:rsidR="002B221C" w:rsidRPr="007578AD" w14:paraId="6ED0B5CB" w14:textId="77777777" w:rsidTr="00A66ED9">
        <w:trPr>
          <w:trHeight w:val="382"/>
        </w:trPr>
        <w:tc>
          <w:tcPr>
            <w:tcW w:w="401" w:type="dxa"/>
            <w:tcBorders>
              <w:top w:val="single" w:sz="4" w:space="0" w:color="auto"/>
              <w:bottom w:val="single" w:sz="4" w:space="0" w:color="auto"/>
            </w:tcBorders>
          </w:tcPr>
          <w:p w14:paraId="10993AA3" w14:textId="77777777" w:rsidR="002B221C" w:rsidRPr="007578AD" w:rsidRDefault="005955B9">
            <w:pPr>
              <w:ind w:right="-2"/>
              <w:jc w:val="both"/>
              <w:rPr>
                <w:color w:val="FF0000"/>
                <w:sz w:val="22"/>
                <w:szCs w:val="22"/>
              </w:rPr>
            </w:pPr>
            <w:r w:rsidRPr="003B6312">
              <w:rPr>
                <w:sz w:val="22"/>
                <w:szCs w:val="22"/>
              </w:rPr>
              <w:t>X</w:t>
            </w:r>
          </w:p>
        </w:tc>
        <w:tc>
          <w:tcPr>
            <w:tcW w:w="4986" w:type="dxa"/>
            <w:gridSpan w:val="3"/>
            <w:tcBorders>
              <w:top w:val="nil"/>
              <w:bottom w:val="nil"/>
            </w:tcBorders>
          </w:tcPr>
          <w:p w14:paraId="616B4C17" w14:textId="013DA4CF" w:rsidR="002B221C" w:rsidRPr="007578AD" w:rsidRDefault="005955B9">
            <w:pPr>
              <w:ind w:right="-2"/>
              <w:jc w:val="both"/>
              <w:rPr>
                <w:sz w:val="22"/>
                <w:szCs w:val="22"/>
              </w:rPr>
            </w:pPr>
            <w:r w:rsidRPr="007578AD">
              <w:rPr>
                <w:b/>
                <w:bCs/>
                <w:sz w:val="22"/>
                <w:szCs w:val="22"/>
              </w:rPr>
              <w:t>Sim</w:t>
            </w:r>
            <w:r w:rsidRPr="007578AD">
              <w:rPr>
                <w:sz w:val="22"/>
                <w:szCs w:val="22"/>
              </w:rPr>
              <w:t xml:space="preserve"> – Especificar Ano: 202</w:t>
            </w:r>
            <w:r w:rsidR="0089244E" w:rsidRPr="007578AD">
              <w:rPr>
                <w:sz w:val="22"/>
                <w:szCs w:val="22"/>
              </w:rPr>
              <w:t>5</w:t>
            </w:r>
          </w:p>
        </w:tc>
        <w:tc>
          <w:tcPr>
            <w:tcW w:w="425" w:type="dxa"/>
            <w:tcBorders>
              <w:top w:val="single" w:sz="4" w:space="0" w:color="auto"/>
              <w:bottom w:val="single" w:sz="4" w:space="0" w:color="auto"/>
              <w:right w:val="single" w:sz="4" w:space="0" w:color="auto"/>
            </w:tcBorders>
          </w:tcPr>
          <w:p w14:paraId="6C52F621" w14:textId="77777777" w:rsidR="002B221C" w:rsidRPr="007578AD" w:rsidRDefault="002B221C">
            <w:pPr>
              <w:ind w:right="-2"/>
              <w:jc w:val="both"/>
              <w:rPr>
                <w:sz w:val="22"/>
                <w:szCs w:val="22"/>
              </w:rPr>
            </w:pPr>
          </w:p>
        </w:tc>
        <w:tc>
          <w:tcPr>
            <w:tcW w:w="3569" w:type="dxa"/>
            <w:gridSpan w:val="3"/>
            <w:tcBorders>
              <w:top w:val="nil"/>
              <w:left w:val="single" w:sz="4" w:space="0" w:color="auto"/>
              <w:bottom w:val="nil"/>
              <w:right w:val="nil"/>
            </w:tcBorders>
          </w:tcPr>
          <w:p w14:paraId="45B93FC8" w14:textId="77777777" w:rsidR="002B221C" w:rsidRPr="007578AD" w:rsidRDefault="005955B9">
            <w:pPr>
              <w:ind w:right="-2"/>
              <w:jc w:val="both"/>
              <w:rPr>
                <w:sz w:val="22"/>
                <w:szCs w:val="22"/>
              </w:rPr>
            </w:pPr>
            <w:r w:rsidRPr="007578AD">
              <w:rPr>
                <w:b/>
                <w:bCs/>
                <w:sz w:val="22"/>
                <w:szCs w:val="22"/>
              </w:rPr>
              <w:t>Não</w:t>
            </w:r>
            <w:r w:rsidRPr="007578AD">
              <w:rPr>
                <w:sz w:val="22"/>
                <w:szCs w:val="22"/>
              </w:rPr>
              <w:t xml:space="preserve"> – Justificar em item 2.1.</w:t>
            </w:r>
          </w:p>
        </w:tc>
      </w:tr>
      <w:tr w:rsidR="002B221C" w:rsidRPr="007578AD" w14:paraId="602EC5A3" w14:textId="77777777" w:rsidTr="00A66ED9">
        <w:trPr>
          <w:trHeight w:val="100"/>
        </w:trPr>
        <w:tc>
          <w:tcPr>
            <w:tcW w:w="9381" w:type="dxa"/>
            <w:gridSpan w:val="8"/>
            <w:tcBorders>
              <w:top w:val="nil"/>
              <w:left w:val="nil"/>
              <w:bottom w:val="nil"/>
              <w:right w:val="nil"/>
            </w:tcBorders>
          </w:tcPr>
          <w:p w14:paraId="3D4477E2" w14:textId="77777777" w:rsidR="00DA77D5" w:rsidRPr="007578AD" w:rsidRDefault="00DA77D5" w:rsidP="00AB2237">
            <w:pPr>
              <w:spacing w:line="276" w:lineRule="auto"/>
              <w:ind w:left="-119" w:right="-216" w:hanging="2"/>
              <w:jc w:val="both"/>
              <w:rPr>
                <w:rFonts w:eastAsia="Merriweather"/>
                <w:sz w:val="22"/>
                <w:szCs w:val="22"/>
                <w:shd w:val="clear" w:color="auto" w:fill="FFFF00"/>
              </w:rPr>
            </w:pPr>
          </w:p>
          <w:p w14:paraId="231CD63E" w14:textId="0F64B491" w:rsidR="002B221C" w:rsidRPr="007578AD" w:rsidRDefault="005955B9" w:rsidP="005F7D26">
            <w:pPr>
              <w:jc w:val="both"/>
              <w:rPr>
                <w:rFonts w:eastAsia="Merriweather"/>
                <w:sz w:val="22"/>
                <w:szCs w:val="22"/>
              </w:rPr>
            </w:pPr>
            <w:r w:rsidRPr="007578AD">
              <w:rPr>
                <w:rFonts w:eastAsia="Merriweather"/>
                <w:sz w:val="22"/>
                <w:szCs w:val="22"/>
              </w:rPr>
              <w:t xml:space="preserve">O objeto da contratação está previsto no Plano de Contratações Anual de 2025, conforme </w:t>
            </w:r>
            <w:r w:rsidR="00F76BAB" w:rsidRPr="007578AD">
              <w:rPr>
                <w:rFonts w:eastAsia="Merriweather"/>
                <w:sz w:val="22"/>
                <w:szCs w:val="22"/>
              </w:rPr>
              <w:t>edição nº</w:t>
            </w:r>
            <w:r w:rsidR="0072788C" w:rsidRPr="007578AD">
              <w:rPr>
                <w:sz w:val="22"/>
                <w:szCs w:val="22"/>
              </w:rPr>
              <w:t xml:space="preserve"> </w:t>
            </w:r>
            <w:r w:rsidR="0072788C" w:rsidRPr="007578AD">
              <w:rPr>
                <w:rFonts w:eastAsia="Merriweather"/>
                <w:sz w:val="22"/>
                <w:szCs w:val="22"/>
              </w:rPr>
              <w:t xml:space="preserve">Edição nº 1038, Ano 2025, Página 34 de 96 em www.bandeirantes.pr.gov.br/diario-oficial-eletronico Quarta-feira, 16 de </w:t>
            </w:r>
            <w:r w:rsidR="003B6312" w:rsidRPr="007578AD">
              <w:rPr>
                <w:rFonts w:eastAsia="Merriweather"/>
                <w:sz w:val="22"/>
                <w:szCs w:val="22"/>
              </w:rPr>
              <w:t>abril</w:t>
            </w:r>
            <w:r w:rsidR="0072788C" w:rsidRPr="007578AD">
              <w:rPr>
                <w:rFonts w:eastAsia="Merriweather"/>
                <w:sz w:val="22"/>
                <w:szCs w:val="22"/>
              </w:rPr>
              <w:t xml:space="preserve"> de 2025</w:t>
            </w:r>
            <w:r w:rsidR="00F76BAB" w:rsidRPr="007578AD">
              <w:rPr>
                <w:rFonts w:eastAsia="Merriweather"/>
                <w:sz w:val="22"/>
                <w:szCs w:val="22"/>
              </w:rPr>
              <w:t>,</w:t>
            </w:r>
            <w:r w:rsidR="00C91F92">
              <w:rPr>
                <w:rFonts w:eastAsia="Merriweather"/>
                <w:sz w:val="22"/>
                <w:szCs w:val="22"/>
              </w:rPr>
              <w:t xml:space="preserve"> </w:t>
            </w:r>
            <w:r w:rsidRPr="007578AD">
              <w:rPr>
                <w:rFonts w:eastAsia="Merriweather"/>
                <w:sz w:val="22"/>
                <w:szCs w:val="22"/>
              </w:rPr>
              <w:t>de acordo com o detalhamento a</w:t>
            </w:r>
            <w:r w:rsidR="00AB2237" w:rsidRPr="007578AD">
              <w:rPr>
                <w:rFonts w:eastAsia="Merriweather"/>
                <w:sz w:val="22"/>
                <w:szCs w:val="22"/>
              </w:rPr>
              <w:t xml:space="preserve"> </w:t>
            </w:r>
            <w:r w:rsidRPr="007578AD">
              <w:rPr>
                <w:rFonts w:eastAsia="Merriweather"/>
                <w:sz w:val="22"/>
                <w:szCs w:val="22"/>
              </w:rPr>
              <w:t>seguir:</w:t>
            </w:r>
          </w:p>
          <w:p w14:paraId="26EFFFA3" w14:textId="13388A59" w:rsidR="00DA77D5" w:rsidRPr="007578AD" w:rsidRDefault="00DA77D5" w:rsidP="00AB2237">
            <w:pPr>
              <w:spacing w:line="276" w:lineRule="auto"/>
              <w:ind w:left="-119" w:right="-216" w:hanging="2"/>
              <w:jc w:val="both"/>
              <w:rPr>
                <w:sz w:val="22"/>
                <w:szCs w:val="22"/>
                <w:shd w:val="clear" w:color="auto" w:fill="FFFF00"/>
              </w:rPr>
            </w:pPr>
          </w:p>
        </w:tc>
      </w:tr>
      <w:tr w:rsidR="002B221C" w:rsidRPr="007578AD" w14:paraId="0A3708AB" w14:textId="77777777" w:rsidTr="00A66ED9">
        <w:tc>
          <w:tcPr>
            <w:tcW w:w="2968" w:type="dxa"/>
            <w:gridSpan w:val="2"/>
            <w:tcBorders>
              <w:top w:val="single" w:sz="4" w:space="0" w:color="auto"/>
              <w:bottom w:val="single" w:sz="4" w:space="0" w:color="auto"/>
            </w:tcBorders>
            <w:shd w:val="clear" w:color="auto" w:fill="DBE5F1" w:themeFill="accent1" w:themeFillTint="33"/>
          </w:tcPr>
          <w:p w14:paraId="7D60EB9B" w14:textId="77777777" w:rsidR="002B221C" w:rsidRPr="007578AD" w:rsidRDefault="005955B9" w:rsidP="003357F4">
            <w:pPr>
              <w:jc w:val="center"/>
              <w:rPr>
                <w:sz w:val="22"/>
                <w:szCs w:val="22"/>
              </w:rPr>
            </w:pPr>
            <w:r w:rsidRPr="007578AD">
              <w:rPr>
                <w:sz w:val="22"/>
                <w:szCs w:val="22"/>
              </w:rPr>
              <w:t>SECRETARIA</w:t>
            </w:r>
          </w:p>
        </w:tc>
        <w:tc>
          <w:tcPr>
            <w:tcW w:w="2927" w:type="dxa"/>
            <w:gridSpan w:val="4"/>
            <w:tcBorders>
              <w:top w:val="single" w:sz="4" w:space="0" w:color="auto"/>
            </w:tcBorders>
            <w:shd w:val="clear" w:color="auto" w:fill="DBE5F1" w:themeFill="accent1" w:themeFillTint="33"/>
          </w:tcPr>
          <w:p w14:paraId="0A3BA102" w14:textId="77777777" w:rsidR="002B221C" w:rsidRPr="007578AD" w:rsidRDefault="005955B9" w:rsidP="003357F4">
            <w:pPr>
              <w:jc w:val="center"/>
              <w:rPr>
                <w:sz w:val="22"/>
                <w:szCs w:val="22"/>
              </w:rPr>
            </w:pPr>
            <w:r w:rsidRPr="007578AD">
              <w:rPr>
                <w:sz w:val="22"/>
                <w:szCs w:val="22"/>
              </w:rPr>
              <w:t>DEMANDA</w:t>
            </w:r>
          </w:p>
        </w:tc>
        <w:tc>
          <w:tcPr>
            <w:tcW w:w="3486" w:type="dxa"/>
            <w:gridSpan w:val="2"/>
            <w:tcBorders>
              <w:top w:val="single" w:sz="4" w:space="0" w:color="auto"/>
            </w:tcBorders>
            <w:shd w:val="clear" w:color="auto" w:fill="DBE5F1" w:themeFill="accent1" w:themeFillTint="33"/>
          </w:tcPr>
          <w:p w14:paraId="2C9C7B68" w14:textId="77777777" w:rsidR="002B221C" w:rsidRPr="007578AD" w:rsidRDefault="005955B9" w:rsidP="003357F4">
            <w:pPr>
              <w:jc w:val="center"/>
              <w:rPr>
                <w:sz w:val="22"/>
                <w:szCs w:val="22"/>
              </w:rPr>
            </w:pPr>
            <w:r w:rsidRPr="007578AD">
              <w:rPr>
                <w:sz w:val="22"/>
                <w:szCs w:val="22"/>
              </w:rPr>
              <w:t>PÁGINA DA EDIÇÃO</w:t>
            </w:r>
          </w:p>
        </w:tc>
      </w:tr>
      <w:tr w:rsidR="002B221C" w:rsidRPr="007578AD" w14:paraId="3D1A98E0" w14:textId="77777777" w:rsidTr="00A66ED9">
        <w:tc>
          <w:tcPr>
            <w:tcW w:w="2968" w:type="dxa"/>
            <w:gridSpan w:val="2"/>
            <w:tcBorders>
              <w:bottom w:val="single" w:sz="4" w:space="0" w:color="auto"/>
            </w:tcBorders>
          </w:tcPr>
          <w:p w14:paraId="5435C867" w14:textId="5EF5CD46" w:rsidR="002B221C" w:rsidRPr="007578AD" w:rsidRDefault="0060593D" w:rsidP="003357F4">
            <w:pPr>
              <w:jc w:val="center"/>
              <w:rPr>
                <w:sz w:val="22"/>
                <w:szCs w:val="22"/>
              </w:rPr>
            </w:pPr>
            <w:r w:rsidRPr="007578AD">
              <w:rPr>
                <w:sz w:val="22"/>
                <w:szCs w:val="22"/>
              </w:rPr>
              <w:t>Fazenda</w:t>
            </w:r>
          </w:p>
        </w:tc>
        <w:tc>
          <w:tcPr>
            <w:tcW w:w="2927" w:type="dxa"/>
            <w:gridSpan w:val="4"/>
            <w:tcBorders>
              <w:bottom w:val="single" w:sz="4" w:space="0" w:color="auto"/>
            </w:tcBorders>
          </w:tcPr>
          <w:p w14:paraId="2E560244" w14:textId="0F69A7B1" w:rsidR="002B221C" w:rsidRPr="007578AD" w:rsidRDefault="00313687" w:rsidP="003357F4">
            <w:pPr>
              <w:jc w:val="center"/>
              <w:rPr>
                <w:sz w:val="22"/>
                <w:szCs w:val="22"/>
              </w:rPr>
            </w:pPr>
            <w:r w:rsidRPr="007578AD">
              <w:rPr>
                <w:sz w:val="22"/>
                <w:szCs w:val="22"/>
              </w:rPr>
              <w:t>SF0093</w:t>
            </w:r>
          </w:p>
        </w:tc>
        <w:tc>
          <w:tcPr>
            <w:tcW w:w="3486" w:type="dxa"/>
            <w:gridSpan w:val="2"/>
            <w:tcBorders>
              <w:bottom w:val="single" w:sz="4" w:space="0" w:color="auto"/>
            </w:tcBorders>
          </w:tcPr>
          <w:p w14:paraId="34A1C54B" w14:textId="383390EC" w:rsidR="002B221C" w:rsidRPr="007578AD" w:rsidRDefault="0060593D" w:rsidP="003357F4">
            <w:pPr>
              <w:jc w:val="center"/>
              <w:rPr>
                <w:sz w:val="22"/>
                <w:szCs w:val="22"/>
              </w:rPr>
            </w:pPr>
            <w:r w:rsidRPr="007578AD">
              <w:rPr>
                <w:sz w:val="22"/>
                <w:szCs w:val="22"/>
              </w:rPr>
              <w:t xml:space="preserve">Página </w:t>
            </w:r>
            <w:r w:rsidR="0072788C" w:rsidRPr="007578AD">
              <w:rPr>
                <w:rFonts w:eastAsia="Merriweather"/>
                <w:sz w:val="22"/>
                <w:szCs w:val="22"/>
              </w:rPr>
              <w:t>34 de 96</w:t>
            </w:r>
          </w:p>
        </w:tc>
      </w:tr>
      <w:tr w:rsidR="002B221C" w:rsidRPr="007578AD" w14:paraId="0C635902" w14:textId="77777777" w:rsidTr="00A66ED9">
        <w:tc>
          <w:tcPr>
            <w:tcW w:w="9381" w:type="dxa"/>
            <w:gridSpan w:val="8"/>
            <w:tcBorders>
              <w:top w:val="nil"/>
              <w:left w:val="nil"/>
              <w:bottom w:val="nil"/>
              <w:right w:val="nil"/>
            </w:tcBorders>
          </w:tcPr>
          <w:p w14:paraId="6916024E" w14:textId="77777777" w:rsidR="002B221C" w:rsidRPr="007578AD" w:rsidRDefault="002B221C">
            <w:pPr>
              <w:ind w:right="-2"/>
              <w:jc w:val="both"/>
              <w:rPr>
                <w:sz w:val="22"/>
                <w:szCs w:val="22"/>
              </w:rPr>
            </w:pPr>
          </w:p>
        </w:tc>
      </w:tr>
      <w:tr w:rsidR="002B221C" w:rsidRPr="007578AD" w14:paraId="4EA470B8" w14:textId="77777777" w:rsidTr="00A66ED9">
        <w:tc>
          <w:tcPr>
            <w:tcW w:w="9381" w:type="dxa"/>
            <w:gridSpan w:val="8"/>
            <w:tcBorders>
              <w:top w:val="nil"/>
              <w:left w:val="nil"/>
              <w:bottom w:val="nil"/>
              <w:right w:val="nil"/>
            </w:tcBorders>
            <w:shd w:val="clear" w:color="auto" w:fill="auto"/>
          </w:tcPr>
          <w:p w14:paraId="5A5A6011" w14:textId="77777777" w:rsidR="002B221C" w:rsidRPr="007578AD" w:rsidRDefault="005955B9">
            <w:pPr>
              <w:spacing w:line="276" w:lineRule="auto"/>
              <w:ind w:right="-2"/>
              <w:jc w:val="both"/>
              <w:rPr>
                <w:sz w:val="22"/>
                <w:szCs w:val="22"/>
              </w:rPr>
            </w:pPr>
            <w:r w:rsidRPr="007578AD">
              <w:rPr>
                <w:sz w:val="22"/>
                <w:szCs w:val="22"/>
              </w:rPr>
              <w:t xml:space="preserve">2.1. </w:t>
            </w:r>
            <w:r w:rsidRPr="007578AD">
              <w:rPr>
                <w:b/>
                <w:bCs/>
                <w:sz w:val="22"/>
                <w:szCs w:val="22"/>
              </w:rPr>
              <w:t>JUSTIFICATIVA SE NEGATIVO</w:t>
            </w:r>
            <w:r w:rsidRPr="007578AD">
              <w:rPr>
                <w:sz w:val="22"/>
                <w:szCs w:val="22"/>
              </w:rPr>
              <w:t>: Não se aplica</w:t>
            </w:r>
          </w:p>
          <w:p w14:paraId="58244ACF" w14:textId="77777777" w:rsidR="002B221C" w:rsidRPr="007578AD" w:rsidRDefault="005955B9">
            <w:pPr>
              <w:spacing w:line="276" w:lineRule="auto"/>
              <w:ind w:right="-2"/>
              <w:jc w:val="both"/>
              <w:rPr>
                <w:sz w:val="22"/>
                <w:szCs w:val="22"/>
              </w:rPr>
            </w:pPr>
            <w:r w:rsidRPr="007578AD">
              <w:rPr>
                <w:sz w:val="22"/>
                <w:szCs w:val="22"/>
              </w:rPr>
              <w:t>2.2. A contratação está prevista nas seguintes leis orçamentárias:</w:t>
            </w:r>
          </w:p>
          <w:p w14:paraId="0356D0DA" w14:textId="77777777" w:rsidR="002B221C" w:rsidRPr="007578AD" w:rsidRDefault="005955B9">
            <w:pPr>
              <w:spacing w:line="276" w:lineRule="auto"/>
              <w:ind w:right="-2"/>
              <w:jc w:val="both"/>
              <w:rPr>
                <w:sz w:val="22"/>
                <w:szCs w:val="22"/>
              </w:rPr>
            </w:pPr>
            <w:r w:rsidRPr="007578AD">
              <w:rPr>
                <w:sz w:val="22"/>
                <w:szCs w:val="22"/>
              </w:rPr>
              <w:t>2.2.1.  PPA - Lei n.º 4.057/2021 de 10 de novembro de 2021;</w:t>
            </w:r>
          </w:p>
          <w:p w14:paraId="3496F305" w14:textId="77777777" w:rsidR="002B221C" w:rsidRPr="007578AD" w:rsidRDefault="005955B9">
            <w:pPr>
              <w:spacing w:line="276" w:lineRule="auto"/>
              <w:ind w:right="-2"/>
              <w:jc w:val="both"/>
              <w:rPr>
                <w:sz w:val="22"/>
                <w:szCs w:val="22"/>
              </w:rPr>
            </w:pPr>
            <w:r w:rsidRPr="007578AD">
              <w:rPr>
                <w:sz w:val="22"/>
                <w:szCs w:val="22"/>
              </w:rPr>
              <w:t>2.2.2. LDO - Lei n.º 4.462/2024, de 14 de agosto de 2024;</w:t>
            </w:r>
          </w:p>
          <w:p w14:paraId="1DF5C6A8" w14:textId="77777777" w:rsidR="002B221C" w:rsidRPr="007578AD" w:rsidRDefault="005955B9">
            <w:pPr>
              <w:spacing w:line="276" w:lineRule="auto"/>
              <w:ind w:right="-2"/>
              <w:jc w:val="both"/>
              <w:rPr>
                <w:sz w:val="22"/>
                <w:szCs w:val="22"/>
              </w:rPr>
            </w:pPr>
            <w:r w:rsidRPr="007578AD">
              <w:rPr>
                <w:sz w:val="22"/>
                <w:szCs w:val="22"/>
              </w:rPr>
              <w:t>2.2.3. LOA – Lei nº 4.477/2024, de 03 de dezembro de 2024;</w:t>
            </w:r>
          </w:p>
          <w:p w14:paraId="78D2EB93" w14:textId="77777777" w:rsidR="002B221C" w:rsidRPr="007578AD" w:rsidRDefault="002B221C" w:rsidP="006A1DE0">
            <w:pPr>
              <w:spacing w:line="276" w:lineRule="auto"/>
              <w:ind w:right="-2"/>
              <w:jc w:val="both"/>
              <w:rPr>
                <w:sz w:val="22"/>
                <w:szCs w:val="22"/>
              </w:rPr>
            </w:pPr>
          </w:p>
        </w:tc>
      </w:tr>
      <w:tr w:rsidR="002B221C" w:rsidRPr="007578AD" w14:paraId="3076228E" w14:textId="77777777" w:rsidTr="00082B79">
        <w:tc>
          <w:tcPr>
            <w:tcW w:w="9381" w:type="dxa"/>
            <w:gridSpan w:val="8"/>
            <w:tcBorders>
              <w:top w:val="nil"/>
              <w:left w:val="nil"/>
              <w:bottom w:val="single" w:sz="4" w:space="0" w:color="auto"/>
              <w:right w:val="nil"/>
            </w:tcBorders>
          </w:tcPr>
          <w:p w14:paraId="158528AD" w14:textId="77777777" w:rsidR="002B221C" w:rsidRPr="007578AD" w:rsidRDefault="002B221C">
            <w:pPr>
              <w:ind w:right="-2"/>
              <w:jc w:val="both"/>
              <w:rPr>
                <w:sz w:val="22"/>
                <w:szCs w:val="22"/>
              </w:rPr>
            </w:pPr>
          </w:p>
        </w:tc>
      </w:tr>
      <w:tr w:rsidR="002B221C" w:rsidRPr="007578AD" w14:paraId="281EA376" w14:textId="77777777" w:rsidTr="00082B79">
        <w:tc>
          <w:tcPr>
            <w:tcW w:w="9381" w:type="dxa"/>
            <w:gridSpan w:val="8"/>
            <w:tcBorders>
              <w:top w:val="single" w:sz="4" w:space="0" w:color="auto"/>
              <w:left w:val="single" w:sz="4" w:space="0" w:color="auto"/>
              <w:bottom w:val="single" w:sz="4" w:space="0" w:color="auto"/>
              <w:right w:val="single" w:sz="4" w:space="0" w:color="auto"/>
            </w:tcBorders>
            <w:shd w:val="clear" w:color="auto" w:fill="auto"/>
          </w:tcPr>
          <w:p w14:paraId="3F1873C8" w14:textId="1E1A4552" w:rsidR="00EC19E9" w:rsidRPr="007578AD" w:rsidRDefault="005955B9" w:rsidP="00082B79">
            <w:pPr>
              <w:ind w:right="-2"/>
              <w:jc w:val="both"/>
              <w:rPr>
                <w:b/>
                <w:bCs/>
                <w:sz w:val="22"/>
                <w:szCs w:val="22"/>
              </w:rPr>
            </w:pPr>
            <w:r w:rsidRPr="007578AD">
              <w:rPr>
                <w:b/>
                <w:bCs/>
                <w:sz w:val="22"/>
                <w:szCs w:val="22"/>
              </w:rPr>
              <w:t>2.2. CRÉDITOS ORÇAMENTÁRIOS:</w:t>
            </w:r>
          </w:p>
        </w:tc>
      </w:tr>
      <w:tr w:rsidR="00C661C0" w:rsidRPr="007578AD" w14:paraId="5DF8DC4E" w14:textId="77777777" w:rsidTr="003A0A18">
        <w:tc>
          <w:tcPr>
            <w:tcW w:w="3127" w:type="dxa"/>
            <w:gridSpan w:val="3"/>
            <w:tcBorders>
              <w:top w:val="single" w:sz="4" w:space="0" w:color="auto"/>
            </w:tcBorders>
            <w:shd w:val="clear" w:color="auto" w:fill="auto"/>
          </w:tcPr>
          <w:p w14:paraId="68661AFD" w14:textId="6B04C621" w:rsidR="00C661C0" w:rsidRPr="007578AD" w:rsidRDefault="00C661C0" w:rsidP="00C661C0">
            <w:pPr>
              <w:ind w:right="-2"/>
              <w:jc w:val="center"/>
              <w:rPr>
                <w:b/>
                <w:bCs/>
                <w:sz w:val="22"/>
                <w:szCs w:val="22"/>
              </w:rPr>
            </w:pPr>
            <w:r w:rsidRPr="007578AD">
              <w:rPr>
                <w:b/>
                <w:bCs/>
                <w:sz w:val="22"/>
                <w:szCs w:val="22"/>
              </w:rPr>
              <w:t>DOTAÇÃO</w:t>
            </w:r>
          </w:p>
        </w:tc>
        <w:tc>
          <w:tcPr>
            <w:tcW w:w="3127" w:type="dxa"/>
            <w:gridSpan w:val="4"/>
            <w:tcBorders>
              <w:top w:val="single" w:sz="4" w:space="0" w:color="auto"/>
            </w:tcBorders>
            <w:shd w:val="clear" w:color="auto" w:fill="auto"/>
          </w:tcPr>
          <w:p w14:paraId="30264EA0" w14:textId="4798119D" w:rsidR="00C661C0" w:rsidRPr="007578AD" w:rsidRDefault="00C661C0" w:rsidP="00C661C0">
            <w:pPr>
              <w:ind w:right="-2"/>
              <w:jc w:val="center"/>
              <w:rPr>
                <w:b/>
                <w:bCs/>
                <w:sz w:val="22"/>
                <w:szCs w:val="22"/>
              </w:rPr>
            </w:pPr>
            <w:r w:rsidRPr="007578AD">
              <w:rPr>
                <w:b/>
                <w:bCs/>
                <w:sz w:val="22"/>
                <w:szCs w:val="22"/>
              </w:rPr>
              <w:t>DESCRIÇÃO</w:t>
            </w:r>
          </w:p>
        </w:tc>
        <w:tc>
          <w:tcPr>
            <w:tcW w:w="3127" w:type="dxa"/>
            <w:tcBorders>
              <w:top w:val="single" w:sz="4" w:space="0" w:color="auto"/>
            </w:tcBorders>
            <w:shd w:val="clear" w:color="auto" w:fill="auto"/>
          </w:tcPr>
          <w:p w14:paraId="73FA220A" w14:textId="2CB86EA0" w:rsidR="00C661C0" w:rsidRPr="007578AD" w:rsidRDefault="00C661C0" w:rsidP="00C661C0">
            <w:pPr>
              <w:ind w:right="-2"/>
              <w:jc w:val="center"/>
              <w:rPr>
                <w:b/>
                <w:bCs/>
                <w:sz w:val="22"/>
                <w:szCs w:val="22"/>
              </w:rPr>
            </w:pPr>
            <w:r w:rsidRPr="007578AD">
              <w:rPr>
                <w:b/>
                <w:bCs/>
                <w:sz w:val="22"/>
                <w:szCs w:val="22"/>
              </w:rPr>
              <w:t>RECURSO</w:t>
            </w:r>
          </w:p>
        </w:tc>
      </w:tr>
      <w:tr w:rsidR="007C08D8" w:rsidRPr="007578AD" w14:paraId="16AABE8C" w14:textId="77777777" w:rsidTr="003A0A18">
        <w:tc>
          <w:tcPr>
            <w:tcW w:w="3127" w:type="dxa"/>
            <w:gridSpan w:val="3"/>
            <w:tcBorders>
              <w:top w:val="single" w:sz="4" w:space="0" w:color="auto"/>
            </w:tcBorders>
            <w:shd w:val="clear" w:color="auto" w:fill="auto"/>
          </w:tcPr>
          <w:p w14:paraId="237C2648" w14:textId="6C50CBFC" w:rsidR="007C08D8" w:rsidRPr="007578AD" w:rsidRDefault="006D0347" w:rsidP="00C661C0">
            <w:pPr>
              <w:ind w:right="-2"/>
              <w:jc w:val="center"/>
              <w:rPr>
                <w:sz w:val="22"/>
                <w:szCs w:val="22"/>
              </w:rPr>
            </w:pPr>
            <w:r w:rsidRPr="006D0347">
              <w:rPr>
                <w:sz w:val="22"/>
                <w:szCs w:val="22"/>
              </w:rPr>
              <w:t>425 - 12.002.04.123.0416.2160.3.3.90.39.00</w:t>
            </w:r>
          </w:p>
        </w:tc>
        <w:tc>
          <w:tcPr>
            <w:tcW w:w="3127" w:type="dxa"/>
            <w:gridSpan w:val="4"/>
            <w:tcBorders>
              <w:top w:val="single" w:sz="4" w:space="0" w:color="auto"/>
            </w:tcBorders>
            <w:shd w:val="clear" w:color="auto" w:fill="auto"/>
          </w:tcPr>
          <w:p w14:paraId="6CD55B11" w14:textId="2036D5AF" w:rsidR="007C08D8" w:rsidRPr="007578AD" w:rsidRDefault="007D62ED" w:rsidP="00C661C0">
            <w:pPr>
              <w:ind w:right="-2"/>
              <w:jc w:val="center"/>
              <w:rPr>
                <w:sz w:val="22"/>
                <w:szCs w:val="22"/>
              </w:rPr>
            </w:pPr>
            <w:r w:rsidRPr="007578AD">
              <w:rPr>
                <w:sz w:val="22"/>
                <w:szCs w:val="22"/>
              </w:rPr>
              <w:t>MANUTENÇÃO DA SECRETARIA DA FAZENDA</w:t>
            </w:r>
          </w:p>
        </w:tc>
        <w:tc>
          <w:tcPr>
            <w:tcW w:w="3127" w:type="dxa"/>
            <w:tcBorders>
              <w:top w:val="single" w:sz="4" w:space="0" w:color="auto"/>
            </w:tcBorders>
            <w:shd w:val="clear" w:color="auto" w:fill="auto"/>
          </w:tcPr>
          <w:p w14:paraId="50137CE2" w14:textId="23C70D5C" w:rsidR="007C08D8" w:rsidRPr="007578AD" w:rsidRDefault="006D0347" w:rsidP="00C661C0">
            <w:pPr>
              <w:ind w:right="-2"/>
              <w:jc w:val="center"/>
              <w:rPr>
                <w:sz w:val="22"/>
                <w:szCs w:val="22"/>
              </w:rPr>
            </w:pPr>
            <w:r w:rsidRPr="006D0347">
              <w:rPr>
                <w:sz w:val="22"/>
                <w:szCs w:val="22"/>
              </w:rPr>
              <w:t>00000/00000.01.07. 00.00.1.500.0000</w:t>
            </w:r>
          </w:p>
        </w:tc>
      </w:tr>
    </w:tbl>
    <w:p w14:paraId="7ADE0597" w14:textId="77777777" w:rsidR="002B221C" w:rsidRPr="007578AD" w:rsidRDefault="002B221C">
      <w:pPr>
        <w:ind w:right="-2"/>
        <w:jc w:val="both"/>
        <w:rPr>
          <w:sz w:val="22"/>
          <w:szCs w:val="22"/>
        </w:rPr>
      </w:pPr>
    </w:p>
    <w:p w14:paraId="19F624DB" w14:textId="77777777" w:rsidR="00AC3860" w:rsidRPr="007578AD" w:rsidRDefault="00AC3860">
      <w:pPr>
        <w:ind w:right="-2"/>
        <w:jc w:val="both"/>
        <w:rPr>
          <w:sz w:val="22"/>
          <w:szCs w:val="22"/>
        </w:rPr>
      </w:pPr>
    </w:p>
    <w:tbl>
      <w:tblPr>
        <w:tblStyle w:val="Tabelacomgrade"/>
        <w:tblW w:w="0" w:type="auto"/>
        <w:tblLook w:val="04A0" w:firstRow="1" w:lastRow="0" w:firstColumn="1" w:lastColumn="0" w:noHBand="0" w:noVBand="1"/>
      </w:tblPr>
      <w:tblGrid>
        <w:gridCol w:w="9344"/>
      </w:tblGrid>
      <w:tr w:rsidR="00E16378" w:rsidRPr="007578AD" w14:paraId="272D6355" w14:textId="77777777" w:rsidTr="004F7835">
        <w:tc>
          <w:tcPr>
            <w:tcW w:w="9344" w:type="dxa"/>
            <w:tcBorders>
              <w:top w:val="nil"/>
              <w:left w:val="nil"/>
              <w:bottom w:val="nil"/>
              <w:right w:val="nil"/>
            </w:tcBorders>
          </w:tcPr>
          <w:p w14:paraId="36A65C3D" w14:textId="2340F7CD" w:rsidR="00E16378" w:rsidRPr="007578AD" w:rsidRDefault="00E16378" w:rsidP="004F7835">
            <w:pPr>
              <w:ind w:left="-108" w:right="-116"/>
              <w:jc w:val="both"/>
              <w:rPr>
                <w:sz w:val="22"/>
                <w:szCs w:val="22"/>
              </w:rPr>
            </w:pPr>
            <w:r w:rsidRPr="007578AD">
              <w:rPr>
                <w:b/>
                <w:bCs/>
                <w:sz w:val="22"/>
                <w:szCs w:val="22"/>
              </w:rPr>
              <w:t>2.3. ENQUADRAMENTO DA CONTRATAÇÃO:</w:t>
            </w:r>
            <w:r w:rsidRPr="007578AD">
              <w:rPr>
                <w:sz w:val="22"/>
                <w:szCs w:val="22"/>
              </w:rPr>
              <w:t xml:space="preserve"> Em conformidade com as normas constantes dos </w:t>
            </w:r>
            <w:proofErr w:type="spellStart"/>
            <w:r w:rsidRPr="007578AD">
              <w:rPr>
                <w:sz w:val="22"/>
                <w:szCs w:val="22"/>
              </w:rPr>
              <w:t>Arts</w:t>
            </w:r>
            <w:proofErr w:type="spellEnd"/>
            <w:r w:rsidRPr="007578AD">
              <w:rPr>
                <w:sz w:val="22"/>
                <w:szCs w:val="22"/>
              </w:rPr>
              <w:t>. 16 e 17 da Lei Complementar n° 101, de 04 de maio de 2000 - Lei de Responsabilidade Fiscal, a presente contratação enquadra-se em:</w:t>
            </w:r>
          </w:p>
        </w:tc>
      </w:tr>
    </w:tbl>
    <w:p w14:paraId="5FA70739" w14:textId="77777777" w:rsidR="002B221C" w:rsidRPr="007578AD" w:rsidRDefault="002B221C">
      <w:pPr>
        <w:ind w:right="-2"/>
        <w:jc w:val="both"/>
        <w:rPr>
          <w:sz w:val="22"/>
          <w:szCs w:val="22"/>
        </w:rPr>
      </w:pPr>
    </w:p>
    <w:tbl>
      <w:tblPr>
        <w:tblStyle w:val="Tabelacomgrade"/>
        <w:tblW w:w="9381" w:type="dxa"/>
        <w:tblInd w:w="-5" w:type="dxa"/>
        <w:tblLayout w:type="fixed"/>
        <w:tblLook w:val="04A0" w:firstRow="1" w:lastRow="0" w:firstColumn="1" w:lastColumn="0" w:noHBand="0" w:noVBand="1"/>
      </w:tblPr>
      <w:tblGrid>
        <w:gridCol w:w="4283"/>
        <w:gridCol w:w="287"/>
        <w:gridCol w:w="2034"/>
        <w:gridCol w:w="342"/>
        <w:gridCol w:w="2435"/>
      </w:tblGrid>
      <w:tr w:rsidR="004F7835" w:rsidRPr="007578AD" w14:paraId="73208930" w14:textId="77777777" w:rsidTr="00FB53C0">
        <w:tc>
          <w:tcPr>
            <w:tcW w:w="4175" w:type="dxa"/>
            <w:tcBorders>
              <w:top w:val="nil"/>
              <w:left w:val="nil"/>
              <w:bottom w:val="nil"/>
              <w:right w:val="single" w:sz="4" w:space="0" w:color="auto"/>
            </w:tcBorders>
          </w:tcPr>
          <w:p w14:paraId="026B46AA" w14:textId="77777777" w:rsidR="004F7835" w:rsidRPr="007578AD" w:rsidRDefault="004F7835" w:rsidP="003A0A18">
            <w:pPr>
              <w:ind w:right="-2"/>
              <w:jc w:val="both"/>
              <w:rPr>
                <w:sz w:val="22"/>
                <w:szCs w:val="22"/>
              </w:rPr>
            </w:pPr>
            <w:r w:rsidRPr="007578AD">
              <w:rPr>
                <w:sz w:val="22"/>
                <w:szCs w:val="22"/>
              </w:rPr>
              <w:t>Criação ação de governo</w:t>
            </w:r>
          </w:p>
        </w:tc>
        <w:tc>
          <w:tcPr>
            <w:tcW w:w="280" w:type="dxa"/>
            <w:tcBorders>
              <w:left w:val="single" w:sz="4" w:space="0" w:color="auto"/>
              <w:right w:val="single" w:sz="4" w:space="0" w:color="auto"/>
            </w:tcBorders>
          </w:tcPr>
          <w:p w14:paraId="68829E4E" w14:textId="77777777" w:rsidR="004F7835" w:rsidRPr="007578AD" w:rsidRDefault="004F7835" w:rsidP="003A0A18">
            <w:pPr>
              <w:ind w:right="-2"/>
              <w:jc w:val="both"/>
              <w:rPr>
                <w:b/>
                <w:bCs/>
                <w:sz w:val="22"/>
                <w:szCs w:val="22"/>
              </w:rPr>
            </w:pPr>
          </w:p>
        </w:tc>
        <w:tc>
          <w:tcPr>
            <w:tcW w:w="1983" w:type="dxa"/>
            <w:tcBorders>
              <w:top w:val="nil"/>
              <w:left w:val="single" w:sz="4" w:space="0" w:color="auto"/>
              <w:bottom w:val="nil"/>
              <w:right w:val="single" w:sz="4" w:space="0" w:color="auto"/>
            </w:tcBorders>
          </w:tcPr>
          <w:p w14:paraId="75FFF92A" w14:textId="77777777" w:rsidR="004F7835" w:rsidRPr="007578AD" w:rsidRDefault="004F7835" w:rsidP="003A0A18">
            <w:pPr>
              <w:ind w:right="-2"/>
              <w:jc w:val="both"/>
              <w:rPr>
                <w:sz w:val="22"/>
                <w:szCs w:val="22"/>
              </w:rPr>
            </w:pPr>
            <w:r w:rsidRPr="007578AD">
              <w:rPr>
                <w:sz w:val="22"/>
                <w:szCs w:val="22"/>
              </w:rPr>
              <w:t>Sim</w:t>
            </w:r>
          </w:p>
        </w:tc>
        <w:tc>
          <w:tcPr>
            <w:tcW w:w="333" w:type="dxa"/>
            <w:tcBorders>
              <w:left w:val="single" w:sz="4" w:space="0" w:color="auto"/>
              <w:right w:val="single" w:sz="4" w:space="0" w:color="auto"/>
            </w:tcBorders>
          </w:tcPr>
          <w:p w14:paraId="7806C780" w14:textId="77777777" w:rsidR="004F7835" w:rsidRPr="00D06C24" w:rsidRDefault="004F7835" w:rsidP="003A0A18">
            <w:pPr>
              <w:ind w:right="-2"/>
              <w:jc w:val="both"/>
              <w:rPr>
                <w:b/>
                <w:bCs/>
                <w:sz w:val="22"/>
                <w:szCs w:val="22"/>
              </w:rPr>
            </w:pPr>
            <w:proofErr w:type="gramStart"/>
            <w:r w:rsidRPr="00D06C24">
              <w:rPr>
                <w:b/>
                <w:bCs/>
                <w:sz w:val="22"/>
                <w:szCs w:val="22"/>
              </w:rPr>
              <w:t>x</w:t>
            </w:r>
            <w:proofErr w:type="gramEnd"/>
          </w:p>
        </w:tc>
        <w:tc>
          <w:tcPr>
            <w:tcW w:w="2374" w:type="dxa"/>
            <w:tcBorders>
              <w:top w:val="nil"/>
              <w:left w:val="single" w:sz="4" w:space="0" w:color="auto"/>
              <w:bottom w:val="nil"/>
              <w:right w:val="nil"/>
            </w:tcBorders>
          </w:tcPr>
          <w:p w14:paraId="37207475" w14:textId="77777777" w:rsidR="004F7835" w:rsidRPr="007578AD" w:rsidRDefault="004F7835" w:rsidP="003A0A18">
            <w:pPr>
              <w:ind w:right="-2"/>
              <w:jc w:val="both"/>
              <w:rPr>
                <w:sz w:val="22"/>
                <w:szCs w:val="22"/>
              </w:rPr>
            </w:pPr>
            <w:r w:rsidRPr="007578AD">
              <w:rPr>
                <w:sz w:val="22"/>
                <w:szCs w:val="22"/>
              </w:rPr>
              <w:t>Não</w:t>
            </w:r>
          </w:p>
        </w:tc>
      </w:tr>
      <w:tr w:rsidR="004F7835" w:rsidRPr="007578AD" w14:paraId="07F42CB6" w14:textId="77777777" w:rsidTr="00FB53C0">
        <w:tc>
          <w:tcPr>
            <w:tcW w:w="4175" w:type="dxa"/>
            <w:tcBorders>
              <w:top w:val="nil"/>
              <w:left w:val="nil"/>
              <w:bottom w:val="nil"/>
              <w:right w:val="nil"/>
            </w:tcBorders>
          </w:tcPr>
          <w:p w14:paraId="423BEABA" w14:textId="77777777" w:rsidR="004F7835" w:rsidRPr="007578AD" w:rsidRDefault="004F7835" w:rsidP="003A0A18">
            <w:pPr>
              <w:ind w:right="-2"/>
              <w:jc w:val="both"/>
              <w:rPr>
                <w:sz w:val="22"/>
                <w:szCs w:val="22"/>
              </w:rPr>
            </w:pPr>
          </w:p>
        </w:tc>
        <w:tc>
          <w:tcPr>
            <w:tcW w:w="280" w:type="dxa"/>
            <w:tcBorders>
              <w:left w:val="nil"/>
              <w:bottom w:val="single" w:sz="4" w:space="0" w:color="auto"/>
              <w:right w:val="nil"/>
            </w:tcBorders>
          </w:tcPr>
          <w:p w14:paraId="0FA8B7D1" w14:textId="77777777" w:rsidR="004F7835" w:rsidRPr="007578AD" w:rsidRDefault="004F7835" w:rsidP="003A0A18">
            <w:pPr>
              <w:ind w:right="-2"/>
              <w:jc w:val="both"/>
              <w:rPr>
                <w:b/>
                <w:bCs/>
                <w:sz w:val="22"/>
                <w:szCs w:val="22"/>
              </w:rPr>
            </w:pPr>
          </w:p>
        </w:tc>
        <w:tc>
          <w:tcPr>
            <w:tcW w:w="1983" w:type="dxa"/>
            <w:tcBorders>
              <w:top w:val="nil"/>
              <w:left w:val="nil"/>
              <w:bottom w:val="nil"/>
              <w:right w:val="nil"/>
            </w:tcBorders>
          </w:tcPr>
          <w:p w14:paraId="56A08306" w14:textId="77777777" w:rsidR="004F7835" w:rsidRPr="007578AD" w:rsidRDefault="004F7835" w:rsidP="003A0A18">
            <w:pPr>
              <w:ind w:right="-2"/>
              <w:jc w:val="both"/>
              <w:rPr>
                <w:sz w:val="22"/>
                <w:szCs w:val="22"/>
              </w:rPr>
            </w:pPr>
          </w:p>
        </w:tc>
        <w:tc>
          <w:tcPr>
            <w:tcW w:w="333" w:type="dxa"/>
            <w:tcBorders>
              <w:left w:val="nil"/>
              <w:bottom w:val="single" w:sz="4" w:space="0" w:color="auto"/>
              <w:right w:val="nil"/>
            </w:tcBorders>
          </w:tcPr>
          <w:p w14:paraId="66CF5C90" w14:textId="77777777" w:rsidR="004F7835" w:rsidRPr="00D06C24" w:rsidRDefault="004F7835" w:rsidP="003A0A18">
            <w:pPr>
              <w:ind w:right="-2"/>
              <w:jc w:val="both"/>
              <w:rPr>
                <w:b/>
                <w:bCs/>
                <w:sz w:val="22"/>
                <w:szCs w:val="22"/>
              </w:rPr>
            </w:pPr>
          </w:p>
        </w:tc>
        <w:tc>
          <w:tcPr>
            <w:tcW w:w="2374" w:type="dxa"/>
            <w:tcBorders>
              <w:top w:val="nil"/>
              <w:left w:val="nil"/>
              <w:bottom w:val="nil"/>
              <w:right w:val="nil"/>
            </w:tcBorders>
          </w:tcPr>
          <w:p w14:paraId="3C1EE2EB" w14:textId="77777777" w:rsidR="004F7835" w:rsidRPr="007578AD" w:rsidRDefault="004F7835" w:rsidP="003A0A18">
            <w:pPr>
              <w:ind w:right="-2"/>
              <w:jc w:val="both"/>
              <w:rPr>
                <w:sz w:val="22"/>
                <w:szCs w:val="22"/>
              </w:rPr>
            </w:pPr>
          </w:p>
        </w:tc>
      </w:tr>
      <w:tr w:rsidR="004F7835" w:rsidRPr="007578AD" w14:paraId="6E7423C1" w14:textId="77777777" w:rsidTr="00FB53C0">
        <w:tc>
          <w:tcPr>
            <w:tcW w:w="4175" w:type="dxa"/>
            <w:tcBorders>
              <w:top w:val="nil"/>
              <w:left w:val="nil"/>
              <w:bottom w:val="nil"/>
              <w:right w:val="single" w:sz="4" w:space="0" w:color="auto"/>
            </w:tcBorders>
          </w:tcPr>
          <w:p w14:paraId="3D6405B4" w14:textId="77777777" w:rsidR="004F7835" w:rsidRPr="007578AD" w:rsidRDefault="004F7835" w:rsidP="003A0A18">
            <w:pPr>
              <w:ind w:right="-2"/>
              <w:jc w:val="both"/>
              <w:rPr>
                <w:sz w:val="22"/>
                <w:szCs w:val="22"/>
              </w:rPr>
            </w:pPr>
            <w:r w:rsidRPr="007578AD">
              <w:rPr>
                <w:sz w:val="22"/>
                <w:szCs w:val="22"/>
              </w:rPr>
              <w:t>Expansão ação de governo</w:t>
            </w:r>
          </w:p>
        </w:tc>
        <w:tc>
          <w:tcPr>
            <w:tcW w:w="280" w:type="dxa"/>
            <w:tcBorders>
              <w:left w:val="single" w:sz="4" w:space="0" w:color="auto"/>
              <w:right w:val="single" w:sz="4" w:space="0" w:color="auto"/>
            </w:tcBorders>
          </w:tcPr>
          <w:p w14:paraId="413B9E16" w14:textId="77777777" w:rsidR="004F7835" w:rsidRPr="007578AD" w:rsidRDefault="004F7835" w:rsidP="003A0A18">
            <w:pPr>
              <w:ind w:right="-2"/>
              <w:jc w:val="both"/>
              <w:rPr>
                <w:b/>
                <w:bCs/>
                <w:sz w:val="22"/>
                <w:szCs w:val="22"/>
              </w:rPr>
            </w:pPr>
          </w:p>
        </w:tc>
        <w:tc>
          <w:tcPr>
            <w:tcW w:w="1983" w:type="dxa"/>
            <w:tcBorders>
              <w:top w:val="nil"/>
              <w:left w:val="single" w:sz="4" w:space="0" w:color="auto"/>
              <w:bottom w:val="nil"/>
              <w:right w:val="single" w:sz="4" w:space="0" w:color="auto"/>
            </w:tcBorders>
          </w:tcPr>
          <w:p w14:paraId="272C87B6" w14:textId="77777777" w:rsidR="004F7835" w:rsidRPr="007578AD" w:rsidRDefault="004F7835" w:rsidP="003A0A18">
            <w:pPr>
              <w:ind w:right="-2"/>
              <w:jc w:val="both"/>
              <w:rPr>
                <w:sz w:val="22"/>
                <w:szCs w:val="22"/>
              </w:rPr>
            </w:pPr>
            <w:r w:rsidRPr="007578AD">
              <w:rPr>
                <w:sz w:val="22"/>
                <w:szCs w:val="22"/>
              </w:rPr>
              <w:t>Sim</w:t>
            </w:r>
          </w:p>
        </w:tc>
        <w:tc>
          <w:tcPr>
            <w:tcW w:w="333" w:type="dxa"/>
            <w:tcBorders>
              <w:left w:val="single" w:sz="4" w:space="0" w:color="auto"/>
              <w:right w:val="single" w:sz="4" w:space="0" w:color="auto"/>
            </w:tcBorders>
          </w:tcPr>
          <w:p w14:paraId="725F2329" w14:textId="77777777" w:rsidR="004F7835" w:rsidRPr="00D06C24" w:rsidRDefault="004F7835" w:rsidP="003A0A18">
            <w:pPr>
              <w:ind w:right="-2"/>
              <w:jc w:val="both"/>
              <w:rPr>
                <w:b/>
                <w:bCs/>
                <w:sz w:val="22"/>
                <w:szCs w:val="22"/>
              </w:rPr>
            </w:pPr>
            <w:proofErr w:type="gramStart"/>
            <w:r w:rsidRPr="00D06C24">
              <w:rPr>
                <w:b/>
                <w:bCs/>
                <w:sz w:val="22"/>
                <w:szCs w:val="22"/>
              </w:rPr>
              <w:t>x</w:t>
            </w:r>
            <w:proofErr w:type="gramEnd"/>
          </w:p>
        </w:tc>
        <w:tc>
          <w:tcPr>
            <w:tcW w:w="2374" w:type="dxa"/>
            <w:tcBorders>
              <w:top w:val="nil"/>
              <w:left w:val="single" w:sz="4" w:space="0" w:color="auto"/>
              <w:bottom w:val="nil"/>
              <w:right w:val="nil"/>
            </w:tcBorders>
          </w:tcPr>
          <w:p w14:paraId="46D4D820" w14:textId="77777777" w:rsidR="004F7835" w:rsidRPr="007578AD" w:rsidRDefault="004F7835" w:rsidP="003A0A18">
            <w:pPr>
              <w:ind w:right="-2"/>
              <w:jc w:val="both"/>
              <w:rPr>
                <w:sz w:val="22"/>
                <w:szCs w:val="22"/>
              </w:rPr>
            </w:pPr>
            <w:r w:rsidRPr="007578AD">
              <w:rPr>
                <w:sz w:val="22"/>
                <w:szCs w:val="22"/>
              </w:rPr>
              <w:t>Não</w:t>
            </w:r>
          </w:p>
        </w:tc>
      </w:tr>
      <w:tr w:rsidR="004F7835" w:rsidRPr="007578AD" w14:paraId="634AA4C8" w14:textId="77777777" w:rsidTr="00FB53C0">
        <w:tc>
          <w:tcPr>
            <w:tcW w:w="4175" w:type="dxa"/>
            <w:tcBorders>
              <w:top w:val="nil"/>
              <w:left w:val="nil"/>
              <w:bottom w:val="nil"/>
              <w:right w:val="nil"/>
            </w:tcBorders>
          </w:tcPr>
          <w:p w14:paraId="788CA509" w14:textId="77777777" w:rsidR="004F7835" w:rsidRPr="007578AD" w:rsidRDefault="004F7835" w:rsidP="003A0A18">
            <w:pPr>
              <w:ind w:right="-2"/>
              <w:jc w:val="both"/>
              <w:rPr>
                <w:sz w:val="22"/>
                <w:szCs w:val="22"/>
              </w:rPr>
            </w:pPr>
          </w:p>
        </w:tc>
        <w:tc>
          <w:tcPr>
            <w:tcW w:w="280" w:type="dxa"/>
            <w:tcBorders>
              <w:left w:val="nil"/>
              <w:bottom w:val="single" w:sz="4" w:space="0" w:color="auto"/>
              <w:right w:val="nil"/>
            </w:tcBorders>
          </w:tcPr>
          <w:p w14:paraId="46A44946" w14:textId="77777777" w:rsidR="004F7835" w:rsidRPr="007578AD" w:rsidRDefault="004F7835" w:rsidP="003A0A18">
            <w:pPr>
              <w:ind w:right="-2"/>
              <w:jc w:val="both"/>
              <w:rPr>
                <w:b/>
                <w:bCs/>
                <w:sz w:val="22"/>
                <w:szCs w:val="22"/>
              </w:rPr>
            </w:pPr>
          </w:p>
        </w:tc>
        <w:tc>
          <w:tcPr>
            <w:tcW w:w="1983" w:type="dxa"/>
            <w:tcBorders>
              <w:top w:val="nil"/>
              <w:left w:val="nil"/>
              <w:bottom w:val="nil"/>
              <w:right w:val="nil"/>
            </w:tcBorders>
          </w:tcPr>
          <w:p w14:paraId="279BD7C6" w14:textId="77777777" w:rsidR="004F7835" w:rsidRPr="007578AD" w:rsidRDefault="004F7835" w:rsidP="003A0A18">
            <w:pPr>
              <w:ind w:right="-2"/>
              <w:jc w:val="both"/>
              <w:rPr>
                <w:sz w:val="22"/>
                <w:szCs w:val="22"/>
              </w:rPr>
            </w:pPr>
          </w:p>
        </w:tc>
        <w:tc>
          <w:tcPr>
            <w:tcW w:w="333" w:type="dxa"/>
            <w:tcBorders>
              <w:left w:val="nil"/>
              <w:bottom w:val="single" w:sz="4" w:space="0" w:color="auto"/>
              <w:right w:val="nil"/>
            </w:tcBorders>
          </w:tcPr>
          <w:p w14:paraId="20B19C80" w14:textId="77777777" w:rsidR="004F7835" w:rsidRPr="00D06C24" w:rsidRDefault="004F7835" w:rsidP="003A0A18">
            <w:pPr>
              <w:ind w:right="-2"/>
              <w:jc w:val="both"/>
              <w:rPr>
                <w:b/>
                <w:bCs/>
                <w:sz w:val="22"/>
                <w:szCs w:val="22"/>
              </w:rPr>
            </w:pPr>
          </w:p>
        </w:tc>
        <w:tc>
          <w:tcPr>
            <w:tcW w:w="2374" w:type="dxa"/>
            <w:tcBorders>
              <w:top w:val="nil"/>
              <w:left w:val="nil"/>
              <w:bottom w:val="nil"/>
              <w:right w:val="nil"/>
            </w:tcBorders>
          </w:tcPr>
          <w:p w14:paraId="58CD9E9C" w14:textId="77777777" w:rsidR="004F7835" w:rsidRPr="007578AD" w:rsidRDefault="004F7835" w:rsidP="003A0A18">
            <w:pPr>
              <w:ind w:right="-2"/>
              <w:jc w:val="both"/>
              <w:rPr>
                <w:sz w:val="22"/>
                <w:szCs w:val="22"/>
              </w:rPr>
            </w:pPr>
          </w:p>
        </w:tc>
      </w:tr>
      <w:tr w:rsidR="004F7835" w:rsidRPr="007578AD" w14:paraId="3034EDD8" w14:textId="77777777" w:rsidTr="00FB53C0">
        <w:tc>
          <w:tcPr>
            <w:tcW w:w="4175" w:type="dxa"/>
            <w:tcBorders>
              <w:top w:val="nil"/>
              <w:left w:val="nil"/>
              <w:bottom w:val="nil"/>
              <w:right w:val="single" w:sz="4" w:space="0" w:color="auto"/>
            </w:tcBorders>
          </w:tcPr>
          <w:p w14:paraId="41A06BE4" w14:textId="77777777" w:rsidR="004F7835" w:rsidRPr="007578AD" w:rsidRDefault="004F7835" w:rsidP="003A0A18">
            <w:pPr>
              <w:ind w:right="-2"/>
              <w:jc w:val="both"/>
              <w:rPr>
                <w:sz w:val="22"/>
                <w:szCs w:val="22"/>
              </w:rPr>
            </w:pPr>
            <w:r w:rsidRPr="007578AD">
              <w:rPr>
                <w:sz w:val="22"/>
                <w:szCs w:val="22"/>
              </w:rPr>
              <w:t>Aperfeiçoamento ação de governo</w:t>
            </w:r>
          </w:p>
        </w:tc>
        <w:tc>
          <w:tcPr>
            <w:tcW w:w="280" w:type="dxa"/>
            <w:tcBorders>
              <w:left w:val="single" w:sz="4" w:space="0" w:color="auto"/>
              <w:right w:val="single" w:sz="4" w:space="0" w:color="auto"/>
            </w:tcBorders>
          </w:tcPr>
          <w:p w14:paraId="4257DE7F" w14:textId="77777777" w:rsidR="004F7835" w:rsidRPr="007578AD" w:rsidRDefault="004F7835" w:rsidP="003A0A18">
            <w:pPr>
              <w:ind w:right="-2"/>
              <w:jc w:val="both"/>
              <w:rPr>
                <w:b/>
                <w:bCs/>
                <w:sz w:val="22"/>
                <w:szCs w:val="22"/>
              </w:rPr>
            </w:pPr>
          </w:p>
        </w:tc>
        <w:tc>
          <w:tcPr>
            <w:tcW w:w="1983" w:type="dxa"/>
            <w:tcBorders>
              <w:top w:val="nil"/>
              <w:left w:val="single" w:sz="4" w:space="0" w:color="auto"/>
              <w:bottom w:val="nil"/>
              <w:right w:val="single" w:sz="4" w:space="0" w:color="auto"/>
            </w:tcBorders>
          </w:tcPr>
          <w:p w14:paraId="3FFF91B7" w14:textId="77777777" w:rsidR="004F7835" w:rsidRPr="007578AD" w:rsidRDefault="004F7835" w:rsidP="003A0A18">
            <w:pPr>
              <w:ind w:right="-2"/>
              <w:jc w:val="both"/>
              <w:rPr>
                <w:sz w:val="22"/>
                <w:szCs w:val="22"/>
              </w:rPr>
            </w:pPr>
            <w:r w:rsidRPr="007578AD">
              <w:rPr>
                <w:sz w:val="22"/>
                <w:szCs w:val="22"/>
              </w:rPr>
              <w:t>Sim</w:t>
            </w:r>
          </w:p>
        </w:tc>
        <w:tc>
          <w:tcPr>
            <w:tcW w:w="333" w:type="dxa"/>
            <w:tcBorders>
              <w:left w:val="single" w:sz="4" w:space="0" w:color="auto"/>
              <w:right w:val="single" w:sz="4" w:space="0" w:color="auto"/>
            </w:tcBorders>
          </w:tcPr>
          <w:p w14:paraId="4A8602AE" w14:textId="77777777" w:rsidR="004F7835" w:rsidRPr="00D06C24" w:rsidRDefault="004F7835" w:rsidP="003A0A18">
            <w:pPr>
              <w:ind w:right="-2"/>
              <w:jc w:val="both"/>
              <w:rPr>
                <w:b/>
                <w:bCs/>
                <w:sz w:val="22"/>
                <w:szCs w:val="22"/>
              </w:rPr>
            </w:pPr>
            <w:proofErr w:type="gramStart"/>
            <w:r w:rsidRPr="00D06C24">
              <w:rPr>
                <w:b/>
                <w:bCs/>
                <w:sz w:val="22"/>
                <w:szCs w:val="22"/>
              </w:rPr>
              <w:t>x</w:t>
            </w:r>
            <w:proofErr w:type="gramEnd"/>
          </w:p>
        </w:tc>
        <w:tc>
          <w:tcPr>
            <w:tcW w:w="2374" w:type="dxa"/>
            <w:tcBorders>
              <w:top w:val="nil"/>
              <w:left w:val="single" w:sz="4" w:space="0" w:color="auto"/>
              <w:bottom w:val="nil"/>
              <w:right w:val="nil"/>
            </w:tcBorders>
          </w:tcPr>
          <w:p w14:paraId="1221A7F4" w14:textId="77777777" w:rsidR="004F7835" w:rsidRPr="007578AD" w:rsidRDefault="004F7835" w:rsidP="003A0A18">
            <w:pPr>
              <w:ind w:right="-2"/>
              <w:jc w:val="both"/>
              <w:rPr>
                <w:sz w:val="22"/>
                <w:szCs w:val="22"/>
              </w:rPr>
            </w:pPr>
            <w:r w:rsidRPr="007578AD">
              <w:rPr>
                <w:sz w:val="22"/>
                <w:szCs w:val="22"/>
              </w:rPr>
              <w:t>Não</w:t>
            </w:r>
          </w:p>
        </w:tc>
      </w:tr>
    </w:tbl>
    <w:p w14:paraId="7EBAD43F" w14:textId="77777777" w:rsidR="00DA77D5" w:rsidRPr="007578AD" w:rsidRDefault="00DA77D5">
      <w:pPr>
        <w:ind w:right="-2"/>
        <w:jc w:val="both"/>
        <w:rPr>
          <w:sz w:val="22"/>
          <w:szCs w:val="22"/>
        </w:rPr>
      </w:pPr>
    </w:p>
    <w:tbl>
      <w:tblPr>
        <w:tblStyle w:val="Tabelacomgrade"/>
        <w:tblW w:w="9359" w:type="dxa"/>
        <w:tblInd w:w="-15" w:type="dxa"/>
        <w:tblLayout w:type="fixed"/>
        <w:tblLook w:val="04A0" w:firstRow="1" w:lastRow="0" w:firstColumn="1" w:lastColumn="0" w:noHBand="0" w:noVBand="1"/>
      </w:tblPr>
      <w:tblGrid>
        <w:gridCol w:w="9359"/>
      </w:tblGrid>
      <w:tr w:rsidR="002B221C" w:rsidRPr="007578AD" w14:paraId="6AC97C8B" w14:textId="77777777">
        <w:tc>
          <w:tcPr>
            <w:tcW w:w="9359" w:type="dxa"/>
            <w:tcBorders>
              <w:top w:val="single" w:sz="12" w:space="0" w:color="000000"/>
              <w:left w:val="single" w:sz="12" w:space="0" w:color="000000"/>
              <w:bottom w:val="single" w:sz="12" w:space="0" w:color="000000"/>
              <w:right w:val="single" w:sz="12" w:space="0" w:color="000000"/>
            </w:tcBorders>
            <w:shd w:val="clear" w:color="auto" w:fill="C6D9F1" w:themeFill="text2" w:themeFillTint="33"/>
          </w:tcPr>
          <w:p w14:paraId="25CD0A72" w14:textId="77777777" w:rsidR="002B221C" w:rsidRPr="007578AD" w:rsidRDefault="005955B9">
            <w:pPr>
              <w:pStyle w:val="PargrafodaLista"/>
              <w:tabs>
                <w:tab w:val="left" w:pos="300"/>
              </w:tabs>
              <w:ind w:left="0" w:right="-2"/>
              <w:jc w:val="both"/>
              <w:rPr>
                <w:b/>
                <w:sz w:val="22"/>
                <w:szCs w:val="22"/>
              </w:rPr>
            </w:pPr>
            <w:r w:rsidRPr="007578AD">
              <w:rPr>
                <w:b/>
                <w:sz w:val="22"/>
                <w:szCs w:val="22"/>
              </w:rPr>
              <w:t>3. Descrição dos requisitos da potencial contratação (artigo 15, §1º, III, do Decreto nº 3.537/2023):</w:t>
            </w:r>
          </w:p>
          <w:p w14:paraId="4616911A" w14:textId="77777777" w:rsidR="002B221C" w:rsidRPr="007578AD" w:rsidRDefault="002B221C">
            <w:pPr>
              <w:pStyle w:val="PargrafodaLista"/>
              <w:tabs>
                <w:tab w:val="left" w:pos="300"/>
              </w:tabs>
              <w:ind w:left="0" w:right="-2"/>
              <w:jc w:val="both"/>
              <w:rPr>
                <w:sz w:val="22"/>
                <w:szCs w:val="22"/>
              </w:rPr>
            </w:pPr>
          </w:p>
        </w:tc>
      </w:tr>
    </w:tbl>
    <w:p w14:paraId="4EBBC221" w14:textId="77777777" w:rsidR="002B221C" w:rsidRPr="007578AD" w:rsidRDefault="002B221C">
      <w:pPr>
        <w:pStyle w:val="PargrafodaLista"/>
        <w:tabs>
          <w:tab w:val="left" w:pos="284"/>
        </w:tabs>
        <w:spacing w:line="276" w:lineRule="auto"/>
        <w:ind w:left="0" w:right="-2"/>
        <w:jc w:val="both"/>
        <w:rPr>
          <w:b/>
          <w:sz w:val="22"/>
          <w:szCs w:val="22"/>
        </w:rPr>
      </w:pPr>
    </w:p>
    <w:p w14:paraId="3FAAA530" w14:textId="52F5DBF2" w:rsidR="001B22B8" w:rsidRPr="007578AD" w:rsidRDefault="005955B9" w:rsidP="001B22B8">
      <w:pPr>
        <w:pStyle w:val="Standard"/>
        <w:ind w:left="0" w:firstLine="0"/>
        <w:jc w:val="both"/>
        <w:outlineLvl w:val="9"/>
        <w:rPr>
          <w:sz w:val="22"/>
          <w:szCs w:val="22"/>
        </w:rPr>
      </w:pPr>
      <w:r w:rsidRPr="007578AD">
        <w:rPr>
          <w:b/>
          <w:sz w:val="22"/>
          <w:szCs w:val="22"/>
        </w:rPr>
        <w:t xml:space="preserve">3.1. DO OBJETO: </w:t>
      </w:r>
      <w:r w:rsidR="0094454F" w:rsidRPr="007578AD">
        <w:rPr>
          <w:rFonts w:eastAsia="Merriweather"/>
          <w:sz w:val="22"/>
          <w:szCs w:val="22"/>
        </w:rPr>
        <w:t xml:space="preserve">Contratação de pessoa jurídica na confecção de carnês para os tributos de IPTU, ISS, Taxa de Vigilância Sanitária e Alvará, incluindo a montagem dos mesmos com código de barras e QR </w:t>
      </w:r>
      <w:proofErr w:type="spellStart"/>
      <w:r w:rsidR="0094454F" w:rsidRPr="007578AD">
        <w:rPr>
          <w:rFonts w:eastAsia="Merriweather"/>
          <w:sz w:val="22"/>
          <w:szCs w:val="22"/>
        </w:rPr>
        <w:t>Code</w:t>
      </w:r>
      <w:proofErr w:type="spellEnd"/>
      <w:r w:rsidR="0094454F" w:rsidRPr="007578AD">
        <w:rPr>
          <w:rFonts w:eastAsia="Merriweather"/>
          <w:sz w:val="22"/>
          <w:szCs w:val="22"/>
        </w:rPr>
        <w:t xml:space="preserve"> em conformidade com o padrão FEBRABAN.</w:t>
      </w:r>
    </w:p>
    <w:p w14:paraId="602FE5F1" w14:textId="77777777" w:rsidR="0094454F" w:rsidRPr="007578AD" w:rsidRDefault="0094454F" w:rsidP="001B22B8">
      <w:pPr>
        <w:pStyle w:val="Standard"/>
        <w:ind w:left="0" w:firstLine="0"/>
        <w:jc w:val="both"/>
        <w:outlineLvl w:val="9"/>
        <w:rPr>
          <w:sz w:val="22"/>
          <w:szCs w:val="22"/>
        </w:rPr>
      </w:pPr>
    </w:p>
    <w:p w14:paraId="40933CE6" w14:textId="3E78E9B5" w:rsidR="002B221C" w:rsidRPr="007578AD" w:rsidRDefault="002B221C" w:rsidP="001B22B8">
      <w:pPr>
        <w:pStyle w:val="PargrafodaLista"/>
        <w:tabs>
          <w:tab w:val="left" w:pos="284"/>
        </w:tabs>
        <w:spacing w:line="276" w:lineRule="auto"/>
        <w:ind w:left="0" w:right="-2"/>
        <w:jc w:val="both"/>
        <w:rPr>
          <w:b/>
          <w:bCs/>
          <w:sz w:val="22"/>
          <w:szCs w:val="22"/>
        </w:rPr>
      </w:pPr>
    </w:p>
    <w:p w14:paraId="6B940E42" w14:textId="77777777" w:rsidR="002B221C" w:rsidRPr="007578AD" w:rsidRDefault="005955B9">
      <w:pPr>
        <w:ind w:right="-2" w:hanging="2"/>
        <w:jc w:val="both"/>
        <w:rPr>
          <w:sz w:val="22"/>
          <w:szCs w:val="22"/>
        </w:rPr>
      </w:pPr>
      <w:r w:rsidRPr="007578AD">
        <w:rPr>
          <w:b/>
          <w:bCs/>
          <w:sz w:val="22"/>
          <w:szCs w:val="22"/>
        </w:rPr>
        <w:t>3.2. DAS CONTRATAÇÕES ANTERIORES</w:t>
      </w:r>
    </w:p>
    <w:tbl>
      <w:tblPr>
        <w:tblStyle w:val="Tabelacomgrade"/>
        <w:tblW w:w="9438" w:type="dxa"/>
        <w:tblInd w:w="-5" w:type="dxa"/>
        <w:tblLayout w:type="fixed"/>
        <w:tblLook w:val="04A0" w:firstRow="1" w:lastRow="0" w:firstColumn="1" w:lastColumn="0" w:noHBand="0" w:noVBand="1"/>
      </w:tblPr>
      <w:tblGrid>
        <w:gridCol w:w="7372"/>
        <w:gridCol w:w="285"/>
        <w:gridCol w:w="853"/>
        <w:gridCol w:w="284"/>
        <w:gridCol w:w="644"/>
      </w:tblGrid>
      <w:tr w:rsidR="002B221C" w:rsidRPr="007578AD" w14:paraId="28456EEA" w14:textId="77777777">
        <w:trPr>
          <w:trHeight w:val="161"/>
        </w:trPr>
        <w:tc>
          <w:tcPr>
            <w:tcW w:w="7372" w:type="dxa"/>
            <w:vMerge w:val="restart"/>
            <w:tcBorders>
              <w:top w:val="nil"/>
              <w:left w:val="nil"/>
              <w:bottom w:val="nil"/>
            </w:tcBorders>
          </w:tcPr>
          <w:p w14:paraId="29F3D77D" w14:textId="77777777" w:rsidR="002B221C" w:rsidRPr="007578AD" w:rsidRDefault="005955B9">
            <w:pPr>
              <w:ind w:left="-114" w:right="-2"/>
              <w:jc w:val="both"/>
              <w:rPr>
                <w:sz w:val="22"/>
                <w:szCs w:val="22"/>
              </w:rPr>
            </w:pPr>
            <w:r w:rsidRPr="007578AD">
              <w:rPr>
                <w:b/>
                <w:bCs/>
                <w:sz w:val="22"/>
                <w:szCs w:val="22"/>
              </w:rPr>
              <w:t xml:space="preserve">3.2.1 </w:t>
            </w:r>
            <w:r w:rsidRPr="007578AD">
              <w:rPr>
                <w:sz w:val="22"/>
                <w:szCs w:val="22"/>
              </w:rPr>
              <w:t>O presente objeto não foi adquirido nos últimos exercícios, não constando em nossos arquivos licitação anterior.</w:t>
            </w:r>
          </w:p>
        </w:tc>
        <w:tc>
          <w:tcPr>
            <w:tcW w:w="285" w:type="dxa"/>
          </w:tcPr>
          <w:p w14:paraId="0A9EA444" w14:textId="445520DD" w:rsidR="002B221C" w:rsidRPr="007578AD" w:rsidRDefault="002B221C">
            <w:pPr>
              <w:ind w:right="-2"/>
              <w:jc w:val="center"/>
              <w:rPr>
                <w:color w:val="FF0000"/>
                <w:sz w:val="22"/>
                <w:szCs w:val="22"/>
              </w:rPr>
            </w:pPr>
          </w:p>
        </w:tc>
        <w:tc>
          <w:tcPr>
            <w:tcW w:w="853" w:type="dxa"/>
            <w:vMerge w:val="restart"/>
            <w:tcBorders>
              <w:top w:val="nil"/>
              <w:bottom w:val="nil"/>
            </w:tcBorders>
          </w:tcPr>
          <w:p w14:paraId="03106D9E" w14:textId="77777777" w:rsidR="002B221C" w:rsidRPr="007578AD" w:rsidRDefault="005955B9">
            <w:pPr>
              <w:ind w:right="-2"/>
              <w:jc w:val="both"/>
              <w:rPr>
                <w:color w:val="000000"/>
                <w:sz w:val="22"/>
                <w:szCs w:val="22"/>
              </w:rPr>
            </w:pPr>
            <w:r w:rsidRPr="007578AD">
              <w:rPr>
                <w:color w:val="000000"/>
                <w:sz w:val="22"/>
                <w:szCs w:val="22"/>
              </w:rPr>
              <w:t>Sim</w:t>
            </w:r>
          </w:p>
        </w:tc>
        <w:tc>
          <w:tcPr>
            <w:tcW w:w="284" w:type="dxa"/>
          </w:tcPr>
          <w:p w14:paraId="284A009F" w14:textId="10DAAA69" w:rsidR="002B221C" w:rsidRPr="007578AD" w:rsidRDefault="005741BC">
            <w:pPr>
              <w:ind w:right="-2"/>
              <w:jc w:val="center"/>
              <w:rPr>
                <w:color w:val="FF0000"/>
                <w:sz w:val="22"/>
                <w:szCs w:val="22"/>
              </w:rPr>
            </w:pPr>
            <w:proofErr w:type="gramStart"/>
            <w:r w:rsidRPr="003B6312">
              <w:rPr>
                <w:sz w:val="22"/>
                <w:szCs w:val="22"/>
              </w:rPr>
              <w:t>x</w:t>
            </w:r>
            <w:proofErr w:type="gramEnd"/>
          </w:p>
        </w:tc>
        <w:tc>
          <w:tcPr>
            <w:tcW w:w="644" w:type="dxa"/>
            <w:vMerge w:val="restart"/>
            <w:tcBorders>
              <w:top w:val="nil"/>
              <w:bottom w:val="nil"/>
              <w:right w:val="nil"/>
            </w:tcBorders>
          </w:tcPr>
          <w:p w14:paraId="3A068C69" w14:textId="77777777" w:rsidR="002B221C" w:rsidRPr="007578AD" w:rsidRDefault="005955B9">
            <w:pPr>
              <w:ind w:right="-2"/>
              <w:jc w:val="both"/>
              <w:rPr>
                <w:sz w:val="22"/>
                <w:szCs w:val="22"/>
              </w:rPr>
            </w:pPr>
            <w:r w:rsidRPr="007578AD">
              <w:rPr>
                <w:sz w:val="22"/>
                <w:szCs w:val="22"/>
              </w:rPr>
              <w:t>Não</w:t>
            </w:r>
          </w:p>
        </w:tc>
      </w:tr>
      <w:tr w:rsidR="002B221C" w:rsidRPr="007578AD" w14:paraId="58D12385" w14:textId="77777777">
        <w:trPr>
          <w:trHeight w:val="214"/>
        </w:trPr>
        <w:tc>
          <w:tcPr>
            <w:tcW w:w="7372" w:type="dxa"/>
            <w:vMerge/>
            <w:tcBorders>
              <w:top w:val="nil"/>
              <w:left w:val="nil"/>
              <w:bottom w:val="nil"/>
              <w:right w:val="nil"/>
            </w:tcBorders>
          </w:tcPr>
          <w:p w14:paraId="0ABCC786" w14:textId="77777777" w:rsidR="002B221C" w:rsidRPr="007578AD" w:rsidRDefault="002B221C">
            <w:pPr>
              <w:ind w:right="-2"/>
              <w:jc w:val="both"/>
              <w:rPr>
                <w:b/>
                <w:bCs/>
                <w:sz w:val="22"/>
                <w:szCs w:val="22"/>
              </w:rPr>
            </w:pPr>
          </w:p>
        </w:tc>
        <w:tc>
          <w:tcPr>
            <w:tcW w:w="285" w:type="dxa"/>
            <w:tcBorders>
              <w:left w:val="nil"/>
              <w:right w:val="nil"/>
            </w:tcBorders>
          </w:tcPr>
          <w:p w14:paraId="073F2238" w14:textId="77777777" w:rsidR="002B221C" w:rsidRPr="007578AD" w:rsidRDefault="002B221C">
            <w:pPr>
              <w:ind w:right="-2"/>
              <w:jc w:val="center"/>
              <w:rPr>
                <w:b/>
                <w:bCs/>
                <w:color w:val="FF0000"/>
                <w:sz w:val="22"/>
                <w:szCs w:val="22"/>
              </w:rPr>
            </w:pPr>
          </w:p>
        </w:tc>
        <w:tc>
          <w:tcPr>
            <w:tcW w:w="853" w:type="dxa"/>
            <w:vMerge/>
            <w:tcBorders>
              <w:top w:val="nil"/>
              <w:left w:val="nil"/>
              <w:bottom w:val="nil"/>
              <w:right w:val="nil"/>
            </w:tcBorders>
          </w:tcPr>
          <w:p w14:paraId="1C107D36" w14:textId="77777777" w:rsidR="002B221C" w:rsidRPr="007578AD" w:rsidRDefault="002B221C">
            <w:pPr>
              <w:ind w:right="-2"/>
              <w:jc w:val="both"/>
              <w:rPr>
                <w:sz w:val="22"/>
                <w:szCs w:val="22"/>
              </w:rPr>
            </w:pPr>
          </w:p>
        </w:tc>
        <w:tc>
          <w:tcPr>
            <w:tcW w:w="284" w:type="dxa"/>
            <w:tcBorders>
              <w:left w:val="nil"/>
              <w:right w:val="nil"/>
            </w:tcBorders>
          </w:tcPr>
          <w:p w14:paraId="3FA0434E" w14:textId="77777777" w:rsidR="002B221C" w:rsidRPr="007578AD" w:rsidRDefault="002B221C">
            <w:pPr>
              <w:ind w:right="-2"/>
              <w:jc w:val="center"/>
              <w:rPr>
                <w:color w:val="FF0000"/>
                <w:sz w:val="22"/>
                <w:szCs w:val="22"/>
              </w:rPr>
            </w:pPr>
          </w:p>
        </w:tc>
        <w:tc>
          <w:tcPr>
            <w:tcW w:w="644" w:type="dxa"/>
            <w:vMerge/>
            <w:tcBorders>
              <w:top w:val="nil"/>
              <w:left w:val="nil"/>
              <w:bottom w:val="nil"/>
              <w:right w:val="nil"/>
            </w:tcBorders>
          </w:tcPr>
          <w:p w14:paraId="0242D424" w14:textId="77777777" w:rsidR="002B221C" w:rsidRPr="007578AD" w:rsidRDefault="002B221C">
            <w:pPr>
              <w:ind w:right="-2"/>
              <w:jc w:val="both"/>
              <w:rPr>
                <w:sz w:val="22"/>
                <w:szCs w:val="22"/>
              </w:rPr>
            </w:pPr>
          </w:p>
        </w:tc>
      </w:tr>
      <w:tr w:rsidR="002B221C" w:rsidRPr="007578AD" w14:paraId="66A446C2" w14:textId="77777777">
        <w:trPr>
          <w:trHeight w:val="123"/>
        </w:trPr>
        <w:tc>
          <w:tcPr>
            <w:tcW w:w="7372" w:type="dxa"/>
            <w:vMerge w:val="restart"/>
            <w:tcBorders>
              <w:top w:val="nil"/>
              <w:left w:val="nil"/>
              <w:bottom w:val="nil"/>
            </w:tcBorders>
          </w:tcPr>
          <w:p w14:paraId="6A4C993B" w14:textId="77777777" w:rsidR="002B221C" w:rsidRPr="007578AD" w:rsidRDefault="005955B9">
            <w:pPr>
              <w:ind w:left="-108" w:right="-2"/>
              <w:jc w:val="both"/>
              <w:rPr>
                <w:sz w:val="22"/>
                <w:szCs w:val="22"/>
              </w:rPr>
            </w:pPr>
            <w:r w:rsidRPr="007578AD">
              <w:rPr>
                <w:b/>
                <w:bCs/>
                <w:sz w:val="22"/>
                <w:szCs w:val="22"/>
              </w:rPr>
              <w:t xml:space="preserve">3.2.2. </w:t>
            </w:r>
            <w:r w:rsidRPr="007578AD">
              <w:rPr>
                <w:sz w:val="22"/>
                <w:szCs w:val="22"/>
              </w:rPr>
              <w:t>O objeto foi adquirido anteriormente através do Processo Administrativo, sem nenhuma observação pontual sobre a execução do contrato, servindo o quantitativo e o valor da contratação de subsídio para o presente estudo.</w:t>
            </w:r>
          </w:p>
        </w:tc>
        <w:tc>
          <w:tcPr>
            <w:tcW w:w="285" w:type="dxa"/>
          </w:tcPr>
          <w:p w14:paraId="179F5D34" w14:textId="0D22E156" w:rsidR="002B221C" w:rsidRPr="007578AD" w:rsidRDefault="00C1327B">
            <w:pPr>
              <w:ind w:left="-106" w:right="-2" w:firstLine="116"/>
              <w:rPr>
                <w:sz w:val="22"/>
                <w:szCs w:val="22"/>
              </w:rPr>
            </w:pPr>
            <w:proofErr w:type="gramStart"/>
            <w:r w:rsidRPr="003B6312">
              <w:rPr>
                <w:sz w:val="22"/>
                <w:szCs w:val="22"/>
              </w:rPr>
              <w:t>x</w:t>
            </w:r>
            <w:proofErr w:type="gramEnd"/>
          </w:p>
        </w:tc>
        <w:tc>
          <w:tcPr>
            <w:tcW w:w="853" w:type="dxa"/>
            <w:vMerge w:val="restart"/>
            <w:tcBorders>
              <w:top w:val="nil"/>
              <w:bottom w:val="nil"/>
            </w:tcBorders>
          </w:tcPr>
          <w:p w14:paraId="57C75587" w14:textId="77777777" w:rsidR="002B221C" w:rsidRPr="007578AD" w:rsidRDefault="005955B9">
            <w:pPr>
              <w:ind w:right="-2"/>
              <w:jc w:val="both"/>
              <w:rPr>
                <w:sz w:val="22"/>
                <w:szCs w:val="22"/>
              </w:rPr>
            </w:pPr>
            <w:r w:rsidRPr="007578AD">
              <w:rPr>
                <w:sz w:val="22"/>
                <w:szCs w:val="22"/>
              </w:rPr>
              <w:t>Sim</w:t>
            </w:r>
          </w:p>
        </w:tc>
        <w:tc>
          <w:tcPr>
            <w:tcW w:w="284" w:type="dxa"/>
          </w:tcPr>
          <w:p w14:paraId="1528FA61" w14:textId="50093AD5" w:rsidR="002B221C" w:rsidRPr="007578AD" w:rsidRDefault="002B221C">
            <w:pPr>
              <w:ind w:right="-2"/>
              <w:jc w:val="center"/>
              <w:rPr>
                <w:color w:val="FF0000"/>
                <w:sz w:val="22"/>
                <w:szCs w:val="22"/>
              </w:rPr>
            </w:pPr>
          </w:p>
        </w:tc>
        <w:tc>
          <w:tcPr>
            <w:tcW w:w="644" w:type="dxa"/>
            <w:vMerge w:val="restart"/>
            <w:tcBorders>
              <w:top w:val="nil"/>
              <w:bottom w:val="nil"/>
              <w:right w:val="nil"/>
            </w:tcBorders>
          </w:tcPr>
          <w:p w14:paraId="601A2903" w14:textId="77777777" w:rsidR="002B221C" w:rsidRPr="007578AD" w:rsidRDefault="005955B9">
            <w:pPr>
              <w:ind w:right="-2"/>
              <w:jc w:val="both"/>
              <w:rPr>
                <w:sz w:val="22"/>
                <w:szCs w:val="22"/>
              </w:rPr>
            </w:pPr>
            <w:r w:rsidRPr="007578AD">
              <w:rPr>
                <w:sz w:val="22"/>
                <w:szCs w:val="22"/>
              </w:rPr>
              <w:t>Não</w:t>
            </w:r>
          </w:p>
        </w:tc>
      </w:tr>
      <w:tr w:rsidR="002B221C" w:rsidRPr="007578AD" w14:paraId="5B9C0A6E" w14:textId="77777777">
        <w:trPr>
          <w:trHeight w:val="253"/>
        </w:trPr>
        <w:tc>
          <w:tcPr>
            <w:tcW w:w="7372" w:type="dxa"/>
            <w:vMerge/>
            <w:tcBorders>
              <w:top w:val="nil"/>
              <w:left w:val="nil"/>
              <w:bottom w:val="nil"/>
              <w:right w:val="nil"/>
            </w:tcBorders>
          </w:tcPr>
          <w:p w14:paraId="473B652E" w14:textId="77777777" w:rsidR="002B221C" w:rsidRPr="007578AD" w:rsidRDefault="002B221C">
            <w:pPr>
              <w:ind w:right="-2"/>
              <w:jc w:val="both"/>
              <w:rPr>
                <w:b/>
                <w:bCs/>
                <w:sz w:val="22"/>
                <w:szCs w:val="22"/>
              </w:rPr>
            </w:pPr>
          </w:p>
        </w:tc>
        <w:tc>
          <w:tcPr>
            <w:tcW w:w="285" w:type="dxa"/>
            <w:tcBorders>
              <w:left w:val="nil"/>
              <w:bottom w:val="nil"/>
              <w:right w:val="nil"/>
            </w:tcBorders>
          </w:tcPr>
          <w:p w14:paraId="4CA57458" w14:textId="77777777" w:rsidR="002B221C" w:rsidRPr="007578AD" w:rsidRDefault="002B221C">
            <w:pPr>
              <w:ind w:right="-2"/>
              <w:jc w:val="center"/>
              <w:rPr>
                <w:b/>
                <w:bCs/>
                <w:color w:val="FF0000"/>
                <w:sz w:val="22"/>
                <w:szCs w:val="22"/>
              </w:rPr>
            </w:pPr>
          </w:p>
        </w:tc>
        <w:tc>
          <w:tcPr>
            <w:tcW w:w="853" w:type="dxa"/>
            <w:vMerge/>
            <w:tcBorders>
              <w:top w:val="nil"/>
              <w:left w:val="nil"/>
              <w:bottom w:val="nil"/>
              <w:right w:val="nil"/>
            </w:tcBorders>
          </w:tcPr>
          <w:p w14:paraId="026D3D9F" w14:textId="77777777" w:rsidR="002B221C" w:rsidRPr="007578AD" w:rsidRDefault="002B221C">
            <w:pPr>
              <w:ind w:right="-2"/>
              <w:jc w:val="both"/>
              <w:rPr>
                <w:sz w:val="22"/>
                <w:szCs w:val="22"/>
              </w:rPr>
            </w:pPr>
          </w:p>
        </w:tc>
        <w:tc>
          <w:tcPr>
            <w:tcW w:w="284" w:type="dxa"/>
            <w:tcBorders>
              <w:left w:val="nil"/>
              <w:bottom w:val="nil"/>
              <w:right w:val="nil"/>
            </w:tcBorders>
          </w:tcPr>
          <w:p w14:paraId="33E1B496" w14:textId="77777777" w:rsidR="002B221C" w:rsidRPr="007578AD" w:rsidRDefault="002B221C">
            <w:pPr>
              <w:ind w:right="-2"/>
              <w:jc w:val="center"/>
              <w:rPr>
                <w:color w:val="FF0000"/>
                <w:sz w:val="22"/>
                <w:szCs w:val="22"/>
              </w:rPr>
            </w:pPr>
          </w:p>
        </w:tc>
        <w:tc>
          <w:tcPr>
            <w:tcW w:w="644" w:type="dxa"/>
            <w:vMerge/>
            <w:tcBorders>
              <w:top w:val="nil"/>
              <w:left w:val="nil"/>
              <w:bottom w:val="nil"/>
              <w:right w:val="nil"/>
            </w:tcBorders>
          </w:tcPr>
          <w:p w14:paraId="74D99E55" w14:textId="77777777" w:rsidR="002B221C" w:rsidRPr="007578AD" w:rsidRDefault="002B221C">
            <w:pPr>
              <w:ind w:right="-2"/>
              <w:jc w:val="both"/>
              <w:rPr>
                <w:sz w:val="22"/>
                <w:szCs w:val="22"/>
              </w:rPr>
            </w:pPr>
          </w:p>
        </w:tc>
      </w:tr>
      <w:tr w:rsidR="002B221C" w:rsidRPr="007578AD" w14:paraId="539E184B" w14:textId="77777777">
        <w:trPr>
          <w:trHeight w:val="159"/>
        </w:trPr>
        <w:tc>
          <w:tcPr>
            <w:tcW w:w="7372" w:type="dxa"/>
            <w:vMerge/>
            <w:tcBorders>
              <w:top w:val="nil"/>
              <w:left w:val="nil"/>
              <w:bottom w:val="nil"/>
              <w:right w:val="nil"/>
            </w:tcBorders>
          </w:tcPr>
          <w:p w14:paraId="0C48F901" w14:textId="77777777" w:rsidR="002B221C" w:rsidRPr="007578AD" w:rsidRDefault="002B221C">
            <w:pPr>
              <w:ind w:right="-2"/>
              <w:jc w:val="both"/>
              <w:rPr>
                <w:b/>
                <w:bCs/>
                <w:sz w:val="22"/>
                <w:szCs w:val="22"/>
              </w:rPr>
            </w:pPr>
          </w:p>
        </w:tc>
        <w:tc>
          <w:tcPr>
            <w:tcW w:w="285" w:type="dxa"/>
            <w:tcBorders>
              <w:top w:val="nil"/>
              <w:left w:val="nil"/>
              <w:right w:val="nil"/>
            </w:tcBorders>
          </w:tcPr>
          <w:p w14:paraId="66854313" w14:textId="77777777" w:rsidR="002B221C" w:rsidRPr="007578AD" w:rsidRDefault="002B221C">
            <w:pPr>
              <w:ind w:right="-2"/>
              <w:jc w:val="center"/>
              <w:rPr>
                <w:b/>
                <w:bCs/>
                <w:color w:val="FF0000"/>
                <w:sz w:val="22"/>
                <w:szCs w:val="22"/>
              </w:rPr>
            </w:pPr>
          </w:p>
        </w:tc>
        <w:tc>
          <w:tcPr>
            <w:tcW w:w="853" w:type="dxa"/>
            <w:vMerge/>
            <w:tcBorders>
              <w:top w:val="nil"/>
              <w:left w:val="nil"/>
              <w:bottom w:val="nil"/>
              <w:right w:val="nil"/>
            </w:tcBorders>
          </w:tcPr>
          <w:p w14:paraId="216B1415" w14:textId="77777777" w:rsidR="002B221C" w:rsidRPr="007578AD" w:rsidRDefault="002B221C">
            <w:pPr>
              <w:ind w:right="-2"/>
              <w:jc w:val="both"/>
              <w:rPr>
                <w:sz w:val="22"/>
                <w:szCs w:val="22"/>
              </w:rPr>
            </w:pPr>
          </w:p>
        </w:tc>
        <w:tc>
          <w:tcPr>
            <w:tcW w:w="284" w:type="dxa"/>
            <w:tcBorders>
              <w:top w:val="nil"/>
              <w:left w:val="nil"/>
              <w:right w:val="nil"/>
            </w:tcBorders>
          </w:tcPr>
          <w:p w14:paraId="23EE3DDA" w14:textId="77777777" w:rsidR="002B221C" w:rsidRPr="007578AD" w:rsidRDefault="002B221C">
            <w:pPr>
              <w:ind w:right="-2"/>
              <w:jc w:val="center"/>
              <w:rPr>
                <w:color w:val="FF0000"/>
                <w:sz w:val="22"/>
                <w:szCs w:val="22"/>
              </w:rPr>
            </w:pPr>
          </w:p>
        </w:tc>
        <w:tc>
          <w:tcPr>
            <w:tcW w:w="644" w:type="dxa"/>
            <w:vMerge/>
            <w:tcBorders>
              <w:top w:val="nil"/>
              <w:left w:val="nil"/>
              <w:bottom w:val="nil"/>
              <w:right w:val="nil"/>
            </w:tcBorders>
          </w:tcPr>
          <w:p w14:paraId="05C78DF8" w14:textId="77777777" w:rsidR="002B221C" w:rsidRPr="007578AD" w:rsidRDefault="002B221C">
            <w:pPr>
              <w:ind w:right="-2"/>
              <w:jc w:val="both"/>
              <w:rPr>
                <w:sz w:val="22"/>
                <w:szCs w:val="22"/>
              </w:rPr>
            </w:pPr>
          </w:p>
        </w:tc>
      </w:tr>
      <w:tr w:rsidR="002B221C" w:rsidRPr="007578AD" w14:paraId="68479E9D" w14:textId="77777777">
        <w:trPr>
          <w:trHeight w:val="100"/>
        </w:trPr>
        <w:tc>
          <w:tcPr>
            <w:tcW w:w="7372" w:type="dxa"/>
            <w:vMerge w:val="restart"/>
            <w:tcBorders>
              <w:top w:val="nil"/>
              <w:left w:val="nil"/>
              <w:bottom w:val="nil"/>
            </w:tcBorders>
          </w:tcPr>
          <w:p w14:paraId="4CDF92FE" w14:textId="32F1B202" w:rsidR="00FC33B5" w:rsidRPr="007578AD" w:rsidRDefault="005955B9" w:rsidP="00FC33B5">
            <w:pPr>
              <w:ind w:left="-108" w:right="-2"/>
              <w:jc w:val="both"/>
              <w:rPr>
                <w:sz w:val="22"/>
                <w:szCs w:val="22"/>
              </w:rPr>
            </w:pPr>
            <w:r w:rsidRPr="007578AD">
              <w:rPr>
                <w:b/>
                <w:bCs/>
                <w:sz w:val="22"/>
                <w:szCs w:val="22"/>
              </w:rPr>
              <w:t xml:space="preserve">3.2.3. </w:t>
            </w:r>
            <w:r w:rsidRPr="007578AD">
              <w:rPr>
                <w:sz w:val="22"/>
                <w:szCs w:val="22"/>
              </w:rPr>
              <w:t>O objeto foi adquirido anteriormente através do Processo Administrativo</w:t>
            </w:r>
            <w:r w:rsidR="00FC33B5" w:rsidRPr="007578AD">
              <w:rPr>
                <w:color w:val="000000"/>
                <w:sz w:val="22"/>
                <w:szCs w:val="22"/>
              </w:rPr>
              <w:t xml:space="preserve"> na forma da justificativa abaixo, </w:t>
            </w:r>
            <w:r w:rsidR="00FC33B5" w:rsidRPr="007578AD">
              <w:rPr>
                <w:bCs/>
                <w:sz w:val="22"/>
                <w:szCs w:val="22"/>
              </w:rPr>
              <w:t>constando observações pontuais e recomendações como forma de subsídio para o presente estudo</w:t>
            </w:r>
            <w:r w:rsidR="00FC33B5" w:rsidRPr="007578AD">
              <w:rPr>
                <w:b/>
                <w:sz w:val="22"/>
                <w:szCs w:val="22"/>
              </w:rPr>
              <w:t>.</w:t>
            </w:r>
          </w:p>
        </w:tc>
        <w:tc>
          <w:tcPr>
            <w:tcW w:w="285" w:type="dxa"/>
          </w:tcPr>
          <w:p w14:paraId="3816F11E" w14:textId="28952864" w:rsidR="002B221C" w:rsidRPr="007578AD" w:rsidRDefault="002B221C">
            <w:pPr>
              <w:ind w:right="-2"/>
              <w:jc w:val="center"/>
              <w:rPr>
                <w:color w:val="FF0000"/>
                <w:sz w:val="22"/>
                <w:szCs w:val="22"/>
              </w:rPr>
            </w:pPr>
          </w:p>
        </w:tc>
        <w:tc>
          <w:tcPr>
            <w:tcW w:w="853" w:type="dxa"/>
            <w:vMerge w:val="restart"/>
            <w:tcBorders>
              <w:top w:val="nil"/>
              <w:bottom w:val="nil"/>
            </w:tcBorders>
          </w:tcPr>
          <w:p w14:paraId="632CD361" w14:textId="77777777" w:rsidR="002B221C" w:rsidRPr="007578AD" w:rsidRDefault="005955B9">
            <w:pPr>
              <w:ind w:right="-2"/>
              <w:jc w:val="both"/>
              <w:rPr>
                <w:sz w:val="22"/>
                <w:szCs w:val="22"/>
              </w:rPr>
            </w:pPr>
            <w:r w:rsidRPr="007578AD">
              <w:rPr>
                <w:sz w:val="22"/>
                <w:szCs w:val="22"/>
              </w:rPr>
              <w:t>Sim</w:t>
            </w:r>
          </w:p>
        </w:tc>
        <w:tc>
          <w:tcPr>
            <w:tcW w:w="284" w:type="dxa"/>
          </w:tcPr>
          <w:p w14:paraId="49B61504" w14:textId="7D3B55FF" w:rsidR="002B221C" w:rsidRPr="003B6312" w:rsidRDefault="0094454F">
            <w:pPr>
              <w:ind w:right="-2"/>
              <w:jc w:val="center"/>
              <w:rPr>
                <w:sz w:val="22"/>
                <w:szCs w:val="22"/>
              </w:rPr>
            </w:pPr>
            <w:proofErr w:type="gramStart"/>
            <w:r w:rsidRPr="003B6312">
              <w:rPr>
                <w:sz w:val="22"/>
                <w:szCs w:val="22"/>
              </w:rPr>
              <w:t>x</w:t>
            </w:r>
            <w:proofErr w:type="gramEnd"/>
          </w:p>
        </w:tc>
        <w:tc>
          <w:tcPr>
            <w:tcW w:w="644" w:type="dxa"/>
            <w:vMerge w:val="restart"/>
            <w:tcBorders>
              <w:top w:val="nil"/>
              <w:bottom w:val="nil"/>
              <w:right w:val="nil"/>
            </w:tcBorders>
          </w:tcPr>
          <w:p w14:paraId="6951200E" w14:textId="77777777" w:rsidR="002B221C" w:rsidRPr="007578AD" w:rsidRDefault="005955B9">
            <w:pPr>
              <w:ind w:right="-2"/>
              <w:jc w:val="both"/>
              <w:rPr>
                <w:sz w:val="22"/>
                <w:szCs w:val="22"/>
              </w:rPr>
            </w:pPr>
            <w:r w:rsidRPr="007578AD">
              <w:rPr>
                <w:sz w:val="22"/>
                <w:szCs w:val="22"/>
              </w:rPr>
              <w:t>Não</w:t>
            </w:r>
          </w:p>
        </w:tc>
      </w:tr>
      <w:tr w:rsidR="002B221C" w:rsidRPr="007578AD" w14:paraId="361E7DAE" w14:textId="77777777">
        <w:trPr>
          <w:trHeight w:val="21"/>
        </w:trPr>
        <w:tc>
          <w:tcPr>
            <w:tcW w:w="7372" w:type="dxa"/>
            <w:vMerge/>
            <w:tcBorders>
              <w:top w:val="nil"/>
              <w:left w:val="nil"/>
              <w:bottom w:val="nil"/>
              <w:right w:val="nil"/>
            </w:tcBorders>
          </w:tcPr>
          <w:p w14:paraId="1E9CCB99" w14:textId="77777777" w:rsidR="002B221C" w:rsidRPr="007578AD" w:rsidRDefault="002B221C">
            <w:pPr>
              <w:ind w:right="-2"/>
              <w:jc w:val="both"/>
              <w:rPr>
                <w:b/>
                <w:bCs/>
                <w:sz w:val="22"/>
                <w:szCs w:val="22"/>
              </w:rPr>
            </w:pPr>
          </w:p>
        </w:tc>
        <w:tc>
          <w:tcPr>
            <w:tcW w:w="285" w:type="dxa"/>
            <w:tcBorders>
              <w:left w:val="nil"/>
              <w:bottom w:val="nil"/>
              <w:right w:val="nil"/>
            </w:tcBorders>
          </w:tcPr>
          <w:p w14:paraId="003B68E7" w14:textId="77777777" w:rsidR="002B221C" w:rsidRPr="007578AD" w:rsidRDefault="002B221C">
            <w:pPr>
              <w:ind w:right="-2"/>
              <w:jc w:val="center"/>
              <w:rPr>
                <w:color w:val="FF0000"/>
                <w:sz w:val="22"/>
                <w:szCs w:val="22"/>
              </w:rPr>
            </w:pPr>
          </w:p>
        </w:tc>
        <w:tc>
          <w:tcPr>
            <w:tcW w:w="853" w:type="dxa"/>
            <w:vMerge/>
            <w:tcBorders>
              <w:top w:val="nil"/>
              <w:left w:val="nil"/>
              <w:bottom w:val="nil"/>
              <w:right w:val="nil"/>
            </w:tcBorders>
          </w:tcPr>
          <w:p w14:paraId="023421DD" w14:textId="77777777" w:rsidR="002B221C" w:rsidRPr="007578AD" w:rsidRDefault="002B221C">
            <w:pPr>
              <w:ind w:right="-2"/>
              <w:jc w:val="both"/>
              <w:rPr>
                <w:sz w:val="22"/>
                <w:szCs w:val="22"/>
              </w:rPr>
            </w:pPr>
          </w:p>
        </w:tc>
        <w:tc>
          <w:tcPr>
            <w:tcW w:w="284" w:type="dxa"/>
            <w:tcBorders>
              <w:left w:val="nil"/>
              <w:bottom w:val="nil"/>
              <w:right w:val="nil"/>
            </w:tcBorders>
          </w:tcPr>
          <w:p w14:paraId="2503DAC1" w14:textId="77777777" w:rsidR="002B221C" w:rsidRPr="007578AD" w:rsidRDefault="002B221C">
            <w:pPr>
              <w:ind w:right="-2"/>
              <w:jc w:val="center"/>
              <w:rPr>
                <w:color w:val="FF0000"/>
                <w:sz w:val="22"/>
                <w:szCs w:val="22"/>
              </w:rPr>
            </w:pPr>
          </w:p>
        </w:tc>
        <w:tc>
          <w:tcPr>
            <w:tcW w:w="644" w:type="dxa"/>
            <w:vMerge/>
            <w:tcBorders>
              <w:top w:val="nil"/>
              <w:left w:val="nil"/>
              <w:bottom w:val="nil"/>
              <w:right w:val="nil"/>
            </w:tcBorders>
          </w:tcPr>
          <w:p w14:paraId="1FEBDA32" w14:textId="77777777" w:rsidR="002B221C" w:rsidRPr="007578AD" w:rsidRDefault="002B221C">
            <w:pPr>
              <w:ind w:right="-2"/>
              <w:jc w:val="both"/>
              <w:rPr>
                <w:sz w:val="22"/>
                <w:szCs w:val="22"/>
              </w:rPr>
            </w:pPr>
          </w:p>
        </w:tc>
      </w:tr>
    </w:tbl>
    <w:p w14:paraId="0B7C4C33" w14:textId="6CF1793B" w:rsidR="003C53EB" w:rsidRPr="007578AD" w:rsidRDefault="003C53EB">
      <w:pPr>
        <w:ind w:right="-2" w:hanging="2"/>
        <w:jc w:val="both"/>
        <w:rPr>
          <w:b/>
          <w:sz w:val="22"/>
          <w:szCs w:val="22"/>
        </w:rPr>
      </w:pPr>
      <w:r w:rsidRPr="007578AD">
        <w:rPr>
          <w:b/>
          <w:sz w:val="22"/>
          <w:szCs w:val="22"/>
          <w:u w:val="single"/>
        </w:rPr>
        <w:t>Justificativa do item 3.2.3:</w:t>
      </w:r>
      <w:r w:rsidRPr="007578AD">
        <w:rPr>
          <w:sz w:val="22"/>
          <w:szCs w:val="22"/>
        </w:rPr>
        <w:t xml:space="preserve"> </w:t>
      </w:r>
      <w:r w:rsidR="00C1327B" w:rsidRPr="007578AD">
        <w:rPr>
          <w:bCs/>
          <w:sz w:val="22"/>
          <w:szCs w:val="22"/>
        </w:rPr>
        <w:t>Nada Consta</w:t>
      </w:r>
    </w:p>
    <w:p w14:paraId="75936830" w14:textId="77777777" w:rsidR="003C53EB" w:rsidRPr="007578AD" w:rsidRDefault="003C53EB">
      <w:pPr>
        <w:ind w:right="-2" w:hanging="2"/>
        <w:jc w:val="both"/>
        <w:rPr>
          <w:b/>
          <w:sz w:val="22"/>
          <w:szCs w:val="22"/>
        </w:rPr>
      </w:pPr>
    </w:p>
    <w:p w14:paraId="4AC83F4F" w14:textId="222F4BD1" w:rsidR="002B221C" w:rsidRPr="007578AD" w:rsidRDefault="005955B9">
      <w:pPr>
        <w:ind w:right="-2" w:hanging="2"/>
        <w:jc w:val="both"/>
        <w:rPr>
          <w:sz w:val="22"/>
          <w:szCs w:val="22"/>
        </w:rPr>
      </w:pPr>
      <w:r w:rsidRPr="007578AD">
        <w:rPr>
          <w:b/>
          <w:sz w:val="22"/>
          <w:szCs w:val="22"/>
        </w:rPr>
        <w:t xml:space="preserve">3.3. NATUREZA DO SERVIÇO: Serviço de Terceiros: </w:t>
      </w:r>
      <w:r w:rsidRPr="007578AD">
        <w:rPr>
          <w:sz w:val="22"/>
          <w:szCs w:val="22"/>
        </w:rPr>
        <w:t>A natureza do objeto deste ETP dadas suas características, se enquadra como serviços comuns nos termos da Lei nº 14.133/2021, cujos padrões de desempenho e qualidade podem ser objetivamente definidos pelo edital, por meio de especificações usuais de mercado.</w:t>
      </w:r>
    </w:p>
    <w:p w14:paraId="7F31999B" w14:textId="77777777" w:rsidR="002B221C" w:rsidRPr="007578AD" w:rsidRDefault="002B221C">
      <w:pPr>
        <w:ind w:right="-2" w:hanging="2"/>
        <w:jc w:val="both"/>
        <w:rPr>
          <w:sz w:val="22"/>
          <w:szCs w:val="22"/>
        </w:rPr>
      </w:pPr>
    </w:p>
    <w:p w14:paraId="3F0A869F" w14:textId="2C38895A" w:rsidR="00A62F79" w:rsidRPr="009864CB" w:rsidRDefault="005955B9" w:rsidP="0065201B">
      <w:pPr>
        <w:ind w:right="-2" w:hanging="2"/>
        <w:jc w:val="both"/>
        <w:rPr>
          <w:bCs/>
          <w:sz w:val="22"/>
          <w:szCs w:val="22"/>
        </w:rPr>
      </w:pPr>
      <w:r w:rsidRPr="007578AD">
        <w:rPr>
          <w:b/>
          <w:sz w:val="22"/>
          <w:szCs w:val="22"/>
        </w:rPr>
        <w:t xml:space="preserve">3.4. PADRÕES MÍNIMOS DE QUALIDADE E DESEMPENHO: </w:t>
      </w:r>
      <w:r w:rsidR="004A1690" w:rsidRPr="009864CB">
        <w:rPr>
          <w:bCs/>
          <w:sz w:val="22"/>
          <w:szCs w:val="22"/>
        </w:rPr>
        <w:t xml:space="preserve">Todos os serviços devem estar em conformidade </w:t>
      </w:r>
      <w:r w:rsidR="004F2592" w:rsidRPr="009864CB">
        <w:rPr>
          <w:bCs/>
          <w:sz w:val="22"/>
          <w:szCs w:val="22"/>
        </w:rPr>
        <w:t>com o descritivo</w:t>
      </w:r>
      <w:r w:rsidR="004C0A7B" w:rsidRPr="009864CB">
        <w:rPr>
          <w:bCs/>
          <w:sz w:val="22"/>
          <w:szCs w:val="22"/>
        </w:rPr>
        <w:t xml:space="preserve"> do DFD,</w:t>
      </w:r>
      <w:r w:rsidR="004F2592" w:rsidRPr="009864CB">
        <w:rPr>
          <w:bCs/>
          <w:sz w:val="22"/>
          <w:szCs w:val="22"/>
        </w:rPr>
        <w:t xml:space="preserve"> </w:t>
      </w:r>
      <w:r w:rsidR="005F7D26" w:rsidRPr="009864CB">
        <w:rPr>
          <w:bCs/>
          <w:sz w:val="22"/>
          <w:szCs w:val="22"/>
        </w:rPr>
        <w:t xml:space="preserve">bem como </w:t>
      </w:r>
      <w:r w:rsidR="004F2592" w:rsidRPr="009864CB">
        <w:rPr>
          <w:bCs/>
          <w:sz w:val="22"/>
          <w:szCs w:val="22"/>
        </w:rPr>
        <w:t xml:space="preserve">deste ETP </w:t>
      </w:r>
      <w:r w:rsidR="004C0A7B" w:rsidRPr="009864CB">
        <w:rPr>
          <w:bCs/>
          <w:sz w:val="22"/>
          <w:szCs w:val="22"/>
        </w:rPr>
        <w:t xml:space="preserve">e respeitando </w:t>
      </w:r>
      <w:r w:rsidR="004A1690" w:rsidRPr="009864CB">
        <w:rPr>
          <w:bCs/>
          <w:sz w:val="22"/>
          <w:szCs w:val="22"/>
        </w:rPr>
        <w:t>os padrões e normas da Federação Brasileira de Bancos (FEBRABAN)</w:t>
      </w:r>
      <w:r w:rsidR="004C0A7B" w:rsidRPr="009864CB">
        <w:rPr>
          <w:bCs/>
          <w:sz w:val="22"/>
          <w:szCs w:val="22"/>
        </w:rPr>
        <w:t>.</w:t>
      </w:r>
    </w:p>
    <w:p w14:paraId="27146927" w14:textId="77777777" w:rsidR="00FE1C75" w:rsidRPr="007578AD" w:rsidRDefault="00FE1C75" w:rsidP="0065201B">
      <w:pPr>
        <w:ind w:right="-2" w:hanging="2"/>
        <w:jc w:val="both"/>
        <w:rPr>
          <w:bCs/>
          <w:sz w:val="22"/>
          <w:szCs w:val="22"/>
        </w:rPr>
      </w:pPr>
    </w:p>
    <w:p w14:paraId="246FA50F" w14:textId="77777777" w:rsidR="002B221C" w:rsidRPr="007578AD" w:rsidRDefault="005955B9">
      <w:pPr>
        <w:ind w:right="-2"/>
        <w:jc w:val="both"/>
        <w:rPr>
          <w:color w:val="000000"/>
          <w:sz w:val="22"/>
          <w:szCs w:val="22"/>
        </w:rPr>
      </w:pPr>
      <w:r w:rsidRPr="007578AD">
        <w:rPr>
          <w:b/>
          <w:color w:val="000000"/>
          <w:sz w:val="22"/>
          <w:szCs w:val="22"/>
        </w:rPr>
        <w:t>3.5. AMOSTRA</w:t>
      </w:r>
      <w:r w:rsidRPr="007578AD">
        <w:rPr>
          <w:bCs/>
          <w:color w:val="000000"/>
          <w:sz w:val="22"/>
          <w:szCs w:val="22"/>
        </w:rPr>
        <w:t xml:space="preserve">: </w:t>
      </w:r>
      <w:r w:rsidRPr="007578AD">
        <w:rPr>
          <w:bCs/>
          <w:sz w:val="22"/>
          <w:szCs w:val="22"/>
        </w:rPr>
        <w:t>Não se aplica, considerando que não está presente uma das condições do art. 41, inciso I, da Lei 14.133/2021.</w:t>
      </w:r>
    </w:p>
    <w:p w14:paraId="6A1C0172" w14:textId="77777777" w:rsidR="002B221C" w:rsidRPr="007578AD" w:rsidRDefault="002B221C">
      <w:pPr>
        <w:ind w:right="-2"/>
        <w:jc w:val="both"/>
        <w:rPr>
          <w:bCs/>
          <w:color w:val="FF0000"/>
          <w:sz w:val="22"/>
          <w:szCs w:val="22"/>
        </w:rPr>
      </w:pPr>
    </w:p>
    <w:p w14:paraId="5555DDF3" w14:textId="4D0D6F30" w:rsidR="00B24398" w:rsidRPr="007578AD" w:rsidRDefault="005955B9" w:rsidP="00B24398">
      <w:pPr>
        <w:ind w:right="-2" w:hanging="2"/>
        <w:jc w:val="both"/>
        <w:rPr>
          <w:bCs/>
          <w:sz w:val="22"/>
          <w:szCs w:val="22"/>
        </w:rPr>
      </w:pPr>
      <w:r w:rsidRPr="007578AD">
        <w:rPr>
          <w:b/>
          <w:sz w:val="22"/>
          <w:szCs w:val="22"/>
        </w:rPr>
        <w:t xml:space="preserve">3.6. DOS CRITÉRIOS DE SUSTENTABILIDADE: </w:t>
      </w:r>
      <w:r w:rsidR="00B24398" w:rsidRPr="007578AD">
        <w:rPr>
          <w:bCs/>
          <w:sz w:val="22"/>
          <w:szCs w:val="22"/>
        </w:rPr>
        <w:t>Em consonância com as diretrizes do Guia Nacional de Contratações Sustentáveis e do Decreto Municipal nº 3.537/2023, de 9 de maio de 2023, a CONTRATADA deverá observar os seguintes critérios de sustentabilidade:</w:t>
      </w:r>
    </w:p>
    <w:p w14:paraId="163A8BB3" w14:textId="0D430CF5" w:rsidR="00B24398" w:rsidRPr="00067DC8" w:rsidRDefault="00B24398" w:rsidP="00067DC8">
      <w:pPr>
        <w:ind w:right="-2" w:hanging="2"/>
        <w:jc w:val="both"/>
        <w:rPr>
          <w:bCs/>
          <w:sz w:val="22"/>
          <w:szCs w:val="22"/>
        </w:rPr>
      </w:pPr>
      <w:r w:rsidRPr="007578AD">
        <w:rPr>
          <w:bCs/>
          <w:sz w:val="22"/>
          <w:szCs w:val="22"/>
        </w:rPr>
        <w:t xml:space="preserve">3.6.1. Empregar </w:t>
      </w:r>
      <w:r w:rsidR="00067DC8">
        <w:rPr>
          <w:bCs/>
          <w:sz w:val="22"/>
          <w:szCs w:val="22"/>
        </w:rPr>
        <w:t>se possível tinta</w:t>
      </w:r>
      <w:r w:rsidRPr="007578AD">
        <w:rPr>
          <w:bCs/>
          <w:sz w:val="22"/>
          <w:szCs w:val="22"/>
        </w:rPr>
        <w:t xml:space="preserve"> de impressão ecologicamente corretas, priorizando as formulações à base de água ou com baixo teor de </w:t>
      </w:r>
      <w:r w:rsidRPr="00067DC8">
        <w:rPr>
          <w:bCs/>
          <w:sz w:val="22"/>
          <w:szCs w:val="22"/>
        </w:rPr>
        <w:t>Compostos Orgânicos Voláteis (VOC).</w:t>
      </w:r>
    </w:p>
    <w:p w14:paraId="38F5CC07" w14:textId="63CD02F3" w:rsidR="00B24398" w:rsidRPr="007578AD" w:rsidRDefault="00B24398" w:rsidP="00B24398">
      <w:pPr>
        <w:ind w:right="-2" w:hanging="2"/>
        <w:jc w:val="both"/>
        <w:rPr>
          <w:bCs/>
          <w:sz w:val="22"/>
          <w:szCs w:val="22"/>
        </w:rPr>
      </w:pPr>
      <w:r w:rsidRPr="007578AD">
        <w:rPr>
          <w:bCs/>
          <w:sz w:val="22"/>
          <w:szCs w:val="22"/>
        </w:rPr>
        <w:t>3.6.2. Utilizar embalagens para o transporte dos carnês que sejam recicláveis, biodegradáveis ou reutilizáveis, visando a mínima geração de resíduos.</w:t>
      </w:r>
    </w:p>
    <w:p w14:paraId="609B012A" w14:textId="338F17CF" w:rsidR="00B24398" w:rsidRPr="007578AD" w:rsidRDefault="00B24398" w:rsidP="00B24398">
      <w:pPr>
        <w:ind w:right="-2" w:hanging="2"/>
        <w:jc w:val="both"/>
        <w:rPr>
          <w:bCs/>
          <w:sz w:val="22"/>
          <w:szCs w:val="22"/>
        </w:rPr>
      </w:pPr>
      <w:r w:rsidRPr="007578AD">
        <w:rPr>
          <w:bCs/>
          <w:sz w:val="22"/>
          <w:szCs w:val="22"/>
        </w:rPr>
        <w:t xml:space="preserve">3.6.3. Implementar práticas que promovam a redução do consumo de água e energia em todas as etapas de produção dos carnês. </w:t>
      </w:r>
    </w:p>
    <w:p w14:paraId="243273E1" w14:textId="023482EB" w:rsidR="002B221C" w:rsidRPr="007578AD" w:rsidRDefault="00B24398" w:rsidP="00B24398">
      <w:pPr>
        <w:ind w:right="-2" w:hanging="2"/>
        <w:jc w:val="both"/>
        <w:rPr>
          <w:bCs/>
          <w:sz w:val="22"/>
          <w:szCs w:val="22"/>
        </w:rPr>
      </w:pPr>
      <w:r w:rsidRPr="007578AD">
        <w:rPr>
          <w:bCs/>
          <w:sz w:val="22"/>
          <w:szCs w:val="22"/>
        </w:rPr>
        <w:t>3.6.4. Assegurar a destinação ambientalmente adequada de todos os resíduos originados no processo de confecção dos carnês, em conformidade com a legislação ambiental pertinente.</w:t>
      </w:r>
    </w:p>
    <w:p w14:paraId="2999F7C6" w14:textId="77777777" w:rsidR="00B24398" w:rsidRPr="007578AD" w:rsidRDefault="00B24398" w:rsidP="00B24398">
      <w:pPr>
        <w:ind w:right="-2" w:hanging="2"/>
        <w:jc w:val="both"/>
        <w:rPr>
          <w:bCs/>
          <w:sz w:val="22"/>
          <w:szCs w:val="22"/>
        </w:rPr>
      </w:pPr>
    </w:p>
    <w:p w14:paraId="3E94471F" w14:textId="77777777" w:rsidR="002B221C" w:rsidRPr="007578AD" w:rsidRDefault="005955B9" w:rsidP="005F3364">
      <w:pPr>
        <w:jc w:val="both"/>
        <w:rPr>
          <w:sz w:val="22"/>
          <w:szCs w:val="22"/>
        </w:rPr>
      </w:pPr>
      <w:r w:rsidRPr="007578AD">
        <w:rPr>
          <w:b/>
          <w:bCs/>
          <w:sz w:val="22"/>
          <w:szCs w:val="22"/>
        </w:rPr>
        <w:t>3.7. GARANTIA DA EXECUÇÃO</w:t>
      </w:r>
      <w:r w:rsidRPr="007578AD">
        <w:rPr>
          <w:sz w:val="22"/>
          <w:szCs w:val="22"/>
        </w:rPr>
        <w:t>: Não será exigida garantia contratual para a execução dos serviços. No entanto, a ausência de garantia não exime a fornecedor de sua responsabilidade pela perfeita execução do contrato. O inadimplemento de qualquer obrigação contratual poderá ensejar a aplicação das penalidades previstas neste instrumento, incluindo a retenção de pagamentos.</w:t>
      </w:r>
    </w:p>
    <w:p w14:paraId="1C68640A" w14:textId="77777777" w:rsidR="00AC3860" w:rsidRPr="007578AD" w:rsidRDefault="00AC3860" w:rsidP="005F3364">
      <w:pPr>
        <w:jc w:val="both"/>
        <w:rPr>
          <w:color w:val="FF0000"/>
          <w:sz w:val="22"/>
          <w:szCs w:val="22"/>
        </w:rPr>
      </w:pPr>
    </w:p>
    <w:p w14:paraId="0982F0E6" w14:textId="77777777" w:rsidR="00581D2A" w:rsidRPr="009817D3" w:rsidRDefault="005955B9">
      <w:pPr>
        <w:ind w:right="-2"/>
        <w:jc w:val="both"/>
        <w:rPr>
          <w:color w:val="000000"/>
          <w:sz w:val="22"/>
          <w:szCs w:val="22"/>
        </w:rPr>
      </w:pPr>
      <w:r w:rsidRPr="009817D3">
        <w:rPr>
          <w:b/>
          <w:color w:val="000000"/>
          <w:sz w:val="22"/>
          <w:szCs w:val="22"/>
        </w:rPr>
        <w:t>3.8.</w:t>
      </w:r>
      <w:r w:rsidRPr="009817D3">
        <w:rPr>
          <w:bCs/>
          <w:color w:val="000000"/>
          <w:sz w:val="22"/>
          <w:szCs w:val="22"/>
        </w:rPr>
        <w:t xml:space="preserve"> </w:t>
      </w:r>
      <w:r w:rsidRPr="009817D3">
        <w:rPr>
          <w:b/>
          <w:color w:val="000000"/>
          <w:sz w:val="22"/>
          <w:szCs w:val="22"/>
        </w:rPr>
        <w:t>MANUTENÇÃO E ASSISTÊNCIA TÉCNICA:</w:t>
      </w:r>
      <w:r w:rsidRPr="009817D3">
        <w:rPr>
          <w:color w:val="000000"/>
          <w:sz w:val="22"/>
          <w:szCs w:val="22"/>
        </w:rPr>
        <w:t xml:space="preserve"> </w:t>
      </w:r>
    </w:p>
    <w:p w14:paraId="3245DBB0" w14:textId="224A24B5" w:rsidR="00A2600C" w:rsidRPr="009817D3" w:rsidRDefault="00581D2A">
      <w:pPr>
        <w:ind w:right="-2"/>
        <w:jc w:val="both"/>
        <w:rPr>
          <w:bCs/>
          <w:sz w:val="22"/>
          <w:szCs w:val="22"/>
        </w:rPr>
      </w:pPr>
      <w:r w:rsidRPr="009817D3">
        <w:rPr>
          <w:b/>
          <w:bCs/>
          <w:color w:val="000000"/>
          <w:sz w:val="22"/>
          <w:szCs w:val="22"/>
        </w:rPr>
        <w:t>3.8.1.</w:t>
      </w:r>
      <w:r w:rsidRPr="009817D3">
        <w:rPr>
          <w:color w:val="000000"/>
          <w:sz w:val="22"/>
          <w:szCs w:val="22"/>
        </w:rPr>
        <w:t xml:space="preserve"> </w:t>
      </w:r>
      <w:r w:rsidR="00D72B6A" w:rsidRPr="009817D3">
        <w:rPr>
          <w:bCs/>
          <w:sz w:val="22"/>
          <w:szCs w:val="22"/>
        </w:rPr>
        <w:t xml:space="preserve">A </w:t>
      </w:r>
      <w:r w:rsidR="00D2482B" w:rsidRPr="009817D3">
        <w:rPr>
          <w:sz w:val="22"/>
          <w:szCs w:val="22"/>
        </w:rPr>
        <w:t>CONTRATADA</w:t>
      </w:r>
      <w:r w:rsidR="00D33010" w:rsidRPr="009817D3">
        <w:rPr>
          <w:bCs/>
          <w:sz w:val="22"/>
          <w:szCs w:val="22"/>
        </w:rPr>
        <w:t xml:space="preserve"> </w:t>
      </w:r>
      <w:r w:rsidR="00D72B6A" w:rsidRPr="009817D3">
        <w:rPr>
          <w:bCs/>
          <w:sz w:val="22"/>
          <w:szCs w:val="22"/>
        </w:rPr>
        <w:t>compromete</w:t>
      </w:r>
      <w:r w:rsidR="00A2600C" w:rsidRPr="009817D3">
        <w:rPr>
          <w:bCs/>
          <w:sz w:val="22"/>
          <w:szCs w:val="22"/>
        </w:rPr>
        <w:t xml:space="preserve">-se a atender aos chamados da </w:t>
      </w:r>
      <w:r w:rsidR="00D72B6A" w:rsidRPr="009817D3">
        <w:rPr>
          <w:bCs/>
          <w:sz w:val="22"/>
          <w:szCs w:val="22"/>
        </w:rPr>
        <w:t>CONTRATANTE</w:t>
      </w:r>
      <w:r w:rsidR="00A2600C" w:rsidRPr="009817D3">
        <w:rPr>
          <w:bCs/>
          <w:sz w:val="22"/>
          <w:szCs w:val="22"/>
        </w:rPr>
        <w:t xml:space="preserve"> no prazo máximo de 24 (vinte e quatro) horas, a partir do registro oficial do chamado. O atendimento deverá abranger todos os esclarecimentos requisitados e a resolução célere de eventuais reclamações.</w:t>
      </w:r>
    </w:p>
    <w:p w14:paraId="65CD973F" w14:textId="56EEA838" w:rsidR="002B221C" w:rsidRPr="007578AD" w:rsidRDefault="00DE178A">
      <w:pPr>
        <w:ind w:right="-2"/>
        <w:jc w:val="both"/>
        <w:rPr>
          <w:sz w:val="22"/>
          <w:szCs w:val="22"/>
        </w:rPr>
      </w:pPr>
      <w:r w:rsidRPr="009817D3">
        <w:rPr>
          <w:b/>
          <w:bCs/>
          <w:color w:val="000000"/>
          <w:sz w:val="22"/>
          <w:szCs w:val="22"/>
        </w:rPr>
        <w:t>3.8.2.</w:t>
      </w:r>
      <w:r w:rsidR="009662B6" w:rsidRPr="009817D3">
        <w:rPr>
          <w:sz w:val="22"/>
          <w:szCs w:val="22"/>
        </w:rPr>
        <w:t xml:space="preserve"> </w:t>
      </w:r>
      <w:r w:rsidR="00801578" w:rsidRPr="009817D3">
        <w:rPr>
          <w:sz w:val="22"/>
          <w:szCs w:val="22"/>
        </w:rPr>
        <w:t xml:space="preserve">Para o registro de chamados de assistência e/ou suporte técnico, </w:t>
      </w:r>
      <w:r w:rsidR="0073299F" w:rsidRPr="009817D3">
        <w:rPr>
          <w:sz w:val="22"/>
          <w:szCs w:val="22"/>
        </w:rPr>
        <w:t xml:space="preserve">a </w:t>
      </w:r>
      <w:r w:rsidR="00D2482B" w:rsidRPr="009817D3">
        <w:rPr>
          <w:sz w:val="22"/>
          <w:szCs w:val="22"/>
        </w:rPr>
        <w:t>CONTRATADA</w:t>
      </w:r>
      <w:r w:rsidR="00D33010" w:rsidRPr="009817D3">
        <w:rPr>
          <w:sz w:val="22"/>
          <w:szCs w:val="22"/>
        </w:rPr>
        <w:t xml:space="preserve"> </w:t>
      </w:r>
      <w:r w:rsidR="0073299F" w:rsidRPr="009817D3">
        <w:rPr>
          <w:sz w:val="22"/>
          <w:szCs w:val="22"/>
        </w:rPr>
        <w:t>deverá</w:t>
      </w:r>
      <w:r w:rsidR="00801578" w:rsidRPr="009817D3">
        <w:rPr>
          <w:sz w:val="22"/>
          <w:szCs w:val="22"/>
        </w:rPr>
        <w:t xml:space="preserve"> disponibilizar, no mínimo, uma linha de atendimento telefônico. O suporte técnico deverá ser prestado em língua portuguesa, por equipe técnica especializada e certificada pel</w:t>
      </w:r>
      <w:r w:rsidR="005F3364" w:rsidRPr="009817D3">
        <w:rPr>
          <w:sz w:val="22"/>
          <w:szCs w:val="22"/>
        </w:rPr>
        <w:t xml:space="preserve">a </w:t>
      </w:r>
      <w:r w:rsidR="00D2482B" w:rsidRPr="009817D3">
        <w:rPr>
          <w:sz w:val="22"/>
          <w:szCs w:val="22"/>
        </w:rPr>
        <w:t>CONTRATADA</w:t>
      </w:r>
      <w:r w:rsidR="00D5520F" w:rsidRPr="009817D3">
        <w:rPr>
          <w:sz w:val="22"/>
          <w:szCs w:val="22"/>
        </w:rPr>
        <w:t>, se for o caso</w:t>
      </w:r>
      <w:r w:rsidR="005F3364" w:rsidRPr="009817D3">
        <w:rPr>
          <w:sz w:val="22"/>
          <w:szCs w:val="22"/>
        </w:rPr>
        <w:t>.</w:t>
      </w:r>
    </w:p>
    <w:p w14:paraId="3B6F40B0" w14:textId="77777777" w:rsidR="005F3364" w:rsidRPr="007578AD" w:rsidRDefault="005F3364">
      <w:pPr>
        <w:ind w:right="-2"/>
        <w:jc w:val="both"/>
        <w:rPr>
          <w:bCs/>
          <w:color w:val="000000"/>
          <w:sz w:val="22"/>
          <w:szCs w:val="22"/>
        </w:rPr>
      </w:pPr>
    </w:p>
    <w:p w14:paraId="1B30268D" w14:textId="77777777" w:rsidR="002B221C" w:rsidRPr="007578AD" w:rsidRDefault="005955B9">
      <w:pPr>
        <w:ind w:right="-2"/>
        <w:jc w:val="both"/>
        <w:rPr>
          <w:color w:val="000000"/>
          <w:sz w:val="22"/>
          <w:szCs w:val="22"/>
        </w:rPr>
      </w:pPr>
      <w:r w:rsidRPr="007578AD">
        <w:rPr>
          <w:b/>
          <w:color w:val="000000"/>
          <w:sz w:val="22"/>
          <w:szCs w:val="22"/>
        </w:rPr>
        <w:t>3.9.</w:t>
      </w:r>
      <w:r w:rsidRPr="007578AD">
        <w:rPr>
          <w:bCs/>
          <w:color w:val="000000"/>
          <w:sz w:val="22"/>
          <w:szCs w:val="22"/>
        </w:rPr>
        <w:t xml:space="preserve"> </w:t>
      </w:r>
      <w:r w:rsidRPr="007578AD">
        <w:rPr>
          <w:b/>
          <w:color w:val="000000"/>
          <w:sz w:val="22"/>
          <w:szCs w:val="22"/>
        </w:rPr>
        <w:t>NECESSIDADE OU NÃO DE VISTORIA DOS LICITANTES AO LOCAL DE EXECUÇÃO DO OBJETO</w:t>
      </w:r>
      <w:r w:rsidRPr="007578AD">
        <w:rPr>
          <w:bCs/>
          <w:color w:val="000000"/>
          <w:sz w:val="22"/>
          <w:szCs w:val="22"/>
        </w:rPr>
        <w:t>: Não se aplica.</w:t>
      </w:r>
    </w:p>
    <w:p w14:paraId="2143C0D2" w14:textId="77777777" w:rsidR="002B221C" w:rsidRPr="007578AD" w:rsidRDefault="002B221C">
      <w:pPr>
        <w:ind w:right="-2"/>
        <w:jc w:val="both"/>
        <w:rPr>
          <w:bCs/>
          <w:color w:val="FF0000"/>
          <w:sz w:val="22"/>
          <w:szCs w:val="22"/>
        </w:rPr>
      </w:pPr>
    </w:p>
    <w:p w14:paraId="3F490AB6" w14:textId="77777777" w:rsidR="002B221C" w:rsidRPr="007578AD" w:rsidRDefault="005955B9">
      <w:pPr>
        <w:ind w:right="-2" w:hanging="2"/>
        <w:jc w:val="both"/>
        <w:rPr>
          <w:sz w:val="22"/>
          <w:szCs w:val="22"/>
        </w:rPr>
      </w:pPr>
      <w:r w:rsidRPr="007578AD">
        <w:rPr>
          <w:b/>
          <w:sz w:val="22"/>
          <w:szCs w:val="22"/>
        </w:rPr>
        <w:t xml:space="preserve">3.10. DA PARTICIPAÇÃO DE MEI'S, ME'S OU EPP'S: </w:t>
      </w:r>
    </w:p>
    <w:tbl>
      <w:tblPr>
        <w:tblStyle w:val="Tabelacomgrade"/>
        <w:tblW w:w="9233" w:type="dxa"/>
        <w:tblInd w:w="108" w:type="dxa"/>
        <w:tblLayout w:type="fixed"/>
        <w:tblLook w:val="04A0" w:firstRow="1" w:lastRow="0" w:firstColumn="1" w:lastColumn="0" w:noHBand="0" w:noVBand="1"/>
      </w:tblPr>
      <w:tblGrid>
        <w:gridCol w:w="303"/>
        <w:gridCol w:w="8930"/>
      </w:tblGrid>
      <w:tr w:rsidR="002B221C" w:rsidRPr="007578AD" w14:paraId="5F745A52" w14:textId="77777777" w:rsidTr="0090252B">
        <w:tc>
          <w:tcPr>
            <w:tcW w:w="303" w:type="dxa"/>
            <w:tcBorders>
              <w:top w:val="single" w:sz="12" w:space="0" w:color="000000"/>
              <w:left w:val="single" w:sz="12" w:space="0" w:color="000000"/>
              <w:bottom w:val="single" w:sz="12" w:space="0" w:color="000000"/>
              <w:right w:val="single" w:sz="12" w:space="0" w:color="000000"/>
            </w:tcBorders>
          </w:tcPr>
          <w:p w14:paraId="702CBA76" w14:textId="35EBA26A" w:rsidR="002B221C" w:rsidRPr="007578AD" w:rsidRDefault="00E5110F">
            <w:pPr>
              <w:ind w:right="-2"/>
              <w:jc w:val="center"/>
              <w:rPr>
                <w:bCs/>
                <w:color w:val="FF0000"/>
                <w:sz w:val="22"/>
                <w:szCs w:val="22"/>
              </w:rPr>
            </w:pPr>
            <w:proofErr w:type="gramStart"/>
            <w:r w:rsidRPr="007578AD">
              <w:rPr>
                <w:bCs/>
                <w:color w:val="FF0000"/>
                <w:sz w:val="22"/>
                <w:szCs w:val="22"/>
              </w:rPr>
              <w:t>x</w:t>
            </w:r>
            <w:proofErr w:type="gramEnd"/>
          </w:p>
        </w:tc>
        <w:tc>
          <w:tcPr>
            <w:tcW w:w="8930" w:type="dxa"/>
            <w:tcBorders>
              <w:top w:val="nil"/>
              <w:left w:val="single" w:sz="12" w:space="0" w:color="000000"/>
              <w:bottom w:val="nil"/>
              <w:right w:val="nil"/>
            </w:tcBorders>
          </w:tcPr>
          <w:p w14:paraId="7EFA329B" w14:textId="77777777" w:rsidR="002B221C" w:rsidRPr="007578AD" w:rsidRDefault="005955B9">
            <w:pPr>
              <w:ind w:right="-2"/>
              <w:jc w:val="both"/>
              <w:rPr>
                <w:sz w:val="22"/>
                <w:szCs w:val="22"/>
              </w:rPr>
            </w:pPr>
            <w:r w:rsidRPr="007578AD">
              <w:rPr>
                <w:bCs/>
                <w:sz w:val="22"/>
                <w:szCs w:val="22"/>
              </w:rPr>
              <w:t>Contratação com itens exclusivos para os beneficiados (art. 48, I da LC 123/06);</w:t>
            </w:r>
          </w:p>
        </w:tc>
      </w:tr>
      <w:tr w:rsidR="002B221C" w:rsidRPr="007578AD" w14:paraId="4BAE5879" w14:textId="77777777" w:rsidTr="0090252B">
        <w:tc>
          <w:tcPr>
            <w:tcW w:w="303" w:type="dxa"/>
            <w:tcBorders>
              <w:top w:val="single" w:sz="12" w:space="0" w:color="000000"/>
              <w:left w:val="nil"/>
              <w:bottom w:val="single" w:sz="12" w:space="0" w:color="000000"/>
              <w:right w:val="nil"/>
            </w:tcBorders>
          </w:tcPr>
          <w:p w14:paraId="0DB9D8EE" w14:textId="77777777" w:rsidR="002B221C" w:rsidRPr="007578AD" w:rsidRDefault="002B221C">
            <w:pPr>
              <w:ind w:right="-2"/>
              <w:jc w:val="center"/>
              <w:rPr>
                <w:bCs/>
                <w:color w:val="FF0000"/>
                <w:sz w:val="22"/>
                <w:szCs w:val="22"/>
              </w:rPr>
            </w:pPr>
          </w:p>
        </w:tc>
        <w:tc>
          <w:tcPr>
            <w:tcW w:w="8930" w:type="dxa"/>
            <w:tcBorders>
              <w:top w:val="nil"/>
              <w:left w:val="nil"/>
              <w:bottom w:val="nil"/>
              <w:right w:val="nil"/>
            </w:tcBorders>
          </w:tcPr>
          <w:p w14:paraId="2DC3CD79" w14:textId="77777777" w:rsidR="002B221C" w:rsidRPr="007578AD" w:rsidRDefault="002B221C">
            <w:pPr>
              <w:ind w:right="-2"/>
              <w:jc w:val="both"/>
              <w:rPr>
                <w:bCs/>
                <w:sz w:val="22"/>
                <w:szCs w:val="22"/>
              </w:rPr>
            </w:pPr>
          </w:p>
        </w:tc>
      </w:tr>
      <w:tr w:rsidR="002B221C" w:rsidRPr="007578AD" w14:paraId="114A7704" w14:textId="77777777" w:rsidTr="0090252B">
        <w:trPr>
          <w:trHeight w:val="125"/>
        </w:trPr>
        <w:tc>
          <w:tcPr>
            <w:tcW w:w="303" w:type="dxa"/>
            <w:tcBorders>
              <w:top w:val="single" w:sz="12" w:space="0" w:color="000000"/>
              <w:left w:val="single" w:sz="12" w:space="0" w:color="000000"/>
              <w:bottom w:val="single" w:sz="12" w:space="0" w:color="000000"/>
              <w:right w:val="single" w:sz="12" w:space="0" w:color="000000"/>
            </w:tcBorders>
          </w:tcPr>
          <w:p w14:paraId="7A84F8AA" w14:textId="77777777" w:rsidR="002B221C" w:rsidRPr="007578AD" w:rsidRDefault="002B221C">
            <w:pPr>
              <w:ind w:right="-2"/>
              <w:jc w:val="center"/>
              <w:rPr>
                <w:bCs/>
                <w:color w:val="FF0000"/>
                <w:sz w:val="22"/>
                <w:szCs w:val="22"/>
              </w:rPr>
            </w:pPr>
          </w:p>
        </w:tc>
        <w:tc>
          <w:tcPr>
            <w:tcW w:w="8930" w:type="dxa"/>
            <w:vMerge w:val="restart"/>
            <w:tcBorders>
              <w:top w:val="nil"/>
              <w:left w:val="single" w:sz="12" w:space="0" w:color="000000"/>
              <w:bottom w:val="nil"/>
              <w:right w:val="nil"/>
            </w:tcBorders>
          </w:tcPr>
          <w:p w14:paraId="5A448260" w14:textId="77777777" w:rsidR="002B221C" w:rsidRPr="007578AD" w:rsidRDefault="005955B9">
            <w:pPr>
              <w:ind w:right="-2"/>
              <w:jc w:val="both"/>
              <w:rPr>
                <w:sz w:val="22"/>
                <w:szCs w:val="22"/>
              </w:rPr>
            </w:pPr>
            <w:r w:rsidRPr="007578AD">
              <w:rPr>
                <w:bCs/>
                <w:sz w:val="22"/>
                <w:szCs w:val="22"/>
              </w:rPr>
              <w:t>Reserva em objeto divisível de cota de até 25% para os beneficiários (art. 48, III da LC 123/06);</w:t>
            </w:r>
          </w:p>
        </w:tc>
      </w:tr>
      <w:tr w:rsidR="002B221C" w:rsidRPr="007578AD" w14:paraId="5366C60F" w14:textId="77777777" w:rsidTr="0090252B">
        <w:trPr>
          <w:trHeight w:val="125"/>
        </w:trPr>
        <w:tc>
          <w:tcPr>
            <w:tcW w:w="303" w:type="dxa"/>
            <w:tcBorders>
              <w:top w:val="single" w:sz="12" w:space="0" w:color="000000"/>
              <w:left w:val="nil"/>
              <w:bottom w:val="single" w:sz="12" w:space="0" w:color="000000"/>
              <w:right w:val="nil"/>
            </w:tcBorders>
          </w:tcPr>
          <w:p w14:paraId="70C49BA2" w14:textId="77777777" w:rsidR="002B221C" w:rsidRPr="007578AD" w:rsidRDefault="002B221C">
            <w:pPr>
              <w:ind w:right="-2"/>
              <w:jc w:val="center"/>
              <w:rPr>
                <w:bCs/>
                <w:color w:val="FF0000"/>
                <w:sz w:val="22"/>
                <w:szCs w:val="22"/>
              </w:rPr>
            </w:pPr>
          </w:p>
        </w:tc>
        <w:tc>
          <w:tcPr>
            <w:tcW w:w="8930" w:type="dxa"/>
            <w:vMerge/>
            <w:tcBorders>
              <w:top w:val="nil"/>
              <w:left w:val="nil"/>
              <w:bottom w:val="nil"/>
              <w:right w:val="nil"/>
            </w:tcBorders>
          </w:tcPr>
          <w:p w14:paraId="4193851F" w14:textId="77777777" w:rsidR="002B221C" w:rsidRPr="007578AD" w:rsidRDefault="002B221C">
            <w:pPr>
              <w:ind w:right="-2"/>
              <w:jc w:val="both"/>
              <w:rPr>
                <w:bCs/>
                <w:sz w:val="22"/>
                <w:szCs w:val="22"/>
              </w:rPr>
            </w:pPr>
          </w:p>
        </w:tc>
      </w:tr>
      <w:tr w:rsidR="002B221C" w:rsidRPr="007578AD" w14:paraId="4D3FA0F0" w14:textId="77777777" w:rsidTr="0090252B">
        <w:trPr>
          <w:trHeight w:val="173"/>
        </w:trPr>
        <w:tc>
          <w:tcPr>
            <w:tcW w:w="303" w:type="dxa"/>
            <w:tcBorders>
              <w:top w:val="single" w:sz="12" w:space="0" w:color="000000"/>
              <w:left w:val="single" w:sz="12" w:space="0" w:color="000000"/>
              <w:bottom w:val="single" w:sz="12" w:space="0" w:color="000000"/>
              <w:right w:val="single" w:sz="12" w:space="0" w:color="000000"/>
            </w:tcBorders>
          </w:tcPr>
          <w:p w14:paraId="28C91873" w14:textId="77777777" w:rsidR="002B221C" w:rsidRPr="007578AD" w:rsidRDefault="002B221C">
            <w:pPr>
              <w:ind w:right="-2"/>
              <w:jc w:val="center"/>
              <w:rPr>
                <w:bCs/>
                <w:color w:val="FF0000"/>
                <w:sz w:val="22"/>
                <w:szCs w:val="22"/>
              </w:rPr>
            </w:pPr>
          </w:p>
        </w:tc>
        <w:tc>
          <w:tcPr>
            <w:tcW w:w="8930" w:type="dxa"/>
            <w:vMerge w:val="restart"/>
            <w:tcBorders>
              <w:top w:val="nil"/>
              <w:left w:val="single" w:sz="12" w:space="0" w:color="000000"/>
              <w:bottom w:val="nil"/>
              <w:right w:val="nil"/>
            </w:tcBorders>
          </w:tcPr>
          <w:p w14:paraId="45BBB5F0" w14:textId="77777777" w:rsidR="002B221C" w:rsidRPr="007578AD" w:rsidRDefault="005955B9">
            <w:pPr>
              <w:ind w:right="-2"/>
              <w:jc w:val="both"/>
              <w:rPr>
                <w:sz w:val="22"/>
                <w:szCs w:val="22"/>
              </w:rPr>
            </w:pPr>
            <w:r w:rsidRPr="007578AD">
              <w:rPr>
                <w:bCs/>
                <w:sz w:val="22"/>
                <w:szCs w:val="22"/>
              </w:rPr>
              <w:t>Prioridade de contratação para as privilegiadas sediadas locais ou regionalmente, até o limite de 10% (dez por cento) do melhor preço válido (art. 48, § 3º, LC 123/06);</w:t>
            </w:r>
          </w:p>
        </w:tc>
      </w:tr>
      <w:tr w:rsidR="002B221C" w:rsidRPr="007578AD" w14:paraId="4297E616" w14:textId="77777777" w:rsidTr="0090252B">
        <w:trPr>
          <w:trHeight w:val="172"/>
        </w:trPr>
        <w:tc>
          <w:tcPr>
            <w:tcW w:w="303" w:type="dxa"/>
            <w:tcBorders>
              <w:top w:val="single" w:sz="12" w:space="0" w:color="000000"/>
              <w:left w:val="nil"/>
              <w:bottom w:val="nil"/>
              <w:right w:val="nil"/>
            </w:tcBorders>
          </w:tcPr>
          <w:p w14:paraId="1D0DEE7B" w14:textId="77777777" w:rsidR="002B221C" w:rsidRPr="007578AD" w:rsidRDefault="002B221C">
            <w:pPr>
              <w:ind w:right="-2"/>
              <w:jc w:val="center"/>
              <w:rPr>
                <w:bCs/>
                <w:color w:val="FF0000"/>
                <w:sz w:val="22"/>
                <w:szCs w:val="22"/>
              </w:rPr>
            </w:pPr>
          </w:p>
        </w:tc>
        <w:tc>
          <w:tcPr>
            <w:tcW w:w="8930" w:type="dxa"/>
            <w:vMerge/>
            <w:tcBorders>
              <w:top w:val="nil"/>
              <w:left w:val="nil"/>
              <w:bottom w:val="nil"/>
              <w:right w:val="nil"/>
            </w:tcBorders>
          </w:tcPr>
          <w:p w14:paraId="3A82AF9D" w14:textId="77777777" w:rsidR="002B221C" w:rsidRPr="007578AD" w:rsidRDefault="002B221C">
            <w:pPr>
              <w:ind w:right="-2"/>
              <w:jc w:val="both"/>
              <w:rPr>
                <w:bCs/>
                <w:sz w:val="22"/>
                <w:szCs w:val="22"/>
              </w:rPr>
            </w:pPr>
          </w:p>
        </w:tc>
      </w:tr>
      <w:tr w:rsidR="002B221C" w:rsidRPr="007578AD" w14:paraId="7C7259AA" w14:textId="77777777" w:rsidTr="0090252B">
        <w:trPr>
          <w:trHeight w:val="173"/>
        </w:trPr>
        <w:tc>
          <w:tcPr>
            <w:tcW w:w="303" w:type="dxa"/>
            <w:tcBorders>
              <w:top w:val="nil"/>
              <w:left w:val="nil"/>
              <w:bottom w:val="single" w:sz="12" w:space="0" w:color="000000"/>
              <w:right w:val="nil"/>
            </w:tcBorders>
          </w:tcPr>
          <w:p w14:paraId="5862C1D7" w14:textId="77777777" w:rsidR="002B221C" w:rsidRPr="007578AD" w:rsidRDefault="002B221C">
            <w:pPr>
              <w:ind w:right="-2"/>
              <w:jc w:val="center"/>
              <w:rPr>
                <w:bCs/>
                <w:color w:val="FF0000"/>
                <w:sz w:val="22"/>
                <w:szCs w:val="22"/>
              </w:rPr>
            </w:pPr>
          </w:p>
        </w:tc>
        <w:tc>
          <w:tcPr>
            <w:tcW w:w="8930" w:type="dxa"/>
            <w:tcBorders>
              <w:top w:val="nil"/>
              <w:left w:val="nil"/>
              <w:bottom w:val="nil"/>
              <w:right w:val="nil"/>
            </w:tcBorders>
          </w:tcPr>
          <w:p w14:paraId="5FB34BDD" w14:textId="77777777" w:rsidR="002B221C" w:rsidRPr="007578AD" w:rsidRDefault="002B221C">
            <w:pPr>
              <w:ind w:right="-2"/>
              <w:jc w:val="both"/>
              <w:rPr>
                <w:bCs/>
                <w:sz w:val="22"/>
                <w:szCs w:val="22"/>
              </w:rPr>
            </w:pPr>
          </w:p>
        </w:tc>
      </w:tr>
      <w:tr w:rsidR="002B221C" w:rsidRPr="007578AD" w14:paraId="7FAB6ED1" w14:textId="77777777" w:rsidTr="0090252B">
        <w:trPr>
          <w:trHeight w:val="178"/>
        </w:trPr>
        <w:tc>
          <w:tcPr>
            <w:tcW w:w="303" w:type="dxa"/>
            <w:tcBorders>
              <w:top w:val="single" w:sz="12" w:space="0" w:color="000000"/>
              <w:left w:val="single" w:sz="12" w:space="0" w:color="000000"/>
              <w:bottom w:val="single" w:sz="12" w:space="0" w:color="000000"/>
              <w:right w:val="single" w:sz="12" w:space="0" w:color="000000"/>
            </w:tcBorders>
          </w:tcPr>
          <w:p w14:paraId="49E6BCAD" w14:textId="77777777" w:rsidR="002B221C" w:rsidRPr="007578AD" w:rsidRDefault="002B221C">
            <w:pPr>
              <w:ind w:right="-2"/>
              <w:jc w:val="center"/>
              <w:rPr>
                <w:bCs/>
                <w:color w:val="FF0000"/>
                <w:sz w:val="22"/>
                <w:szCs w:val="22"/>
              </w:rPr>
            </w:pPr>
          </w:p>
        </w:tc>
        <w:tc>
          <w:tcPr>
            <w:tcW w:w="8930" w:type="dxa"/>
            <w:vMerge w:val="restart"/>
            <w:tcBorders>
              <w:top w:val="nil"/>
              <w:left w:val="single" w:sz="12" w:space="0" w:color="000000"/>
              <w:bottom w:val="nil"/>
              <w:right w:val="nil"/>
            </w:tcBorders>
          </w:tcPr>
          <w:p w14:paraId="33E124AC" w14:textId="77777777" w:rsidR="002B221C" w:rsidRPr="007578AD" w:rsidRDefault="005955B9">
            <w:pPr>
              <w:ind w:right="-2"/>
              <w:jc w:val="both"/>
              <w:rPr>
                <w:sz w:val="22"/>
                <w:szCs w:val="22"/>
              </w:rPr>
            </w:pPr>
            <w:r w:rsidRPr="007578AD">
              <w:rPr>
                <w:sz w:val="22"/>
                <w:szCs w:val="22"/>
              </w:rPr>
              <w:t>Possibilidade de subcontratação das privilegiadas nas licitações destinadas à aquisição de obras e serviços (art. 48, I da LC 123/06).</w:t>
            </w:r>
          </w:p>
          <w:p w14:paraId="5F489C92" w14:textId="77777777" w:rsidR="002B221C" w:rsidRPr="007578AD" w:rsidRDefault="002B221C">
            <w:pPr>
              <w:ind w:right="-2"/>
              <w:jc w:val="both"/>
              <w:rPr>
                <w:sz w:val="22"/>
                <w:szCs w:val="22"/>
              </w:rPr>
            </w:pPr>
          </w:p>
        </w:tc>
      </w:tr>
      <w:tr w:rsidR="002B221C" w:rsidRPr="007578AD" w14:paraId="71F23B8F" w14:textId="77777777" w:rsidTr="0090252B">
        <w:trPr>
          <w:trHeight w:val="177"/>
        </w:trPr>
        <w:tc>
          <w:tcPr>
            <w:tcW w:w="303" w:type="dxa"/>
            <w:tcBorders>
              <w:top w:val="single" w:sz="12" w:space="0" w:color="000000"/>
              <w:left w:val="nil"/>
              <w:bottom w:val="nil"/>
              <w:right w:val="nil"/>
            </w:tcBorders>
          </w:tcPr>
          <w:p w14:paraId="6EC749B3" w14:textId="77777777" w:rsidR="002B221C" w:rsidRPr="007578AD" w:rsidRDefault="002B221C">
            <w:pPr>
              <w:ind w:right="-2"/>
              <w:jc w:val="both"/>
              <w:rPr>
                <w:bCs/>
                <w:color w:val="FF0000"/>
                <w:sz w:val="22"/>
                <w:szCs w:val="22"/>
              </w:rPr>
            </w:pPr>
          </w:p>
        </w:tc>
        <w:tc>
          <w:tcPr>
            <w:tcW w:w="8930" w:type="dxa"/>
            <w:vMerge/>
            <w:tcBorders>
              <w:top w:val="nil"/>
              <w:left w:val="nil"/>
              <w:bottom w:val="nil"/>
              <w:right w:val="nil"/>
            </w:tcBorders>
          </w:tcPr>
          <w:p w14:paraId="6E6348F1" w14:textId="77777777" w:rsidR="002B221C" w:rsidRPr="007578AD" w:rsidRDefault="002B221C">
            <w:pPr>
              <w:ind w:right="-2"/>
              <w:jc w:val="both"/>
              <w:rPr>
                <w:sz w:val="22"/>
                <w:szCs w:val="22"/>
              </w:rPr>
            </w:pPr>
          </w:p>
        </w:tc>
      </w:tr>
    </w:tbl>
    <w:p w14:paraId="65266D39" w14:textId="4E22C8DD" w:rsidR="002B221C" w:rsidRPr="007578AD" w:rsidRDefault="005955B9" w:rsidP="00C02F72">
      <w:pPr>
        <w:ind w:right="-2" w:hanging="2"/>
        <w:jc w:val="both"/>
        <w:rPr>
          <w:b/>
          <w:bCs/>
          <w:color w:val="FF0000"/>
          <w:sz w:val="22"/>
          <w:szCs w:val="22"/>
        </w:rPr>
      </w:pPr>
      <w:r w:rsidRPr="007578AD">
        <w:rPr>
          <w:bCs/>
          <w:sz w:val="22"/>
          <w:szCs w:val="22"/>
        </w:rPr>
        <w:t xml:space="preserve">3.10.1. </w:t>
      </w:r>
      <w:r w:rsidRPr="007578AD">
        <w:rPr>
          <w:b/>
          <w:sz w:val="22"/>
          <w:szCs w:val="22"/>
        </w:rPr>
        <w:t>JUSTIFICATIVA</w:t>
      </w:r>
      <w:r w:rsidRPr="007578AD">
        <w:rPr>
          <w:bCs/>
          <w:sz w:val="22"/>
          <w:szCs w:val="22"/>
        </w:rPr>
        <w:t xml:space="preserve">: </w:t>
      </w:r>
      <w:r w:rsidR="00E5110F" w:rsidRPr="008F63A4">
        <w:rPr>
          <w:bCs/>
          <w:sz w:val="22"/>
          <w:szCs w:val="22"/>
        </w:rPr>
        <w:t xml:space="preserve">A licitação será </w:t>
      </w:r>
      <w:r w:rsidR="00A20BDD">
        <w:rPr>
          <w:bCs/>
          <w:sz w:val="22"/>
          <w:szCs w:val="22"/>
        </w:rPr>
        <w:t xml:space="preserve">preferencialmente </w:t>
      </w:r>
      <w:r w:rsidR="00E5110F" w:rsidRPr="008F63A4">
        <w:rPr>
          <w:bCs/>
          <w:sz w:val="22"/>
          <w:szCs w:val="22"/>
        </w:rPr>
        <w:t>exclusiva para ME, EPP e MEI, pois NÃO há itens com valores superiores a R</w:t>
      </w:r>
      <w:r w:rsidR="008F63A4" w:rsidRPr="008F63A4">
        <w:rPr>
          <w:bCs/>
          <w:sz w:val="22"/>
          <w:szCs w:val="22"/>
        </w:rPr>
        <w:t>$ 80.000,00 (oitenta mil reais) e conforme documentos em anexo, possuímos 03 (três orçamentos de empresas classificadas com os portes ME e EPP.</w:t>
      </w:r>
    </w:p>
    <w:p w14:paraId="2BA62CEE" w14:textId="77777777" w:rsidR="000312BA" w:rsidRPr="007578AD" w:rsidRDefault="000312BA" w:rsidP="00C02F72">
      <w:pPr>
        <w:ind w:right="-2" w:hanging="2"/>
        <w:jc w:val="both"/>
        <w:rPr>
          <w:color w:val="FF0000"/>
          <w:sz w:val="22"/>
          <w:szCs w:val="22"/>
        </w:rPr>
      </w:pPr>
    </w:p>
    <w:p w14:paraId="7561F15E" w14:textId="02A90FCE" w:rsidR="000312BA" w:rsidRPr="007578AD" w:rsidRDefault="005955B9">
      <w:pPr>
        <w:ind w:right="-2" w:hanging="2"/>
        <w:jc w:val="both"/>
        <w:rPr>
          <w:bCs/>
          <w:sz w:val="22"/>
          <w:szCs w:val="22"/>
        </w:rPr>
      </w:pPr>
      <w:r w:rsidRPr="007578AD">
        <w:rPr>
          <w:b/>
          <w:sz w:val="22"/>
          <w:szCs w:val="22"/>
        </w:rPr>
        <w:t xml:space="preserve">3.11. DA PARTICIPAÇÃO COOPERATIVAS: </w:t>
      </w:r>
      <w:r w:rsidR="00C6589C" w:rsidRPr="007578AD">
        <w:rPr>
          <w:bCs/>
          <w:sz w:val="22"/>
          <w:szCs w:val="22"/>
        </w:rPr>
        <w:t>Se aplicará a presente contratação a possibilidade de participação de cooperativas desde que estas declarem que cumprem os requisitos estabelecidos no artigo 16 da Lei nº 14.133/2021.</w:t>
      </w:r>
    </w:p>
    <w:p w14:paraId="3ABA803A" w14:textId="77777777" w:rsidR="00C6589C" w:rsidRPr="007578AD" w:rsidRDefault="00C6589C">
      <w:pPr>
        <w:ind w:right="-2" w:hanging="2"/>
        <w:jc w:val="both"/>
        <w:rPr>
          <w:sz w:val="22"/>
          <w:szCs w:val="22"/>
        </w:rPr>
      </w:pPr>
    </w:p>
    <w:p w14:paraId="413C431D" w14:textId="79E3C305" w:rsidR="000312BA" w:rsidRPr="007578AD" w:rsidRDefault="005955B9">
      <w:pPr>
        <w:ind w:right="-2" w:hanging="2"/>
        <w:jc w:val="both"/>
        <w:rPr>
          <w:bCs/>
          <w:sz w:val="22"/>
          <w:szCs w:val="22"/>
        </w:rPr>
      </w:pPr>
      <w:r w:rsidRPr="007578AD">
        <w:rPr>
          <w:b/>
          <w:sz w:val="22"/>
          <w:szCs w:val="22"/>
        </w:rPr>
        <w:t xml:space="preserve">3.12. DA PARTICIPAÇÃO DE CONSÓRCIOS: </w:t>
      </w:r>
      <w:r w:rsidR="00531456" w:rsidRPr="007578AD">
        <w:rPr>
          <w:bCs/>
          <w:sz w:val="22"/>
          <w:szCs w:val="22"/>
        </w:rPr>
        <w:t>Não será permitida a participação de empresas de forma consorciada, considerando a natureza comum do objeto, visto que no mercado encontram-se várias empresas aptas a fornecer o objeto de forma isolada. Essa medida visa evitar a formação de oligopólios ou monopólios, fomentar a competição saudável, promover a transparência e responsabilização, além de reduzir potenciais conflitos de interesse. Dessa forma, busca-se garantir uma licitação competitiva, eficiente e em conformidade com os princípios fundamentais da Administração Pública.</w:t>
      </w:r>
    </w:p>
    <w:p w14:paraId="52AA9D4D" w14:textId="77777777" w:rsidR="00531456" w:rsidRPr="007578AD" w:rsidRDefault="00531456">
      <w:pPr>
        <w:ind w:right="-2" w:hanging="2"/>
        <w:jc w:val="both"/>
        <w:rPr>
          <w:sz w:val="22"/>
          <w:szCs w:val="22"/>
        </w:rPr>
      </w:pPr>
    </w:p>
    <w:p w14:paraId="3E8D1648" w14:textId="1F24885B" w:rsidR="002B221C" w:rsidRPr="007578AD" w:rsidRDefault="005955B9" w:rsidP="00346F79">
      <w:pPr>
        <w:ind w:right="-2"/>
        <w:jc w:val="both"/>
        <w:rPr>
          <w:bCs/>
          <w:color w:val="FF0000"/>
          <w:sz w:val="22"/>
          <w:szCs w:val="22"/>
        </w:rPr>
      </w:pPr>
      <w:r w:rsidRPr="007578AD">
        <w:rPr>
          <w:b/>
          <w:sz w:val="22"/>
          <w:szCs w:val="22"/>
        </w:rPr>
        <w:t xml:space="preserve">3.13. DA SUBCONTRATAÇÃO: </w:t>
      </w:r>
      <w:r w:rsidR="00CD42E5" w:rsidRPr="007578AD">
        <w:rPr>
          <w:b/>
          <w:sz w:val="22"/>
          <w:szCs w:val="22"/>
        </w:rPr>
        <w:t>Não s</w:t>
      </w:r>
      <w:r w:rsidR="00346F79" w:rsidRPr="007578AD">
        <w:rPr>
          <w:bCs/>
          <w:sz w:val="22"/>
          <w:szCs w:val="22"/>
        </w:rPr>
        <w:t>erá admitida a subcontratação parcial</w:t>
      </w:r>
      <w:r w:rsidR="00CD42E5" w:rsidRPr="007578AD">
        <w:rPr>
          <w:bCs/>
          <w:sz w:val="22"/>
          <w:szCs w:val="22"/>
        </w:rPr>
        <w:t xml:space="preserve"> ou </w:t>
      </w:r>
      <w:r w:rsidR="00425869" w:rsidRPr="007578AD">
        <w:rPr>
          <w:bCs/>
          <w:sz w:val="22"/>
          <w:szCs w:val="22"/>
        </w:rPr>
        <w:t>total do</w:t>
      </w:r>
      <w:r w:rsidR="00346F79" w:rsidRPr="007578AD">
        <w:rPr>
          <w:bCs/>
          <w:sz w:val="22"/>
          <w:szCs w:val="22"/>
        </w:rPr>
        <w:t xml:space="preserve"> objeto contratado</w:t>
      </w:r>
      <w:r w:rsidR="00CD42E5" w:rsidRPr="007578AD">
        <w:rPr>
          <w:bCs/>
          <w:sz w:val="22"/>
          <w:szCs w:val="22"/>
        </w:rPr>
        <w:t>.</w:t>
      </w:r>
    </w:p>
    <w:p w14:paraId="62A17598" w14:textId="77777777" w:rsidR="00346F79" w:rsidRPr="007578AD" w:rsidRDefault="00346F79" w:rsidP="00346F79">
      <w:pPr>
        <w:ind w:right="-2"/>
        <w:jc w:val="both"/>
        <w:rPr>
          <w:sz w:val="22"/>
          <w:szCs w:val="22"/>
        </w:rPr>
      </w:pPr>
    </w:p>
    <w:p w14:paraId="459CAE22" w14:textId="77777777" w:rsidR="002B221C" w:rsidRPr="007578AD" w:rsidRDefault="005955B9">
      <w:pPr>
        <w:ind w:right="-2" w:hanging="2"/>
        <w:jc w:val="both"/>
        <w:rPr>
          <w:sz w:val="22"/>
          <w:szCs w:val="22"/>
        </w:rPr>
      </w:pPr>
      <w:r w:rsidRPr="007578AD">
        <w:rPr>
          <w:b/>
          <w:sz w:val="22"/>
          <w:szCs w:val="22"/>
        </w:rPr>
        <w:t>3.14. DA DURAÇÃO DO CONTRATO:</w:t>
      </w:r>
    </w:p>
    <w:p w14:paraId="26D1305C" w14:textId="1E60F924" w:rsidR="002B221C" w:rsidRPr="007578AD" w:rsidRDefault="005955B9">
      <w:pPr>
        <w:ind w:right="-2" w:hanging="2"/>
        <w:jc w:val="both"/>
        <w:rPr>
          <w:b/>
          <w:bCs/>
          <w:color w:val="FF0000"/>
          <w:sz w:val="22"/>
          <w:szCs w:val="22"/>
        </w:rPr>
      </w:pPr>
      <w:r w:rsidRPr="007578AD">
        <w:rPr>
          <w:sz w:val="22"/>
          <w:szCs w:val="22"/>
        </w:rPr>
        <w:t>3.14.1. Previsão de data em que deve ser assinado o instrumento contratual:</w:t>
      </w:r>
      <w:r w:rsidRPr="007578AD">
        <w:rPr>
          <w:color w:val="000000"/>
          <w:sz w:val="22"/>
          <w:szCs w:val="22"/>
        </w:rPr>
        <w:t xml:space="preserve"> previsão para </w:t>
      </w:r>
      <w:r w:rsidR="00CE795A" w:rsidRPr="007578AD">
        <w:rPr>
          <w:color w:val="000000"/>
          <w:sz w:val="22"/>
          <w:szCs w:val="22"/>
        </w:rPr>
        <w:t>abril</w:t>
      </w:r>
      <w:r w:rsidRPr="007578AD">
        <w:rPr>
          <w:color w:val="000000"/>
          <w:sz w:val="22"/>
          <w:szCs w:val="22"/>
        </w:rPr>
        <w:t xml:space="preserve"> de 2025.</w:t>
      </w:r>
    </w:p>
    <w:p w14:paraId="42390360" w14:textId="5258AAA2" w:rsidR="002B221C" w:rsidRPr="005431B0" w:rsidRDefault="005955B9">
      <w:pPr>
        <w:ind w:right="-2" w:hanging="2"/>
        <w:jc w:val="both"/>
        <w:rPr>
          <w:sz w:val="22"/>
          <w:szCs w:val="22"/>
        </w:rPr>
      </w:pPr>
      <w:r w:rsidRPr="007578AD">
        <w:rPr>
          <w:color w:val="000000"/>
          <w:sz w:val="22"/>
          <w:szCs w:val="22"/>
        </w:rPr>
        <w:t xml:space="preserve">3.14.2. Estimada de disponibilização do bem/serviço: </w:t>
      </w:r>
      <w:r w:rsidR="00DC563A" w:rsidRPr="005431B0">
        <w:rPr>
          <w:sz w:val="22"/>
          <w:szCs w:val="22"/>
        </w:rPr>
        <w:t>O prazo para entrega dos produtos da presente contratação será de 10 (dez) dias corridos, a partir da data da Autorização de Entrega ou documento equivalente, de acordo com a necessidade da Secretaria Solicitante.</w:t>
      </w:r>
    </w:p>
    <w:p w14:paraId="20435E6E" w14:textId="77777777" w:rsidR="002B221C" w:rsidRPr="007578AD" w:rsidRDefault="005955B9">
      <w:pPr>
        <w:ind w:right="-2" w:hanging="2"/>
        <w:jc w:val="both"/>
        <w:rPr>
          <w:sz w:val="22"/>
          <w:szCs w:val="22"/>
        </w:rPr>
      </w:pPr>
      <w:r w:rsidRPr="007578AD">
        <w:rPr>
          <w:sz w:val="22"/>
          <w:szCs w:val="22"/>
        </w:rPr>
        <w:t>3.14.3. Data início da execução: a partir da publicação do extrato do contrato no Diário Oficial do Município.</w:t>
      </w:r>
    </w:p>
    <w:p w14:paraId="5C5B3AD9" w14:textId="5A1115FF" w:rsidR="00971416" w:rsidRPr="005431B0" w:rsidRDefault="005955B9" w:rsidP="00971416">
      <w:pPr>
        <w:ind w:right="-2" w:hanging="2"/>
        <w:jc w:val="both"/>
        <w:rPr>
          <w:sz w:val="22"/>
          <w:szCs w:val="22"/>
        </w:rPr>
      </w:pPr>
      <w:r w:rsidRPr="007578AD">
        <w:rPr>
          <w:sz w:val="22"/>
          <w:szCs w:val="22"/>
        </w:rPr>
        <w:t>3</w:t>
      </w:r>
      <w:r w:rsidRPr="005431B0">
        <w:rPr>
          <w:sz w:val="22"/>
          <w:szCs w:val="22"/>
        </w:rPr>
        <w:t xml:space="preserve">.14.4. </w:t>
      </w:r>
      <w:r w:rsidR="0005262A" w:rsidRPr="005431B0">
        <w:rPr>
          <w:sz w:val="22"/>
          <w:szCs w:val="22"/>
        </w:rPr>
        <w:t>P</w:t>
      </w:r>
      <w:r w:rsidR="00971416" w:rsidRPr="005431B0">
        <w:rPr>
          <w:sz w:val="22"/>
          <w:szCs w:val="22"/>
        </w:rPr>
        <w:t xml:space="preserve">razo de execução da contratação: </w:t>
      </w:r>
      <w:r w:rsidR="0005262A" w:rsidRPr="005431B0">
        <w:rPr>
          <w:sz w:val="22"/>
          <w:szCs w:val="22"/>
        </w:rPr>
        <w:t xml:space="preserve"> é de </w:t>
      </w:r>
      <w:r w:rsidR="000B360D">
        <w:rPr>
          <w:sz w:val="22"/>
          <w:szCs w:val="22"/>
        </w:rPr>
        <w:t>365</w:t>
      </w:r>
      <w:r w:rsidR="005E41C2" w:rsidRPr="005431B0">
        <w:rPr>
          <w:sz w:val="22"/>
          <w:szCs w:val="22"/>
        </w:rPr>
        <w:t xml:space="preserve"> </w:t>
      </w:r>
      <w:r w:rsidR="0005262A" w:rsidRPr="005431B0">
        <w:rPr>
          <w:sz w:val="22"/>
          <w:szCs w:val="22"/>
        </w:rPr>
        <w:t>(</w:t>
      </w:r>
      <w:r w:rsidR="000B360D">
        <w:rPr>
          <w:sz w:val="22"/>
          <w:szCs w:val="22"/>
        </w:rPr>
        <w:t>trezentos e sessenta e cinco) dias</w:t>
      </w:r>
      <w:r w:rsidR="00701B93" w:rsidRPr="005431B0">
        <w:rPr>
          <w:sz w:val="22"/>
          <w:szCs w:val="22"/>
        </w:rPr>
        <w:t>, a</w:t>
      </w:r>
      <w:r w:rsidR="004F7C0F" w:rsidRPr="005431B0">
        <w:rPr>
          <w:sz w:val="22"/>
          <w:szCs w:val="22"/>
        </w:rPr>
        <w:t xml:space="preserve"> contar da publicação do extrato do contrato no Diário Oficial do Município, disponível em [https://www.bandeirantes.pr.gov.br/diario-oficial-eletronico]. O contrato poderá ser prorrogado, nos termos dos artigos 405 e 406 do Decreto nº 3.537/2023, desde que sua prorrogação seja considerada vantajosa para a administração municipal.</w:t>
      </w:r>
    </w:p>
    <w:p w14:paraId="145443E6" w14:textId="6BC87F05" w:rsidR="006479A4" w:rsidRPr="005431B0" w:rsidRDefault="004F7C0F" w:rsidP="004F7C0F">
      <w:pPr>
        <w:ind w:right="-2" w:hanging="2"/>
        <w:jc w:val="both"/>
        <w:rPr>
          <w:sz w:val="22"/>
          <w:szCs w:val="22"/>
        </w:rPr>
      </w:pPr>
      <w:r w:rsidRPr="005431B0">
        <w:rPr>
          <w:sz w:val="22"/>
          <w:szCs w:val="22"/>
        </w:rPr>
        <w:t xml:space="preserve">3.14.5. </w:t>
      </w:r>
      <w:r w:rsidR="005955B9" w:rsidRPr="005431B0">
        <w:rPr>
          <w:sz w:val="22"/>
          <w:szCs w:val="22"/>
        </w:rPr>
        <w:t>Prazo de vigência</w:t>
      </w:r>
      <w:bookmarkStart w:id="1" w:name="_Hlk189497110"/>
      <w:r w:rsidR="005955B9" w:rsidRPr="005431B0">
        <w:rPr>
          <w:sz w:val="22"/>
          <w:szCs w:val="22"/>
        </w:rPr>
        <w:t xml:space="preserve">: </w:t>
      </w:r>
      <w:bookmarkEnd w:id="1"/>
      <w:r w:rsidR="000B360D" w:rsidRPr="000B360D">
        <w:rPr>
          <w:sz w:val="22"/>
          <w:szCs w:val="22"/>
        </w:rPr>
        <w:t xml:space="preserve">é de 365 (trezentos e sessenta e cinco) dias </w:t>
      </w:r>
      <w:r w:rsidRPr="005431B0">
        <w:rPr>
          <w:sz w:val="22"/>
          <w:szCs w:val="22"/>
        </w:rPr>
        <w:t xml:space="preserve">na forma do artigo 105 da Lei n° 14.133, de 2021. </w:t>
      </w:r>
    </w:p>
    <w:p w14:paraId="3C3295DE" w14:textId="2BE892CB" w:rsidR="002B221C" w:rsidRPr="005431B0" w:rsidRDefault="00701B93" w:rsidP="004F7C0F">
      <w:pPr>
        <w:ind w:right="-2" w:hanging="2"/>
        <w:jc w:val="both"/>
        <w:rPr>
          <w:sz w:val="22"/>
          <w:szCs w:val="22"/>
        </w:rPr>
      </w:pPr>
      <w:r w:rsidRPr="005431B0">
        <w:rPr>
          <w:sz w:val="22"/>
          <w:szCs w:val="22"/>
        </w:rPr>
        <w:t xml:space="preserve">3.14.6. </w:t>
      </w:r>
      <w:r w:rsidR="005955B9" w:rsidRPr="005431B0">
        <w:rPr>
          <w:sz w:val="22"/>
          <w:szCs w:val="22"/>
        </w:rPr>
        <w:t xml:space="preserve">Durante a vigência do contrato, </w:t>
      </w:r>
      <w:r w:rsidR="00573BEC" w:rsidRPr="005431B0">
        <w:rPr>
          <w:sz w:val="22"/>
          <w:szCs w:val="22"/>
        </w:rPr>
        <w:t xml:space="preserve">a </w:t>
      </w:r>
      <w:r w:rsidR="00D2482B" w:rsidRPr="005431B0">
        <w:rPr>
          <w:sz w:val="22"/>
          <w:szCs w:val="22"/>
        </w:rPr>
        <w:t>CONTRATADA</w:t>
      </w:r>
      <w:r w:rsidR="00C51547" w:rsidRPr="005431B0">
        <w:rPr>
          <w:sz w:val="22"/>
          <w:szCs w:val="22"/>
        </w:rPr>
        <w:t xml:space="preserve"> ficará</w:t>
      </w:r>
      <w:r w:rsidR="005955B9" w:rsidRPr="005431B0">
        <w:rPr>
          <w:sz w:val="22"/>
          <w:szCs w:val="22"/>
        </w:rPr>
        <w:t xml:space="preserve"> obrigad</w:t>
      </w:r>
      <w:r w:rsidR="00CE795A" w:rsidRPr="005431B0">
        <w:rPr>
          <w:sz w:val="22"/>
          <w:szCs w:val="22"/>
        </w:rPr>
        <w:t>a</w:t>
      </w:r>
      <w:r w:rsidR="005955B9" w:rsidRPr="005431B0">
        <w:rPr>
          <w:sz w:val="22"/>
          <w:szCs w:val="22"/>
        </w:rPr>
        <w:t xml:space="preserve"> a manter seu cadastro, endereço eletrônico, telefone e responsável pelas operações, atualizados, situação que deve ser inserida em termo de referência como obrigação </w:t>
      </w:r>
      <w:r w:rsidR="007B082C" w:rsidRPr="005431B0">
        <w:rPr>
          <w:sz w:val="22"/>
          <w:szCs w:val="22"/>
        </w:rPr>
        <w:t xml:space="preserve">da </w:t>
      </w:r>
      <w:r w:rsidR="00D2482B" w:rsidRPr="005431B0">
        <w:rPr>
          <w:sz w:val="22"/>
          <w:szCs w:val="22"/>
        </w:rPr>
        <w:t>CONTRATADA</w:t>
      </w:r>
      <w:r w:rsidR="005955B9" w:rsidRPr="005431B0">
        <w:rPr>
          <w:sz w:val="22"/>
          <w:szCs w:val="22"/>
        </w:rPr>
        <w:t>.</w:t>
      </w:r>
    </w:p>
    <w:p w14:paraId="3263519A" w14:textId="5CF205C1" w:rsidR="0018258F" w:rsidRPr="007578AD" w:rsidRDefault="0018258F" w:rsidP="004F7C0F">
      <w:pPr>
        <w:ind w:right="-2" w:hanging="2"/>
        <w:jc w:val="both"/>
        <w:rPr>
          <w:sz w:val="22"/>
          <w:szCs w:val="22"/>
        </w:rPr>
      </w:pPr>
      <w:r w:rsidRPr="007578AD">
        <w:rPr>
          <w:sz w:val="22"/>
          <w:szCs w:val="22"/>
        </w:rPr>
        <w:t>3.14.7. O contratado não tem direito subjetivo à prorrogação contratual.</w:t>
      </w:r>
    </w:p>
    <w:p w14:paraId="673A7708" w14:textId="1C5E4717" w:rsidR="00B7516C" w:rsidRPr="007578AD" w:rsidRDefault="00B7516C" w:rsidP="00B7516C">
      <w:pPr>
        <w:ind w:right="-2" w:hanging="2"/>
        <w:jc w:val="both"/>
        <w:rPr>
          <w:sz w:val="22"/>
          <w:szCs w:val="22"/>
        </w:rPr>
      </w:pPr>
      <w:r w:rsidRPr="007578AD">
        <w:rPr>
          <w:sz w:val="22"/>
          <w:szCs w:val="22"/>
        </w:rPr>
        <w:t>3.14.8. A prorrogação de contrato deverá ser promovida mediante celebração de termo aditivo.</w:t>
      </w:r>
    </w:p>
    <w:p w14:paraId="1069B3C5" w14:textId="46B93B00" w:rsidR="0018258F" w:rsidRPr="007578AD" w:rsidRDefault="00B7516C" w:rsidP="00B7516C">
      <w:pPr>
        <w:ind w:right="-2" w:hanging="2"/>
        <w:jc w:val="both"/>
        <w:rPr>
          <w:sz w:val="22"/>
          <w:szCs w:val="22"/>
        </w:rPr>
      </w:pPr>
      <w:r w:rsidRPr="007578AD">
        <w:rPr>
          <w:sz w:val="22"/>
          <w:szCs w:val="22"/>
        </w:rPr>
        <w:t>3.14.9. O contrato não poderá ser prorrogado quando o contratado tiver sido penalizado nas sanções de</w:t>
      </w:r>
      <w:r w:rsidR="00C911CE" w:rsidRPr="007578AD">
        <w:rPr>
          <w:sz w:val="22"/>
          <w:szCs w:val="22"/>
        </w:rPr>
        <w:t xml:space="preserve"> </w:t>
      </w:r>
      <w:r w:rsidRPr="007578AD">
        <w:rPr>
          <w:sz w:val="22"/>
          <w:szCs w:val="22"/>
        </w:rPr>
        <w:t>declaração de inidoneidade ou impedimento de licitar e contratar com poder público, observadas</w:t>
      </w:r>
      <w:r w:rsidR="00C911CE" w:rsidRPr="007578AD">
        <w:rPr>
          <w:sz w:val="22"/>
          <w:szCs w:val="22"/>
        </w:rPr>
        <w:t xml:space="preserve"> </w:t>
      </w:r>
      <w:r w:rsidRPr="007578AD">
        <w:rPr>
          <w:sz w:val="22"/>
          <w:szCs w:val="22"/>
        </w:rPr>
        <w:t>as abrangências de aplicação</w:t>
      </w:r>
    </w:p>
    <w:p w14:paraId="7BAC4494" w14:textId="77777777" w:rsidR="002B221C" w:rsidRPr="007578AD" w:rsidRDefault="002B221C">
      <w:pPr>
        <w:ind w:right="-2" w:hanging="2"/>
        <w:jc w:val="both"/>
        <w:rPr>
          <w:sz w:val="22"/>
          <w:szCs w:val="22"/>
        </w:rPr>
      </w:pPr>
    </w:p>
    <w:p w14:paraId="46F26559" w14:textId="77777777" w:rsidR="005E41C2" w:rsidRPr="007578AD" w:rsidRDefault="005E41C2">
      <w:pPr>
        <w:ind w:right="-2" w:hanging="2"/>
        <w:jc w:val="both"/>
        <w:rPr>
          <w:sz w:val="22"/>
          <w:szCs w:val="22"/>
        </w:rPr>
      </w:pPr>
    </w:p>
    <w:p w14:paraId="58A21D49" w14:textId="77777777" w:rsidR="005E41C2" w:rsidRPr="007578AD" w:rsidRDefault="005E41C2">
      <w:pPr>
        <w:ind w:right="-2" w:hanging="2"/>
        <w:jc w:val="both"/>
        <w:rPr>
          <w:sz w:val="22"/>
          <w:szCs w:val="22"/>
        </w:rPr>
      </w:pPr>
    </w:p>
    <w:p w14:paraId="1ACFE74A" w14:textId="77777777" w:rsidR="002B221C" w:rsidRPr="009817D3" w:rsidRDefault="005955B9">
      <w:pPr>
        <w:ind w:right="-2" w:hanging="2"/>
        <w:jc w:val="both"/>
        <w:rPr>
          <w:b/>
          <w:bCs/>
          <w:sz w:val="22"/>
          <w:szCs w:val="22"/>
          <w:u w:val="single"/>
        </w:rPr>
      </w:pPr>
      <w:r w:rsidRPr="009817D3">
        <w:rPr>
          <w:b/>
          <w:sz w:val="22"/>
          <w:szCs w:val="22"/>
        </w:rPr>
        <w:t>3.15.</w:t>
      </w:r>
      <w:r w:rsidRPr="009817D3">
        <w:rPr>
          <w:b/>
          <w:bCs/>
          <w:sz w:val="22"/>
          <w:szCs w:val="22"/>
          <w:u w:val="single"/>
        </w:rPr>
        <w:t xml:space="preserve"> DO SIGILO DAS INFORMAÇÕES E DA PROTEÇÃO A DADOS PESSOAIS</w:t>
      </w:r>
    </w:p>
    <w:p w14:paraId="34E8CFBC" w14:textId="1876EE46" w:rsidR="002B221C" w:rsidRPr="009817D3" w:rsidRDefault="005955B9">
      <w:pPr>
        <w:ind w:right="-2" w:hanging="2"/>
        <w:jc w:val="both"/>
        <w:rPr>
          <w:sz w:val="22"/>
          <w:szCs w:val="22"/>
        </w:rPr>
      </w:pPr>
      <w:r w:rsidRPr="009817D3">
        <w:rPr>
          <w:sz w:val="22"/>
          <w:szCs w:val="22"/>
        </w:rPr>
        <w:t xml:space="preserve">3.15.1. A </w:t>
      </w:r>
      <w:r w:rsidR="00D2482B" w:rsidRPr="009817D3">
        <w:rPr>
          <w:sz w:val="22"/>
          <w:szCs w:val="22"/>
        </w:rPr>
        <w:t>CONTRATADA</w:t>
      </w:r>
      <w:r w:rsidRPr="009817D3">
        <w:rPr>
          <w:sz w:val="22"/>
          <w:szCs w:val="22"/>
        </w:rPr>
        <w:t xml:space="preserve">, em decorrência da execução do contrato, poderá ter acesso a dados, materiais, documentos e informações sigilosas. Nesses casos, a </w:t>
      </w:r>
      <w:r w:rsidR="00D2482B" w:rsidRPr="009817D3">
        <w:rPr>
          <w:sz w:val="22"/>
          <w:szCs w:val="22"/>
        </w:rPr>
        <w:t>CONTRATADA</w:t>
      </w:r>
      <w:r w:rsidRPr="009817D3">
        <w:rPr>
          <w:sz w:val="22"/>
          <w:szCs w:val="22"/>
        </w:rPr>
        <w:t xml:space="preserve"> compromete-se a manter absoluto sigilo sobre tais informações e a instruir seus colaboradores a fazerem o mesmo, em conformidade com a Lei nº 12.527/2011 (Lei de Acesso à Informação), Lei nº 13.709/2018 (Lei Geral de Proteção de Dados Pessoais - LGPD) e demais normas internas da </w:t>
      </w:r>
      <w:r w:rsidR="00D72B6A" w:rsidRPr="009817D3">
        <w:rPr>
          <w:sz w:val="22"/>
          <w:szCs w:val="22"/>
        </w:rPr>
        <w:t>CONTRATANTE</w:t>
      </w:r>
      <w:r w:rsidRPr="009817D3">
        <w:rPr>
          <w:sz w:val="22"/>
          <w:szCs w:val="22"/>
        </w:rPr>
        <w:t xml:space="preserve"> aplicáveis à proteção de dados.</w:t>
      </w:r>
    </w:p>
    <w:p w14:paraId="62762E92" w14:textId="7B9BC3E1" w:rsidR="002B221C" w:rsidRPr="009817D3" w:rsidRDefault="005955B9">
      <w:pPr>
        <w:ind w:right="-2" w:hanging="2"/>
        <w:jc w:val="both"/>
        <w:rPr>
          <w:sz w:val="22"/>
          <w:szCs w:val="22"/>
        </w:rPr>
      </w:pPr>
      <w:r w:rsidRPr="009817D3">
        <w:rPr>
          <w:sz w:val="22"/>
          <w:szCs w:val="22"/>
        </w:rPr>
        <w:t xml:space="preserve">3.15.2. Sempre que solicitado pelo Gestor do Contrato, a </w:t>
      </w:r>
      <w:r w:rsidR="00D2482B" w:rsidRPr="009817D3">
        <w:rPr>
          <w:sz w:val="22"/>
          <w:szCs w:val="22"/>
        </w:rPr>
        <w:t>CONTRATADA</w:t>
      </w:r>
      <w:r w:rsidRPr="009817D3">
        <w:rPr>
          <w:sz w:val="22"/>
          <w:szCs w:val="22"/>
        </w:rPr>
        <w:t xml:space="preserve"> deverá providenciar a assinatura, por seu representante legal e pelos profissionais com acesso a informações sigilosas, dos Termos de Confidencialidade fornecidos pela </w:t>
      </w:r>
      <w:r w:rsidR="00D72B6A" w:rsidRPr="009817D3">
        <w:rPr>
          <w:sz w:val="22"/>
          <w:szCs w:val="22"/>
        </w:rPr>
        <w:t>CONTRATANTE</w:t>
      </w:r>
      <w:r w:rsidRPr="009817D3">
        <w:rPr>
          <w:sz w:val="22"/>
          <w:szCs w:val="22"/>
        </w:rPr>
        <w:t>.</w:t>
      </w:r>
    </w:p>
    <w:p w14:paraId="6AE5779F" w14:textId="77777777" w:rsidR="002B221C" w:rsidRPr="009817D3" w:rsidRDefault="005955B9">
      <w:pPr>
        <w:ind w:right="-2" w:hanging="2"/>
        <w:jc w:val="both"/>
        <w:rPr>
          <w:sz w:val="22"/>
          <w:szCs w:val="22"/>
        </w:rPr>
      </w:pPr>
      <w:r w:rsidRPr="009817D3">
        <w:rPr>
          <w:sz w:val="22"/>
          <w:szCs w:val="22"/>
        </w:rPr>
        <w:t>3.15.3. As PARTES devem cumprir rigorosamente a LGPD, responsabilizando-se por qualquer violação à legislação de proteção de dados e privacidade nos tratamentos que realizarem, seja diretamente ou por meio de terceiros.</w:t>
      </w:r>
    </w:p>
    <w:p w14:paraId="002AEDC6" w14:textId="6FD6707D" w:rsidR="002B221C" w:rsidRPr="009817D3" w:rsidRDefault="005955B9">
      <w:pPr>
        <w:ind w:right="-2" w:hanging="2"/>
        <w:jc w:val="both"/>
        <w:rPr>
          <w:sz w:val="22"/>
          <w:szCs w:val="22"/>
        </w:rPr>
      </w:pPr>
      <w:r w:rsidRPr="009817D3">
        <w:rPr>
          <w:sz w:val="22"/>
          <w:szCs w:val="22"/>
        </w:rPr>
        <w:t xml:space="preserve">3.15.4. Para os fins da LGPD, a </w:t>
      </w:r>
      <w:r w:rsidR="00D72B6A" w:rsidRPr="009817D3">
        <w:rPr>
          <w:sz w:val="22"/>
          <w:szCs w:val="22"/>
        </w:rPr>
        <w:t>CONTRATANTE</w:t>
      </w:r>
      <w:r w:rsidRPr="009817D3">
        <w:rPr>
          <w:sz w:val="22"/>
          <w:szCs w:val="22"/>
        </w:rPr>
        <w:t xml:space="preserve"> atuará como Controladora dos dados pessoais, e a </w:t>
      </w:r>
      <w:r w:rsidR="00D2482B" w:rsidRPr="009817D3">
        <w:rPr>
          <w:sz w:val="22"/>
          <w:szCs w:val="22"/>
        </w:rPr>
        <w:t>CONTRATADA</w:t>
      </w:r>
      <w:r w:rsidRPr="009817D3">
        <w:rPr>
          <w:sz w:val="22"/>
          <w:szCs w:val="22"/>
        </w:rPr>
        <w:t xml:space="preserve"> atuará como Operadora, no tratamento de dados pessoais para a execução deste Contrato.</w:t>
      </w:r>
    </w:p>
    <w:p w14:paraId="09F084B3" w14:textId="5BC31479" w:rsidR="002B221C" w:rsidRPr="009817D3" w:rsidRDefault="005955B9">
      <w:pPr>
        <w:ind w:right="-2" w:hanging="2"/>
        <w:jc w:val="both"/>
        <w:rPr>
          <w:sz w:val="22"/>
          <w:szCs w:val="22"/>
        </w:rPr>
      </w:pPr>
      <w:r w:rsidRPr="009817D3">
        <w:rPr>
          <w:sz w:val="22"/>
          <w:szCs w:val="22"/>
        </w:rPr>
        <w:t xml:space="preserve">3.15.5. A </w:t>
      </w:r>
      <w:r w:rsidR="00D2482B" w:rsidRPr="009817D3">
        <w:rPr>
          <w:sz w:val="22"/>
          <w:szCs w:val="22"/>
        </w:rPr>
        <w:t>CONTRATADA</w:t>
      </w:r>
      <w:r w:rsidRPr="009817D3">
        <w:rPr>
          <w:sz w:val="22"/>
          <w:szCs w:val="22"/>
        </w:rPr>
        <w:t xml:space="preserve"> deverá seguir rigorosamente as instruções e os limites estabelecidos pela </w:t>
      </w:r>
      <w:r w:rsidR="00D72B6A" w:rsidRPr="009817D3">
        <w:rPr>
          <w:sz w:val="22"/>
          <w:szCs w:val="22"/>
        </w:rPr>
        <w:t>CONTRATANTE</w:t>
      </w:r>
      <w:r w:rsidRPr="009817D3">
        <w:rPr>
          <w:sz w:val="22"/>
          <w:szCs w:val="22"/>
        </w:rPr>
        <w:t xml:space="preserve"> para o tratamento de dados pessoais e informações sigilosas, bem como os requisitos e vedações estabelecidos pela LGPD e pela Lei de Acesso à Informação.</w:t>
      </w:r>
    </w:p>
    <w:p w14:paraId="6B1F6A3E" w14:textId="0E5AD2BD" w:rsidR="002B221C" w:rsidRPr="009817D3" w:rsidRDefault="005955B9">
      <w:pPr>
        <w:ind w:right="-2" w:hanging="2"/>
        <w:jc w:val="both"/>
        <w:rPr>
          <w:sz w:val="22"/>
          <w:szCs w:val="22"/>
        </w:rPr>
      </w:pPr>
      <w:r w:rsidRPr="009817D3">
        <w:rPr>
          <w:sz w:val="22"/>
          <w:szCs w:val="22"/>
        </w:rPr>
        <w:t xml:space="preserve">3.15.6. O tratamento de dados pessoais e informações sigilosas realizado pela </w:t>
      </w:r>
      <w:r w:rsidR="00D2482B" w:rsidRPr="009817D3">
        <w:rPr>
          <w:sz w:val="22"/>
          <w:szCs w:val="22"/>
        </w:rPr>
        <w:t>CONTRATADA</w:t>
      </w:r>
      <w:r w:rsidRPr="009817D3">
        <w:rPr>
          <w:sz w:val="22"/>
          <w:szCs w:val="22"/>
        </w:rPr>
        <w:t xml:space="preserve"> em nome da </w:t>
      </w:r>
      <w:r w:rsidR="00D72B6A" w:rsidRPr="009817D3">
        <w:rPr>
          <w:sz w:val="22"/>
          <w:szCs w:val="22"/>
        </w:rPr>
        <w:t>CONTRATANTE</w:t>
      </w:r>
      <w:r w:rsidRPr="009817D3">
        <w:rPr>
          <w:sz w:val="22"/>
          <w:szCs w:val="22"/>
        </w:rPr>
        <w:t xml:space="preserve"> deverá observar finalidades legítimas, explícitas e específicas, estritamente relacionadas à execução do objeto contratado.</w:t>
      </w:r>
    </w:p>
    <w:p w14:paraId="2F3BC2FA" w14:textId="5AD4575C" w:rsidR="002B221C" w:rsidRPr="009817D3" w:rsidRDefault="005955B9">
      <w:pPr>
        <w:ind w:right="-2" w:hanging="2"/>
        <w:jc w:val="both"/>
        <w:rPr>
          <w:sz w:val="22"/>
          <w:szCs w:val="22"/>
        </w:rPr>
      </w:pPr>
      <w:r w:rsidRPr="009817D3">
        <w:rPr>
          <w:sz w:val="22"/>
          <w:szCs w:val="22"/>
        </w:rPr>
        <w:t xml:space="preserve">3.15.7. A </w:t>
      </w:r>
      <w:r w:rsidR="00D2482B" w:rsidRPr="009817D3">
        <w:rPr>
          <w:sz w:val="22"/>
          <w:szCs w:val="22"/>
        </w:rPr>
        <w:t>CONTRATADA</w:t>
      </w:r>
      <w:r w:rsidRPr="009817D3">
        <w:rPr>
          <w:sz w:val="22"/>
          <w:szCs w:val="22"/>
        </w:rPr>
        <w:t xml:space="preserve"> somente poderá compartilhar, conceder acesso ou realizar qualquer outro tratamento de dados pessoais e informações sigilosas para as finalidades estritamente necessárias à execução deste Contrato. Em caso de cumprimento de ordem judicial ou administrativa, a </w:t>
      </w:r>
      <w:r w:rsidR="00D72B6A" w:rsidRPr="009817D3">
        <w:rPr>
          <w:sz w:val="22"/>
          <w:szCs w:val="22"/>
        </w:rPr>
        <w:t>CONTRATANTE</w:t>
      </w:r>
      <w:r w:rsidRPr="009817D3">
        <w:rPr>
          <w:sz w:val="22"/>
          <w:szCs w:val="22"/>
        </w:rPr>
        <w:t xml:space="preserve"> deverá ser informada sobre o compartilhamento dos dados pessoais em até 24 (vinte e quatro) horas após o recebimento da ordem pela </w:t>
      </w:r>
      <w:r w:rsidR="00D2482B" w:rsidRPr="009817D3">
        <w:rPr>
          <w:sz w:val="22"/>
          <w:szCs w:val="22"/>
        </w:rPr>
        <w:t>CONTRATADA</w:t>
      </w:r>
      <w:r w:rsidRPr="009817D3">
        <w:rPr>
          <w:sz w:val="22"/>
          <w:szCs w:val="22"/>
        </w:rPr>
        <w:t>.</w:t>
      </w:r>
    </w:p>
    <w:p w14:paraId="22B3C21F" w14:textId="6A3C1038" w:rsidR="002B221C" w:rsidRPr="007578AD" w:rsidRDefault="005955B9">
      <w:pPr>
        <w:ind w:right="-2" w:hanging="2"/>
        <w:jc w:val="both"/>
        <w:rPr>
          <w:sz w:val="22"/>
          <w:szCs w:val="22"/>
        </w:rPr>
      </w:pPr>
      <w:r w:rsidRPr="009817D3">
        <w:rPr>
          <w:sz w:val="22"/>
          <w:szCs w:val="22"/>
        </w:rPr>
        <w:t xml:space="preserve">3.15.8. A </w:t>
      </w:r>
      <w:r w:rsidR="00D2482B" w:rsidRPr="009817D3">
        <w:rPr>
          <w:sz w:val="22"/>
          <w:szCs w:val="22"/>
        </w:rPr>
        <w:t>CONTRATADA</w:t>
      </w:r>
      <w:r w:rsidRPr="009817D3">
        <w:rPr>
          <w:sz w:val="22"/>
          <w:szCs w:val="22"/>
        </w:rPr>
        <w:t xml:space="preserve"> é integralmente responsável por qualquer uso indevido de dados pessoais e informações sigilosas por seus empregados, prepostos ou prestadores de serviço.</w:t>
      </w:r>
    </w:p>
    <w:p w14:paraId="652AD5CF" w14:textId="77777777" w:rsidR="002B221C" w:rsidRPr="007578AD" w:rsidRDefault="002B221C">
      <w:pPr>
        <w:ind w:right="-2" w:hanging="2"/>
        <w:jc w:val="both"/>
        <w:rPr>
          <w:sz w:val="22"/>
          <w:szCs w:val="22"/>
        </w:rPr>
      </w:pPr>
    </w:p>
    <w:p w14:paraId="37594908" w14:textId="4A13B83B" w:rsidR="002B221C" w:rsidRPr="007578AD" w:rsidRDefault="005955B9">
      <w:pPr>
        <w:ind w:right="-2" w:hanging="2"/>
        <w:jc w:val="both"/>
        <w:rPr>
          <w:color w:val="FF0000"/>
          <w:sz w:val="22"/>
          <w:szCs w:val="22"/>
        </w:rPr>
      </w:pPr>
      <w:r w:rsidRPr="007578AD">
        <w:rPr>
          <w:b/>
          <w:bCs/>
          <w:sz w:val="22"/>
          <w:szCs w:val="22"/>
        </w:rPr>
        <w:t>3.17. M</w:t>
      </w:r>
      <w:r w:rsidR="00576BAD" w:rsidRPr="007578AD">
        <w:rPr>
          <w:b/>
          <w:bCs/>
          <w:sz w:val="22"/>
          <w:szCs w:val="22"/>
        </w:rPr>
        <w:t>ATRIZ</w:t>
      </w:r>
      <w:r w:rsidRPr="007578AD">
        <w:rPr>
          <w:b/>
          <w:bCs/>
          <w:sz w:val="22"/>
          <w:szCs w:val="22"/>
        </w:rPr>
        <w:t xml:space="preserve"> DE RISCO</w:t>
      </w:r>
      <w:r w:rsidRPr="007578AD">
        <w:rPr>
          <w:sz w:val="22"/>
          <w:szCs w:val="22"/>
        </w:rPr>
        <w:t xml:space="preserve">: </w:t>
      </w:r>
      <w:r w:rsidR="00A97106" w:rsidRPr="007578AD">
        <w:rPr>
          <w:sz w:val="22"/>
          <w:szCs w:val="22"/>
        </w:rPr>
        <w:t>Inclusa a presente.</w:t>
      </w:r>
    </w:p>
    <w:p w14:paraId="31ED215B" w14:textId="77777777" w:rsidR="00B15BFD" w:rsidRPr="007578AD" w:rsidRDefault="00B15BFD">
      <w:pPr>
        <w:ind w:right="-2" w:hanging="2"/>
        <w:jc w:val="both"/>
        <w:rPr>
          <w:sz w:val="22"/>
          <w:szCs w:val="22"/>
        </w:rPr>
      </w:pPr>
    </w:p>
    <w:tbl>
      <w:tblPr>
        <w:tblStyle w:val="Tabelacomgrade"/>
        <w:tblW w:w="9344" w:type="dxa"/>
        <w:tblLayout w:type="fixed"/>
        <w:tblLook w:val="04A0" w:firstRow="1" w:lastRow="0" w:firstColumn="1" w:lastColumn="0" w:noHBand="0" w:noVBand="1"/>
      </w:tblPr>
      <w:tblGrid>
        <w:gridCol w:w="9344"/>
      </w:tblGrid>
      <w:tr w:rsidR="002B221C" w:rsidRPr="007578AD" w14:paraId="4A9D7103" w14:textId="77777777">
        <w:tc>
          <w:tcPr>
            <w:tcW w:w="9344" w:type="dxa"/>
            <w:tcBorders>
              <w:top w:val="nil"/>
              <w:left w:val="nil"/>
              <w:bottom w:val="nil"/>
              <w:right w:val="nil"/>
            </w:tcBorders>
            <w:shd w:val="clear" w:color="auto" w:fill="365F91" w:themeFill="accent1" w:themeFillShade="BF"/>
          </w:tcPr>
          <w:p w14:paraId="70F6E433" w14:textId="77777777" w:rsidR="002B221C" w:rsidRPr="007578AD" w:rsidRDefault="005955B9">
            <w:pPr>
              <w:ind w:right="-2"/>
              <w:jc w:val="both"/>
              <w:rPr>
                <w:sz w:val="22"/>
                <w:szCs w:val="22"/>
              </w:rPr>
            </w:pPr>
            <w:r w:rsidRPr="007578AD">
              <w:rPr>
                <w:b/>
                <w:bCs/>
                <w:color w:val="FFFFFF" w:themeColor="background1"/>
                <w:sz w:val="22"/>
                <w:szCs w:val="22"/>
              </w:rPr>
              <w:t>III - Prospecção de Soluções (artigo 15, §1º, V e VI):</w:t>
            </w:r>
          </w:p>
        </w:tc>
      </w:tr>
      <w:tr w:rsidR="002B221C" w:rsidRPr="007578AD" w14:paraId="09CACBF7" w14:textId="77777777">
        <w:tc>
          <w:tcPr>
            <w:tcW w:w="9344" w:type="dxa"/>
            <w:tcBorders>
              <w:top w:val="nil"/>
              <w:left w:val="nil"/>
              <w:bottom w:val="single" w:sz="12" w:space="0" w:color="17365D"/>
              <w:right w:val="nil"/>
            </w:tcBorders>
            <w:shd w:val="clear" w:color="auto" w:fill="FFFFFF" w:themeFill="background1"/>
          </w:tcPr>
          <w:p w14:paraId="15055CEE" w14:textId="77777777" w:rsidR="002B221C" w:rsidRPr="007578AD" w:rsidRDefault="002B221C">
            <w:pPr>
              <w:ind w:right="-2"/>
              <w:jc w:val="both"/>
              <w:rPr>
                <w:b/>
                <w:bCs/>
                <w:color w:val="FFFFFF" w:themeColor="background1"/>
                <w:sz w:val="22"/>
                <w:szCs w:val="22"/>
              </w:rPr>
            </w:pPr>
          </w:p>
        </w:tc>
      </w:tr>
      <w:tr w:rsidR="002B221C" w:rsidRPr="007578AD" w14:paraId="38A0755C" w14:textId="77777777">
        <w:tc>
          <w:tcPr>
            <w:tcW w:w="9344" w:type="dxa"/>
            <w:tcBorders>
              <w:top w:val="single" w:sz="12" w:space="0" w:color="17365D"/>
              <w:left w:val="single" w:sz="12" w:space="0" w:color="17365D"/>
              <w:bottom w:val="single" w:sz="12" w:space="0" w:color="17365D"/>
              <w:right w:val="single" w:sz="12" w:space="0" w:color="17365D"/>
            </w:tcBorders>
            <w:shd w:val="clear" w:color="auto" w:fill="C6D9F1" w:themeFill="text2" w:themeFillTint="33"/>
          </w:tcPr>
          <w:p w14:paraId="43FF6A5E" w14:textId="77777777" w:rsidR="002B221C" w:rsidRPr="007578AD" w:rsidRDefault="005955B9">
            <w:pPr>
              <w:pStyle w:val="PargrafodaLista"/>
              <w:numPr>
                <w:ilvl w:val="0"/>
                <w:numId w:val="2"/>
              </w:numPr>
              <w:tabs>
                <w:tab w:val="left" w:pos="320"/>
              </w:tabs>
              <w:ind w:left="0" w:right="-2" w:hanging="2"/>
              <w:jc w:val="both"/>
              <w:rPr>
                <w:sz w:val="22"/>
                <w:szCs w:val="22"/>
              </w:rPr>
            </w:pPr>
            <w:r w:rsidRPr="007578AD">
              <w:rPr>
                <w:b/>
                <w:bCs/>
                <w:sz w:val="22"/>
                <w:szCs w:val="22"/>
              </w:rPr>
              <w:t>Levantamento de Mercado (artigo 15, §1º V, do Decreto nº 3.537/2023):</w:t>
            </w:r>
          </w:p>
        </w:tc>
      </w:tr>
    </w:tbl>
    <w:p w14:paraId="28A9E858" w14:textId="4DF07A89" w:rsidR="00416F4F" w:rsidRPr="007578AD" w:rsidRDefault="00416F4F" w:rsidP="00416F4F">
      <w:pPr>
        <w:ind w:right="-2"/>
        <w:jc w:val="both"/>
        <w:rPr>
          <w:sz w:val="22"/>
          <w:szCs w:val="22"/>
        </w:rPr>
      </w:pPr>
    </w:p>
    <w:p w14:paraId="7396411E" w14:textId="77777777" w:rsidR="00F43EF0" w:rsidRPr="007578AD" w:rsidRDefault="00F43EF0" w:rsidP="00F43EF0">
      <w:pPr>
        <w:jc w:val="both"/>
        <w:rPr>
          <w:sz w:val="22"/>
          <w:szCs w:val="22"/>
        </w:rPr>
      </w:pPr>
      <w:r w:rsidRPr="007578AD">
        <w:rPr>
          <w:sz w:val="22"/>
          <w:szCs w:val="22"/>
        </w:rPr>
        <w:t>As Leis Municipais nº 2.286/2001, 2.287/2001 (ambas de 17 de dezembro de 2001) e 2.390/2002 (de 26 de dezembro de 2002), juntamente com suas respectivas alterações, estabelecem os impostos e taxas municipais em Bandeirantes/PR. Entre os principais tributos, destacam-se:</w:t>
      </w:r>
    </w:p>
    <w:p w14:paraId="664D0E3D" w14:textId="77777777" w:rsidR="00F43EF0" w:rsidRPr="007578AD" w:rsidRDefault="00F43EF0" w:rsidP="00F43EF0">
      <w:pPr>
        <w:jc w:val="both"/>
        <w:rPr>
          <w:sz w:val="22"/>
          <w:szCs w:val="22"/>
        </w:rPr>
      </w:pPr>
    </w:p>
    <w:p w14:paraId="35281B31" w14:textId="77777777" w:rsidR="00F43EF0" w:rsidRPr="007578AD" w:rsidRDefault="00F43EF0" w:rsidP="004F7202">
      <w:pPr>
        <w:pStyle w:val="PargrafodaLista"/>
        <w:numPr>
          <w:ilvl w:val="0"/>
          <w:numId w:val="9"/>
        </w:numPr>
        <w:jc w:val="both"/>
        <w:rPr>
          <w:sz w:val="22"/>
          <w:szCs w:val="22"/>
        </w:rPr>
      </w:pPr>
      <w:r w:rsidRPr="007578AD">
        <w:rPr>
          <w:sz w:val="22"/>
          <w:szCs w:val="22"/>
        </w:rPr>
        <w:t>Impostos: IPTU, ITBI e ISSQN;</w:t>
      </w:r>
    </w:p>
    <w:p w14:paraId="5EA80941" w14:textId="77777777" w:rsidR="00F43EF0" w:rsidRPr="007578AD" w:rsidRDefault="00F43EF0" w:rsidP="00F43EF0">
      <w:pPr>
        <w:jc w:val="both"/>
        <w:rPr>
          <w:sz w:val="22"/>
          <w:szCs w:val="22"/>
        </w:rPr>
      </w:pPr>
    </w:p>
    <w:p w14:paraId="6F77F660" w14:textId="77777777" w:rsidR="00F43EF0" w:rsidRPr="007578AD" w:rsidRDefault="00F43EF0" w:rsidP="004F7202">
      <w:pPr>
        <w:pStyle w:val="PargrafodaLista"/>
        <w:numPr>
          <w:ilvl w:val="0"/>
          <w:numId w:val="9"/>
        </w:numPr>
        <w:jc w:val="both"/>
        <w:rPr>
          <w:sz w:val="22"/>
          <w:szCs w:val="22"/>
        </w:rPr>
      </w:pPr>
      <w:r w:rsidRPr="007578AD">
        <w:rPr>
          <w:sz w:val="22"/>
          <w:szCs w:val="22"/>
        </w:rPr>
        <w:t>Contribuições e taxas: Contribuição para Custeio da Iluminação Pública (COSIP);</w:t>
      </w:r>
    </w:p>
    <w:p w14:paraId="6833B310" w14:textId="77777777" w:rsidR="00F43EF0" w:rsidRPr="007578AD" w:rsidRDefault="00F43EF0" w:rsidP="00F43EF0">
      <w:pPr>
        <w:jc w:val="both"/>
        <w:rPr>
          <w:sz w:val="22"/>
          <w:szCs w:val="22"/>
        </w:rPr>
      </w:pPr>
    </w:p>
    <w:p w14:paraId="22696620" w14:textId="77777777" w:rsidR="00F43EF0" w:rsidRPr="007578AD" w:rsidRDefault="00F43EF0" w:rsidP="004F7202">
      <w:pPr>
        <w:pStyle w:val="PargrafodaLista"/>
        <w:numPr>
          <w:ilvl w:val="0"/>
          <w:numId w:val="9"/>
        </w:numPr>
        <w:jc w:val="both"/>
        <w:rPr>
          <w:sz w:val="22"/>
          <w:szCs w:val="22"/>
        </w:rPr>
      </w:pPr>
      <w:r w:rsidRPr="007578AD">
        <w:rPr>
          <w:sz w:val="22"/>
          <w:szCs w:val="22"/>
        </w:rPr>
        <w:t>Taxas pelo exercício do poder de polícia: taxa de localização, taxa de verificação de funcionamento regular, taxa de licença para execução de obra, taxa de vistoria de edificações, taxa de comércio em via pública, taxa de fiscalização de uso de bem público, taxa de licença para loteamentos e arruamento, taxa de vigilância sanitária, taxa de combate a incêndio;</w:t>
      </w:r>
    </w:p>
    <w:p w14:paraId="407F9006" w14:textId="77777777" w:rsidR="00F43EF0" w:rsidRPr="007578AD" w:rsidRDefault="00F43EF0" w:rsidP="00F43EF0">
      <w:pPr>
        <w:jc w:val="both"/>
        <w:rPr>
          <w:sz w:val="22"/>
          <w:szCs w:val="22"/>
        </w:rPr>
      </w:pPr>
    </w:p>
    <w:p w14:paraId="78C50B12" w14:textId="77777777" w:rsidR="00F43EF0" w:rsidRPr="007578AD" w:rsidRDefault="00F43EF0" w:rsidP="004F7202">
      <w:pPr>
        <w:pStyle w:val="PargrafodaLista"/>
        <w:numPr>
          <w:ilvl w:val="0"/>
          <w:numId w:val="9"/>
        </w:numPr>
        <w:jc w:val="both"/>
        <w:rPr>
          <w:sz w:val="22"/>
          <w:szCs w:val="22"/>
        </w:rPr>
      </w:pPr>
      <w:r w:rsidRPr="007578AD">
        <w:rPr>
          <w:sz w:val="22"/>
          <w:szCs w:val="22"/>
        </w:rPr>
        <w:t>Taxas pela prestação de serviços públicos: taxa de coleta de lixo, taxa de expediente e taxa de serviços diversos.</w:t>
      </w:r>
    </w:p>
    <w:p w14:paraId="295A7369" w14:textId="77777777" w:rsidR="00BA09BA" w:rsidRPr="007578AD" w:rsidRDefault="00BA09BA" w:rsidP="00BA09BA">
      <w:pPr>
        <w:pStyle w:val="PargrafodaLista"/>
        <w:rPr>
          <w:sz w:val="22"/>
          <w:szCs w:val="22"/>
        </w:rPr>
      </w:pPr>
    </w:p>
    <w:p w14:paraId="54379E0B" w14:textId="77777777" w:rsidR="005E41C2" w:rsidRPr="007578AD" w:rsidRDefault="005E41C2" w:rsidP="00BA09BA">
      <w:pPr>
        <w:pStyle w:val="PargrafodaLista"/>
        <w:ind w:left="0" w:hanging="11"/>
        <w:jc w:val="both"/>
        <w:rPr>
          <w:sz w:val="22"/>
          <w:szCs w:val="22"/>
        </w:rPr>
      </w:pPr>
    </w:p>
    <w:p w14:paraId="2B3F6A84" w14:textId="77777777" w:rsidR="005E41C2" w:rsidRPr="007578AD" w:rsidRDefault="005E41C2" w:rsidP="00BA09BA">
      <w:pPr>
        <w:pStyle w:val="PargrafodaLista"/>
        <w:ind w:left="0" w:hanging="11"/>
        <w:jc w:val="both"/>
        <w:rPr>
          <w:sz w:val="22"/>
          <w:szCs w:val="22"/>
        </w:rPr>
      </w:pPr>
    </w:p>
    <w:p w14:paraId="254C2A38" w14:textId="77777777" w:rsidR="005E41C2" w:rsidRPr="007578AD" w:rsidRDefault="005E41C2" w:rsidP="00BA09BA">
      <w:pPr>
        <w:pStyle w:val="PargrafodaLista"/>
        <w:ind w:left="0" w:hanging="11"/>
        <w:jc w:val="both"/>
        <w:rPr>
          <w:sz w:val="22"/>
          <w:szCs w:val="22"/>
        </w:rPr>
      </w:pPr>
    </w:p>
    <w:p w14:paraId="55EE12F7" w14:textId="5335648A" w:rsidR="00BA09BA" w:rsidRPr="007578AD" w:rsidRDefault="00BA09BA" w:rsidP="00BA09BA">
      <w:pPr>
        <w:pStyle w:val="PargrafodaLista"/>
        <w:ind w:left="0" w:hanging="11"/>
        <w:jc w:val="both"/>
        <w:rPr>
          <w:sz w:val="22"/>
          <w:szCs w:val="22"/>
        </w:rPr>
      </w:pPr>
      <w:r w:rsidRPr="007578AD">
        <w:rPr>
          <w:sz w:val="22"/>
          <w:szCs w:val="22"/>
        </w:rPr>
        <w:t xml:space="preserve">Conforme levantamento do setor de tributação do município, atualmente possuímos </w:t>
      </w:r>
      <w:r w:rsidR="005E41C2" w:rsidRPr="007578AD">
        <w:rPr>
          <w:sz w:val="22"/>
          <w:szCs w:val="22"/>
        </w:rPr>
        <w:t>a expectativa de emissão do</w:t>
      </w:r>
      <w:r w:rsidRPr="007578AD">
        <w:rPr>
          <w:sz w:val="22"/>
          <w:szCs w:val="22"/>
        </w:rPr>
        <w:t xml:space="preserve"> seguinte</w:t>
      </w:r>
      <w:r w:rsidR="005E41C2" w:rsidRPr="007578AD">
        <w:rPr>
          <w:sz w:val="22"/>
          <w:szCs w:val="22"/>
        </w:rPr>
        <w:t xml:space="preserve"> quantitativo de emissão de guias para arrecadação do</w:t>
      </w:r>
      <w:r w:rsidRPr="007578AD">
        <w:rPr>
          <w:sz w:val="22"/>
          <w:szCs w:val="22"/>
        </w:rPr>
        <w:t xml:space="preserve">s </w:t>
      </w:r>
      <w:r w:rsidR="005E41C2" w:rsidRPr="007578AD">
        <w:rPr>
          <w:sz w:val="22"/>
          <w:szCs w:val="22"/>
        </w:rPr>
        <w:t>tributos municipais</w:t>
      </w:r>
      <w:r w:rsidRPr="007578AD">
        <w:rPr>
          <w:sz w:val="22"/>
          <w:szCs w:val="22"/>
        </w:rPr>
        <w:t>:</w:t>
      </w:r>
    </w:p>
    <w:p w14:paraId="7C85AF5B" w14:textId="77777777" w:rsidR="00FD2529" w:rsidRPr="007578AD" w:rsidRDefault="00FD2529" w:rsidP="00BA09BA">
      <w:pPr>
        <w:pStyle w:val="PargrafodaLista"/>
        <w:ind w:left="0" w:hanging="11"/>
        <w:jc w:val="both"/>
        <w:rPr>
          <w:sz w:val="22"/>
          <w:szCs w:val="22"/>
        </w:rPr>
      </w:pPr>
    </w:p>
    <w:p w14:paraId="7638EAE2" w14:textId="77777777" w:rsidR="00BA09BA" w:rsidRPr="007578AD" w:rsidRDefault="00BA09BA" w:rsidP="00BA09BA">
      <w:pPr>
        <w:pStyle w:val="PargrafodaLista"/>
        <w:ind w:left="0" w:hanging="11"/>
        <w:jc w:val="both"/>
        <w:rPr>
          <w:sz w:val="22"/>
          <w:szCs w:val="22"/>
        </w:rPr>
      </w:pPr>
    </w:p>
    <w:tbl>
      <w:tblPr>
        <w:tblW w:w="3544" w:type="dxa"/>
        <w:tblCellSpacing w:w="0" w:type="dxa"/>
        <w:tblInd w:w="2827" w:type="dxa"/>
        <w:tblCellMar>
          <w:top w:w="15" w:type="dxa"/>
          <w:left w:w="15" w:type="dxa"/>
          <w:bottom w:w="15" w:type="dxa"/>
          <w:right w:w="15" w:type="dxa"/>
        </w:tblCellMar>
        <w:tblLook w:val="04A0" w:firstRow="1" w:lastRow="0" w:firstColumn="1" w:lastColumn="0" w:noHBand="0" w:noVBand="1"/>
      </w:tblPr>
      <w:tblGrid>
        <w:gridCol w:w="3544"/>
      </w:tblGrid>
      <w:tr w:rsidR="00BA09BA" w:rsidRPr="007578AD" w14:paraId="57D1C50A" w14:textId="77777777" w:rsidTr="00845592">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vAlign w:val="center"/>
            <w:hideMark/>
          </w:tcPr>
          <w:p w14:paraId="7046665C" w14:textId="32F8FAA2" w:rsidR="00BA09BA" w:rsidRPr="007578AD" w:rsidRDefault="00845592" w:rsidP="005C7E37">
            <w:pPr>
              <w:pStyle w:val="PargrafodaLista"/>
              <w:ind w:right="115" w:hanging="11"/>
              <w:rPr>
                <w:sz w:val="16"/>
                <w:szCs w:val="16"/>
              </w:rPr>
            </w:pPr>
            <w:r w:rsidRPr="007578AD">
              <w:rPr>
                <w:b/>
                <w:bCs/>
                <w:sz w:val="16"/>
                <w:szCs w:val="16"/>
              </w:rPr>
              <w:t xml:space="preserve">                  </w:t>
            </w:r>
            <w:r w:rsidR="00BA09BA" w:rsidRPr="007578AD">
              <w:rPr>
                <w:b/>
                <w:bCs/>
                <w:sz w:val="16"/>
                <w:szCs w:val="16"/>
              </w:rPr>
              <w:t>IPTU</w:t>
            </w:r>
          </w:p>
        </w:tc>
      </w:tr>
      <w:tr w:rsidR="00BA09BA" w:rsidRPr="007578AD" w14:paraId="61F4447C" w14:textId="77777777" w:rsidTr="00845592">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vAlign w:val="center"/>
            <w:hideMark/>
          </w:tcPr>
          <w:p w14:paraId="258106F2" w14:textId="14B3D698" w:rsidR="00BA09BA" w:rsidRPr="007578AD" w:rsidRDefault="00845592" w:rsidP="005C7E37">
            <w:pPr>
              <w:pStyle w:val="PargrafodaLista"/>
              <w:ind w:right="115" w:hanging="11"/>
              <w:rPr>
                <w:sz w:val="16"/>
                <w:szCs w:val="16"/>
              </w:rPr>
            </w:pPr>
            <w:r w:rsidRPr="007578AD">
              <w:rPr>
                <w:sz w:val="16"/>
                <w:szCs w:val="16"/>
              </w:rPr>
              <w:t xml:space="preserve">         </w:t>
            </w:r>
            <w:r w:rsidR="00BA09BA" w:rsidRPr="007578AD">
              <w:rPr>
                <w:sz w:val="16"/>
                <w:szCs w:val="16"/>
              </w:rPr>
              <w:t>- PARCELA ÚNICA</w:t>
            </w:r>
          </w:p>
        </w:tc>
      </w:tr>
      <w:tr w:rsidR="00BA09BA" w:rsidRPr="007578AD" w14:paraId="1BE26504" w14:textId="77777777" w:rsidTr="00845592">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vAlign w:val="center"/>
            <w:hideMark/>
          </w:tcPr>
          <w:p w14:paraId="72F42954" w14:textId="523C5278" w:rsidR="00BA09BA" w:rsidRPr="007578AD" w:rsidRDefault="00845592" w:rsidP="005C7E37">
            <w:pPr>
              <w:pStyle w:val="PargrafodaLista"/>
              <w:ind w:right="115" w:hanging="11"/>
              <w:rPr>
                <w:sz w:val="16"/>
                <w:szCs w:val="16"/>
              </w:rPr>
            </w:pPr>
            <w:r w:rsidRPr="007578AD">
              <w:rPr>
                <w:sz w:val="16"/>
                <w:szCs w:val="16"/>
              </w:rPr>
              <w:t xml:space="preserve">             </w:t>
            </w:r>
            <w:r w:rsidR="00BA09BA" w:rsidRPr="007578AD">
              <w:rPr>
                <w:sz w:val="16"/>
                <w:szCs w:val="16"/>
              </w:rPr>
              <w:t>- 8 PARCELAS</w:t>
            </w:r>
          </w:p>
        </w:tc>
      </w:tr>
      <w:tr w:rsidR="00BA09BA" w:rsidRPr="007578AD" w14:paraId="50EF3379" w14:textId="77777777" w:rsidTr="00845592">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vAlign w:val="center"/>
            <w:hideMark/>
          </w:tcPr>
          <w:p w14:paraId="574A1AB3" w14:textId="77777777" w:rsidR="00BA09BA" w:rsidRPr="007578AD" w:rsidRDefault="00BA09BA" w:rsidP="005C7E37">
            <w:pPr>
              <w:pStyle w:val="PargrafodaLista"/>
              <w:ind w:right="115" w:hanging="11"/>
              <w:rPr>
                <w:sz w:val="16"/>
                <w:szCs w:val="16"/>
              </w:rPr>
            </w:pPr>
            <w:r w:rsidRPr="007578AD">
              <w:rPr>
                <w:sz w:val="16"/>
                <w:szCs w:val="16"/>
              </w:rPr>
              <w:t>TOTAL CADASTROS: 15.000</w:t>
            </w:r>
          </w:p>
        </w:tc>
      </w:tr>
      <w:tr w:rsidR="00BA09BA" w:rsidRPr="007578AD" w14:paraId="3EA36F1C" w14:textId="77777777" w:rsidTr="00845592">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vAlign w:val="center"/>
            <w:hideMark/>
          </w:tcPr>
          <w:p w14:paraId="039678C2" w14:textId="2B8077B5" w:rsidR="00BA09BA" w:rsidRPr="007578AD" w:rsidRDefault="00845592" w:rsidP="005C7E37">
            <w:pPr>
              <w:ind w:right="115"/>
              <w:rPr>
                <w:sz w:val="16"/>
                <w:szCs w:val="16"/>
              </w:rPr>
            </w:pPr>
            <w:r w:rsidRPr="007578AD">
              <w:rPr>
                <w:sz w:val="16"/>
                <w:szCs w:val="16"/>
              </w:rPr>
              <w:t xml:space="preserve">       </w:t>
            </w:r>
            <w:r w:rsidR="00BA09BA" w:rsidRPr="007578AD">
              <w:rPr>
                <w:sz w:val="16"/>
                <w:szCs w:val="16"/>
              </w:rPr>
              <w:t xml:space="preserve">15.000 X 9 GUIAS CADA: </w:t>
            </w:r>
            <w:r w:rsidR="00BA09BA" w:rsidRPr="007578AD">
              <w:rPr>
                <w:b/>
                <w:sz w:val="16"/>
                <w:szCs w:val="16"/>
              </w:rPr>
              <w:t>135.000</w:t>
            </w:r>
          </w:p>
        </w:tc>
      </w:tr>
    </w:tbl>
    <w:p w14:paraId="0097C988" w14:textId="77777777" w:rsidR="00BA09BA" w:rsidRPr="007578AD" w:rsidRDefault="00BA09BA" w:rsidP="00845592">
      <w:pPr>
        <w:pStyle w:val="PargrafodaLista"/>
        <w:ind w:left="0" w:hanging="11"/>
        <w:jc w:val="center"/>
        <w:rPr>
          <w:sz w:val="16"/>
          <w:szCs w:val="16"/>
        </w:rPr>
      </w:pPr>
    </w:p>
    <w:tbl>
      <w:tblPr>
        <w:tblW w:w="3544" w:type="dxa"/>
        <w:tblCellSpacing w:w="0" w:type="dxa"/>
        <w:tblInd w:w="2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544"/>
      </w:tblGrid>
      <w:tr w:rsidR="00BA09BA" w:rsidRPr="007578AD" w14:paraId="441A64D9" w14:textId="77777777" w:rsidTr="00845592">
        <w:trPr>
          <w:trHeight w:val="255"/>
          <w:tblCellSpacing w:w="0" w:type="dxa"/>
        </w:trPr>
        <w:tc>
          <w:tcPr>
            <w:tcW w:w="3544" w:type="dxa"/>
            <w:shd w:val="clear" w:color="auto" w:fill="B4C6E7"/>
            <w:vAlign w:val="center"/>
            <w:hideMark/>
          </w:tcPr>
          <w:p w14:paraId="0879CF82" w14:textId="554BDEF8" w:rsidR="00BA09BA" w:rsidRPr="007578AD" w:rsidRDefault="00845592" w:rsidP="00845592">
            <w:pPr>
              <w:rPr>
                <w:sz w:val="16"/>
                <w:szCs w:val="16"/>
              </w:rPr>
            </w:pPr>
            <w:r w:rsidRPr="007578AD">
              <w:rPr>
                <w:b/>
                <w:bCs/>
                <w:sz w:val="16"/>
                <w:szCs w:val="16"/>
              </w:rPr>
              <w:t xml:space="preserve">    </w:t>
            </w:r>
            <w:r w:rsidR="00BA09BA" w:rsidRPr="007578AD">
              <w:rPr>
                <w:b/>
                <w:bCs/>
                <w:sz w:val="16"/>
                <w:szCs w:val="16"/>
              </w:rPr>
              <w:t>IMPOSTO SOBRE SERVIÇO (ISS) – FIXO</w:t>
            </w:r>
          </w:p>
        </w:tc>
      </w:tr>
      <w:tr w:rsidR="00BA09BA" w:rsidRPr="007578AD" w14:paraId="4986869C" w14:textId="77777777" w:rsidTr="00845592">
        <w:trPr>
          <w:trHeight w:val="255"/>
          <w:tblCellSpacing w:w="0" w:type="dxa"/>
        </w:trPr>
        <w:tc>
          <w:tcPr>
            <w:tcW w:w="3544" w:type="dxa"/>
            <w:vAlign w:val="center"/>
            <w:hideMark/>
          </w:tcPr>
          <w:p w14:paraId="439BC2A2" w14:textId="5AB5AFED" w:rsidR="00BA09BA" w:rsidRPr="007578AD" w:rsidRDefault="00845592" w:rsidP="00845592">
            <w:pPr>
              <w:pStyle w:val="PargrafodaLista"/>
              <w:ind w:hanging="11"/>
              <w:rPr>
                <w:sz w:val="16"/>
                <w:szCs w:val="16"/>
              </w:rPr>
            </w:pPr>
            <w:r w:rsidRPr="007578AD">
              <w:rPr>
                <w:sz w:val="16"/>
                <w:szCs w:val="16"/>
              </w:rPr>
              <w:t xml:space="preserve">         </w:t>
            </w:r>
            <w:r w:rsidR="00BA09BA" w:rsidRPr="007578AD">
              <w:rPr>
                <w:sz w:val="16"/>
                <w:szCs w:val="16"/>
              </w:rPr>
              <w:t>- PARCELA ÚNICA</w:t>
            </w:r>
          </w:p>
        </w:tc>
      </w:tr>
      <w:tr w:rsidR="00BA09BA" w:rsidRPr="007578AD" w14:paraId="5E10D426" w14:textId="77777777" w:rsidTr="00845592">
        <w:trPr>
          <w:trHeight w:val="255"/>
          <w:tblCellSpacing w:w="0" w:type="dxa"/>
        </w:trPr>
        <w:tc>
          <w:tcPr>
            <w:tcW w:w="3544" w:type="dxa"/>
            <w:vAlign w:val="center"/>
            <w:hideMark/>
          </w:tcPr>
          <w:p w14:paraId="48E6ECA2" w14:textId="072AFD27" w:rsidR="00BA09BA" w:rsidRPr="007578AD" w:rsidRDefault="00845592" w:rsidP="00845592">
            <w:pPr>
              <w:pStyle w:val="PargrafodaLista"/>
              <w:ind w:hanging="11"/>
              <w:rPr>
                <w:sz w:val="16"/>
                <w:szCs w:val="16"/>
              </w:rPr>
            </w:pPr>
            <w:r w:rsidRPr="007578AD">
              <w:rPr>
                <w:sz w:val="16"/>
                <w:szCs w:val="16"/>
              </w:rPr>
              <w:t xml:space="preserve">             </w:t>
            </w:r>
            <w:r w:rsidR="00BA09BA" w:rsidRPr="007578AD">
              <w:rPr>
                <w:sz w:val="16"/>
                <w:szCs w:val="16"/>
              </w:rPr>
              <w:t>- 8 PARCELAS</w:t>
            </w:r>
          </w:p>
        </w:tc>
      </w:tr>
      <w:tr w:rsidR="00BA09BA" w:rsidRPr="007578AD" w14:paraId="25B45950" w14:textId="77777777" w:rsidTr="00845592">
        <w:trPr>
          <w:trHeight w:val="255"/>
          <w:tblCellSpacing w:w="0" w:type="dxa"/>
        </w:trPr>
        <w:tc>
          <w:tcPr>
            <w:tcW w:w="3544" w:type="dxa"/>
            <w:vAlign w:val="center"/>
            <w:hideMark/>
          </w:tcPr>
          <w:p w14:paraId="46A792B7" w14:textId="173E83C8" w:rsidR="00BA09BA" w:rsidRPr="007578AD" w:rsidRDefault="00845592" w:rsidP="00845592">
            <w:pPr>
              <w:pStyle w:val="PargrafodaLista"/>
              <w:ind w:hanging="11"/>
              <w:rPr>
                <w:sz w:val="16"/>
                <w:szCs w:val="16"/>
              </w:rPr>
            </w:pPr>
            <w:r w:rsidRPr="007578AD">
              <w:rPr>
                <w:sz w:val="16"/>
                <w:szCs w:val="16"/>
              </w:rPr>
              <w:t xml:space="preserve">    </w:t>
            </w:r>
            <w:r w:rsidR="00BA09BA" w:rsidRPr="007578AD">
              <w:rPr>
                <w:sz w:val="16"/>
                <w:szCs w:val="16"/>
              </w:rPr>
              <w:t>TOTAL CADASTROS: 50</w:t>
            </w:r>
          </w:p>
        </w:tc>
      </w:tr>
      <w:tr w:rsidR="00BA09BA" w:rsidRPr="007578AD" w14:paraId="47E3CA23" w14:textId="77777777" w:rsidTr="00845592">
        <w:trPr>
          <w:trHeight w:val="255"/>
          <w:tblCellSpacing w:w="0" w:type="dxa"/>
        </w:trPr>
        <w:tc>
          <w:tcPr>
            <w:tcW w:w="3544" w:type="dxa"/>
            <w:vAlign w:val="center"/>
            <w:hideMark/>
          </w:tcPr>
          <w:p w14:paraId="12D31BF2" w14:textId="5452557D" w:rsidR="00BA09BA" w:rsidRPr="007578AD" w:rsidRDefault="00845592" w:rsidP="00845592">
            <w:pPr>
              <w:pStyle w:val="PargrafodaLista"/>
              <w:ind w:hanging="11"/>
              <w:rPr>
                <w:sz w:val="16"/>
                <w:szCs w:val="16"/>
              </w:rPr>
            </w:pPr>
            <w:r w:rsidRPr="007578AD">
              <w:rPr>
                <w:sz w:val="16"/>
                <w:szCs w:val="16"/>
              </w:rPr>
              <w:t xml:space="preserve">    </w:t>
            </w:r>
            <w:r w:rsidR="00BA09BA" w:rsidRPr="007578AD">
              <w:rPr>
                <w:sz w:val="16"/>
                <w:szCs w:val="16"/>
              </w:rPr>
              <w:t xml:space="preserve">50 X 9 GUIAS CADA: </w:t>
            </w:r>
            <w:r w:rsidR="00BA09BA" w:rsidRPr="007578AD">
              <w:rPr>
                <w:b/>
                <w:sz w:val="16"/>
                <w:szCs w:val="16"/>
              </w:rPr>
              <w:t>450</w:t>
            </w:r>
          </w:p>
        </w:tc>
      </w:tr>
    </w:tbl>
    <w:p w14:paraId="150C4146" w14:textId="77777777" w:rsidR="00BA09BA" w:rsidRPr="007578AD" w:rsidRDefault="00BA09BA" w:rsidP="00845592">
      <w:pPr>
        <w:pStyle w:val="PargrafodaLista"/>
        <w:ind w:left="0" w:hanging="11"/>
        <w:jc w:val="center"/>
        <w:rPr>
          <w:sz w:val="16"/>
          <w:szCs w:val="16"/>
        </w:rPr>
      </w:pPr>
    </w:p>
    <w:tbl>
      <w:tblPr>
        <w:tblW w:w="3544" w:type="dxa"/>
        <w:tblCellSpacing w:w="0" w:type="dxa"/>
        <w:tblInd w:w="2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544"/>
      </w:tblGrid>
      <w:tr w:rsidR="00BA09BA" w:rsidRPr="007578AD" w14:paraId="05569CBA" w14:textId="77777777" w:rsidTr="00845592">
        <w:trPr>
          <w:trHeight w:val="255"/>
          <w:tblCellSpacing w:w="0" w:type="dxa"/>
        </w:trPr>
        <w:tc>
          <w:tcPr>
            <w:tcW w:w="3544" w:type="dxa"/>
            <w:shd w:val="clear" w:color="auto" w:fill="B4C6E7"/>
            <w:vAlign w:val="center"/>
            <w:hideMark/>
          </w:tcPr>
          <w:p w14:paraId="1DB27361" w14:textId="77777777" w:rsidR="005431B0" w:rsidRDefault="00BA09BA" w:rsidP="00845592">
            <w:pPr>
              <w:jc w:val="center"/>
              <w:rPr>
                <w:b/>
                <w:bCs/>
                <w:sz w:val="16"/>
                <w:szCs w:val="16"/>
              </w:rPr>
            </w:pPr>
            <w:r w:rsidRPr="007578AD">
              <w:rPr>
                <w:b/>
                <w:bCs/>
                <w:sz w:val="16"/>
                <w:szCs w:val="16"/>
              </w:rPr>
              <w:t xml:space="preserve">IMPOSTO SOBRE SERVIÇO (ISS) – </w:t>
            </w:r>
            <w:r w:rsidR="00845592" w:rsidRPr="007578AD">
              <w:rPr>
                <w:b/>
                <w:bCs/>
                <w:sz w:val="16"/>
                <w:szCs w:val="16"/>
              </w:rPr>
              <w:t xml:space="preserve">         </w:t>
            </w:r>
          </w:p>
          <w:p w14:paraId="6E7E7B8C" w14:textId="62011565" w:rsidR="00BA09BA" w:rsidRPr="007578AD" w:rsidRDefault="00845592" w:rsidP="00845592">
            <w:pPr>
              <w:jc w:val="center"/>
              <w:rPr>
                <w:sz w:val="16"/>
                <w:szCs w:val="16"/>
              </w:rPr>
            </w:pPr>
            <w:r w:rsidRPr="007578AD">
              <w:rPr>
                <w:b/>
                <w:bCs/>
                <w:sz w:val="16"/>
                <w:szCs w:val="16"/>
              </w:rPr>
              <w:t xml:space="preserve">      </w:t>
            </w:r>
            <w:r w:rsidR="00BA09BA" w:rsidRPr="007578AD">
              <w:rPr>
                <w:b/>
                <w:bCs/>
                <w:sz w:val="16"/>
                <w:szCs w:val="16"/>
              </w:rPr>
              <w:t>LIVRO ELETRÔNICO</w:t>
            </w:r>
          </w:p>
        </w:tc>
      </w:tr>
      <w:tr w:rsidR="00BA09BA" w:rsidRPr="007578AD" w14:paraId="076B22C6" w14:textId="77777777" w:rsidTr="00845592">
        <w:trPr>
          <w:trHeight w:val="255"/>
          <w:tblCellSpacing w:w="0" w:type="dxa"/>
        </w:trPr>
        <w:tc>
          <w:tcPr>
            <w:tcW w:w="3544" w:type="dxa"/>
            <w:vAlign w:val="center"/>
            <w:hideMark/>
          </w:tcPr>
          <w:p w14:paraId="66C75094" w14:textId="76A8FA21" w:rsidR="00BA09BA" w:rsidRPr="007578AD" w:rsidRDefault="00845592" w:rsidP="00845592">
            <w:pPr>
              <w:pStyle w:val="PargrafodaLista"/>
              <w:ind w:hanging="11"/>
              <w:rPr>
                <w:sz w:val="16"/>
                <w:szCs w:val="16"/>
              </w:rPr>
            </w:pPr>
            <w:r w:rsidRPr="007578AD">
              <w:rPr>
                <w:sz w:val="16"/>
                <w:szCs w:val="16"/>
              </w:rPr>
              <w:t xml:space="preserve">  </w:t>
            </w:r>
            <w:r w:rsidR="00BA09BA" w:rsidRPr="007578AD">
              <w:rPr>
                <w:sz w:val="16"/>
                <w:szCs w:val="16"/>
              </w:rPr>
              <w:t>12 PARCELAS ANUAIS</w:t>
            </w:r>
          </w:p>
        </w:tc>
      </w:tr>
      <w:tr w:rsidR="00BA09BA" w:rsidRPr="007578AD" w14:paraId="0BF82649" w14:textId="77777777" w:rsidTr="00845592">
        <w:trPr>
          <w:trHeight w:val="255"/>
          <w:tblCellSpacing w:w="0" w:type="dxa"/>
        </w:trPr>
        <w:tc>
          <w:tcPr>
            <w:tcW w:w="3544" w:type="dxa"/>
            <w:vAlign w:val="center"/>
            <w:hideMark/>
          </w:tcPr>
          <w:p w14:paraId="3421B3B6" w14:textId="19412E7A" w:rsidR="00BA09BA" w:rsidRPr="007578AD" w:rsidRDefault="00BA09BA" w:rsidP="00845592">
            <w:pPr>
              <w:pStyle w:val="PargrafodaLista"/>
              <w:ind w:hanging="11"/>
              <w:rPr>
                <w:sz w:val="16"/>
                <w:szCs w:val="16"/>
              </w:rPr>
            </w:pPr>
            <w:r w:rsidRPr="007578AD">
              <w:rPr>
                <w:sz w:val="16"/>
                <w:szCs w:val="16"/>
              </w:rPr>
              <w:t>TOTAL CADASTROS: 250</w:t>
            </w:r>
          </w:p>
        </w:tc>
      </w:tr>
      <w:tr w:rsidR="00BA09BA" w:rsidRPr="007578AD" w14:paraId="69BF4B38" w14:textId="77777777" w:rsidTr="00845592">
        <w:trPr>
          <w:trHeight w:val="255"/>
          <w:tblCellSpacing w:w="0" w:type="dxa"/>
        </w:trPr>
        <w:tc>
          <w:tcPr>
            <w:tcW w:w="3544" w:type="dxa"/>
            <w:vAlign w:val="center"/>
            <w:hideMark/>
          </w:tcPr>
          <w:p w14:paraId="49E177D7" w14:textId="0A951E0E" w:rsidR="00BA09BA" w:rsidRPr="007578AD" w:rsidRDefault="00845592" w:rsidP="00845592">
            <w:pPr>
              <w:rPr>
                <w:sz w:val="16"/>
                <w:szCs w:val="16"/>
              </w:rPr>
            </w:pPr>
            <w:r w:rsidRPr="007578AD">
              <w:rPr>
                <w:sz w:val="16"/>
                <w:szCs w:val="16"/>
              </w:rPr>
              <w:t xml:space="preserve">               </w:t>
            </w:r>
            <w:r w:rsidR="00BA09BA" w:rsidRPr="007578AD">
              <w:rPr>
                <w:sz w:val="16"/>
                <w:szCs w:val="16"/>
              </w:rPr>
              <w:t xml:space="preserve">250 X 12 GUIAS CADA: </w:t>
            </w:r>
            <w:r w:rsidR="00BA09BA" w:rsidRPr="007578AD">
              <w:rPr>
                <w:b/>
                <w:sz w:val="16"/>
                <w:szCs w:val="16"/>
              </w:rPr>
              <w:t>3.000</w:t>
            </w:r>
          </w:p>
        </w:tc>
      </w:tr>
    </w:tbl>
    <w:p w14:paraId="64D9534C" w14:textId="77777777" w:rsidR="00BA09BA" w:rsidRPr="007578AD" w:rsidRDefault="00BA09BA" w:rsidP="00845592">
      <w:pPr>
        <w:pStyle w:val="PargrafodaLista"/>
        <w:ind w:left="0" w:hanging="11"/>
        <w:jc w:val="center"/>
        <w:rPr>
          <w:sz w:val="16"/>
          <w:szCs w:val="16"/>
        </w:rPr>
      </w:pPr>
    </w:p>
    <w:tbl>
      <w:tblPr>
        <w:tblW w:w="3544" w:type="dxa"/>
        <w:tblCellSpacing w:w="0" w:type="dxa"/>
        <w:tblInd w:w="2827" w:type="dxa"/>
        <w:tblCellMar>
          <w:top w:w="15" w:type="dxa"/>
          <w:left w:w="15" w:type="dxa"/>
          <w:bottom w:w="15" w:type="dxa"/>
          <w:right w:w="15" w:type="dxa"/>
        </w:tblCellMar>
        <w:tblLook w:val="04A0" w:firstRow="1" w:lastRow="0" w:firstColumn="1" w:lastColumn="0" w:noHBand="0" w:noVBand="1"/>
      </w:tblPr>
      <w:tblGrid>
        <w:gridCol w:w="3544"/>
      </w:tblGrid>
      <w:tr w:rsidR="00BA09BA" w:rsidRPr="007578AD" w14:paraId="0E318A46" w14:textId="77777777" w:rsidTr="002D6A3B">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vAlign w:val="center"/>
            <w:hideMark/>
          </w:tcPr>
          <w:p w14:paraId="41986398" w14:textId="15AEC6B8" w:rsidR="00BA09BA" w:rsidRPr="007578AD" w:rsidRDefault="00845592" w:rsidP="00845592">
            <w:pPr>
              <w:pStyle w:val="PargrafodaLista"/>
              <w:ind w:hanging="11"/>
              <w:rPr>
                <w:sz w:val="16"/>
                <w:szCs w:val="16"/>
              </w:rPr>
            </w:pPr>
            <w:r w:rsidRPr="007578AD">
              <w:rPr>
                <w:b/>
                <w:bCs/>
                <w:sz w:val="16"/>
                <w:szCs w:val="16"/>
              </w:rPr>
              <w:t xml:space="preserve">                   </w:t>
            </w:r>
            <w:r w:rsidR="00BA09BA" w:rsidRPr="007578AD">
              <w:rPr>
                <w:b/>
                <w:bCs/>
                <w:sz w:val="16"/>
                <w:szCs w:val="16"/>
              </w:rPr>
              <w:t>ITBI</w:t>
            </w:r>
          </w:p>
        </w:tc>
      </w:tr>
      <w:tr w:rsidR="00BA09BA" w:rsidRPr="007578AD" w14:paraId="139CE7C6" w14:textId="77777777" w:rsidTr="00845592">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vAlign w:val="center"/>
            <w:hideMark/>
          </w:tcPr>
          <w:p w14:paraId="1D9260EB" w14:textId="6D0A4D31" w:rsidR="00BA09BA" w:rsidRPr="007578AD" w:rsidRDefault="00845592" w:rsidP="00845592">
            <w:pPr>
              <w:pStyle w:val="PargrafodaLista"/>
              <w:ind w:hanging="11"/>
              <w:rPr>
                <w:sz w:val="16"/>
                <w:szCs w:val="16"/>
              </w:rPr>
            </w:pPr>
            <w:r w:rsidRPr="007578AD">
              <w:rPr>
                <w:sz w:val="16"/>
                <w:szCs w:val="16"/>
              </w:rPr>
              <w:t xml:space="preserve">       </w:t>
            </w:r>
            <w:r w:rsidR="00BA09BA" w:rsidRPr="007578AD">
              <w:rPr>
                <w:sz w:val="16"/>
                <w:szCs w:val="16"/>
              </w:rPr>
              <w:t>- PARCELA ÚNICA</w:t>
            </w:r>
          </w:p>
        </w:tc>
      </w:tr>
      <w:tr w:rsidR="00BA09BA" w:rsidRPr="007578AD" w14:paraId="58C4B00C" w14:textId="77777777" w:rsidTr="00845592">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vAlign w:val="center"/>
            <w:hideMark/>
          </w:tcPr>
          <w:p w14:paraId="05744697" w14:textId="3F405486" w:rsidR="00BA09BA" w:rsidRPr="007578AD" w:rsidRDefault="00845592" w:rsidP="00845592">
            <w:pPr>
              <w:pStyle w:val="PargrafodaLista"/>
              <w:ind w:hanging="11"/>
              <w:rPr>
                <w:sz w:val="16"/>
                <w:szCs w:val="16"/>
              </w:rPr>
            </w:pPr>
            <w:r w:rsidRPr="007578AD">
              <w:rPr>
                <w:sz w:val="16"/>
                <w:szCs w:val="16"/>
              </w:rPr>
              <w:t xml:space="preserve">   </w:t>
            </w:r>
            <w:r w:rsidR="00BA09BA" w:rsidRPr="007578AD">
              <w:rPr>
                <w:sz w:val="16"/>
                <w:szCs w:val="16"/>
              </w:rPr>
              <w:t>SEM PARCELAMENTO</w:t>
            </w:r>
          </w:p>
        </w:tc>
      </w:tr>
      <w:tr w:rsidR="00BA09BA" w:rsidRPr="007578AD" w14:paraId="5717F54A" w14:textId="77777777" w:rsidTr="00845592">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vAlign w:val="center"/>
            <w:hideMark/>
          </w:tcPr>
          <w:p w14:paraId="0CA2A81C" w14:textId="21F77F1C" w:rsidR="00BA09BA" w:rsidRPr="007578AD" w:rsidRDefault="00845592" w:rsidP="00845592">
            <w:pPr>
              <w:pStyle w:val="PargrafodaLista"/>
              <w:ind w:hanging="11"/>
              <w:rPr>
                <w:sz w:val="16"/>
                <w:szCs w:val="16"/>
              </w:rPr>
            </w:pPr>
            <w:r w:rsidRPr="007578AD">
              <w:rPr>
                <w:sz w:val="16"/>
                <w:szCs w:val="16"/>
              </w:rPr>
              <w:t xml:space="preserve">  </w:t>
            </w:r>
            <w:r w:rsidR="00BA09BA" w:rsidRPr="007578AD">
              <w:rPr>
                <w:sz w:val="16"/>
                <w:szCs w:val="16"/>
              </w:rPr>
              <w:t xml:space="preserve">TOTAL CADASTROS: </w:t>
            </w:r>
            <w:r w:rsidR="00BA09BA" w:rsidRPr="007578AD">
              <w:rPr>
                <w:b/>
                <w:sz w:val="16"/>
                <w:szCs w:val="16"/>
              </w:rPr>
              <w:t>570</w:t>
            </w:r>
          </w:p>
        </w:tc>
      </w:tr>
    </w:tbl>
    <w:p w14:paraId="4714BC4A" w14:textId="77777777" w:rsidR="00BA09BA" w:rsidRPr="007578AD" w:rsidRDefault="00BA09BA" w:rsidP="00845592">
      <w:pPr>
        <w:pStyle w:val="PargrafodaLista"/>
        <w:ind w:left="0" w:hanging="11"/>
        <w:jc w:val="center"/>
        <w:rPr>
          <w:sz w:val="16"/>
          <w:szCs w:val="16"/>
        </w:rPr>
      </w:pPr>
    </w:p>
    <w:tbl>
      <w:tblPr>
        <w:tblW w:w="3544" w:type="dxa"/>
        <w:tblCellSpacing w:w="0" w:type="dxa"/>
        <w:tblInd w:w="2827" w:type="dxa"/>
        <w:tblCellMar>
          <w:top w:w="15" w:type="dxa"/>
          <w:left w:w="15" w:type="dxa"/>
          <w:bottom w:w="15" w:type="dxa"/>
          <w:right w:w="15" w:type="dxa"/>
        </w:tblCellMar>
        <w:tblLook w:val="04A0" w:firstRow="1" w:lastRow="0" w:firstColumn="1" w:lastColumn="0" w:noHBand="0" w:noVBand="1"/>
      </w:tblPr>
      <w:tblGrid>
        <w:gridCol w:w="3544"/>
      </w:tblGrid>
      <w:tr w:rsidR="00BA09BA" w:rsidRPr="007578AD" w14:paraId="5F878BC8" w14:textId="77777777" w:rsidTr="00845592">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shd w:val="clear" w:color="auto" w:fill="B4C6E7"/>
            <w:vAlign w:val="center"/>
            <w:hideMark/>
          </w:tcPr>
          <w:p w14:paraId="2DC0FBC5" w14:textId="77777777" w:rsidR="00BA09BA" w:rsidRPr="007578AD" w:rsidRDefault="00BA09BA" w:rsidP="00845592">
            <w:pPr>
              <w:jc w:val="center"/>
              <w:rPr>
                <w:sz w:val="16"/>
                <w:szCs w:val="16"/>
              </w:rPr>
            </w:pPr>
            <w:r w:rsidRPr="007578AD">
              <w:rPr>
                <w:b/>
                <w:bCs/>
                <w:sz w:val="16"/>
                <w:szCs w:val="16"/>
              </w:rPr>
              <w:t>TAXA VIGILÂNCIA SANITÁRIA</w:t>
            </w:r>
          </w:p>
        </w:tc>
      </w:tr>
      <w:tr w:rsidR="00BA09BA" w:rsidRPr="007578AD" w14:paraId="1F5DAA5C" w14:textId="77777777" w:rsidTr="00845592">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vAlign w:val="center"/>
            <w:hideMark/>
          </w:tcPr>
          <w:p w14:paraId="6E0A61FA" w14:textId="77777777" w:rsidR="00BA09BA" w:rsidRPr="007578AD" w:rsidRDefault="00BA09BA" w:rsidP="00845592">
            <w:pPr>
              <w:jc w:val="center"/>
              <w:rPr>
                <w:sz w:val="16"/>
                <w:szCs w:val="16"/>
              </w:rPr>
            </w:pPr>
            <w:r w:rsidRPr="007578AD">
              <w:rPr>
                <w:sz w:val="16"/>
                <w:szCs w:val="16"/>
              </w:rPr>
              <w:t>- PARCELA ÚNICA</w:t>
            </w:r>
          </w:p>
        </w:tc>
      </w:tr>
      <w:tr w:rsidR="00BA09BA" w:rsidRPr="007578AD" w14:paraId="0153B76F" w14:textId="77777777" w:rsidTr="00845592">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vAlign w:val="center"/>
            <w:hideMark/>
          </w:tcPr>
          <w:p w14:paraId="675D4CAF" w14:textId="77777777" w:rsidR="00BA09BA" w:rsidRPr="007578AD" w:rsidRDefault="00BA09BA" w:rsidP="00845592">
            <w:pPr>
              <w:jc w:val="center"/>
              <w:rPr>
                <w:sz w:val="16"/>
                <w:szCs w:val="16"/>
              </w:rPr>
            </w:pPr>
            <w:r w:rsidRPr="007578AD">
              <w:rPr>
                <w:sz w:val="16"/>
                <w:szCs w:val="16"/>
              </w:rPr>
              <w:t>- 2 PARCELAS</w:t>
            </w:r>
          </w:p>
        </w:tc>
      </w:tr>
      <w:tr w:rsidR="00BA09BA" w:rsidRPr="007578AD" w14:paraId="328ECB67" w14:textId="77777777" w:rsidTr="00845592">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vAlign w:val="center"/>
            <w:hideMark/>
          </w:tcPr>
          <w:p w14:paraId="03B0D959" w14:textId="70EF55B7" w:rsidR="00BA09BA" w:rsidRPr="007578AD" w:rsidRDefault="00BA09BA" w:rsidP="00845592">
            <w:pPr>
              <w:jc w:val="center"/>
              <w:rPr>
                <w:sz w:val="16"/>
                <w:szCs w:val="16"/>
              </w:rPr>
            </w:pPr>
            <w:r w:rsidRPr="007578AD">
              <w:rPr>
                <w:sz w:val="16"/>
                <w:szCs w:val="16"/>
              </w:rPr>
              <w:t>TOTAL CADASTROS: 2.000</w:t>
            </w:r>
          </w:p>
        </w:tc>
      </w:tr>
      <w:tr w:rsidR="00BA09BA" w:rsidRPr="007578AD" w14:paraId="3A6D3CDD" w14:textId="77777777" w:rsidTr="00845592">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vAlign w:val="center"/>
            <w:hideMark/>
          </w:tcPr>
          <w:p w14:paraId="2B1E09DD" w14:textId="77777777" w:rsidR="00BA09BA" w:rsidRPr="007578AD" w:rsidRDefault="00BA09BA" w:rsidP="00845592">
            <w:pPr>
              <w:jc w:val="center"/>
              <w:rPr>
                <w:sz w:val="16"/>
                <w:szCs w:val="16"/>
              </w:rPr>
            </w:pPr>
            <w:r w:rsidRPr="007578AD">
              <w:rPr>
                <w:sz w:val="16"/>
                <w:szCs w:val="16"/>
              </w:rPr>
              <w:t xml:space="preserve">2.000 X 3 GUIAS CADA: </w:t>
            </w:r>
            <w:r w:rsidRPr="007578AD">
              <w:rPr>
                <w:b/>
                <w:sz w:val="16"/>
                <w:szCs w:val="16"/>
              </w:rPr>
              <w:t>6.000</w:t>
            </w:r>
          </w:p>
        </w:tc>
      </w:tr>
    </w:tbl>
    <w:p w14:paraId="3A46AA06" w14:textId="77777777" w:rsidR="00F43EF0" w:rsidRPr="007578AD" w:rsidRDefault="00F43EF0" w:rsidP="00845592">
      <w:pPr>
        <w:jc w:val="center"/>
        <w:rPr>
          <w:sz w:val="16"/>
          <w:szCs w:val="16"/>
        </w:rPr>
      </w:pPr>
    </w:p>
    <w:tbl>
      <w:tblPr>
        <w:tblW w:w="3544" w:type="dxa"/>
        <w:tblCellSpacing w:w="0" w:type="dxa"/>
        <w:tblInd w:w="2827" w:type="dxa"/>
        <w:tblCellMar>
          <w:top w:w="15" w:type="dxa"/>
          <w:left w:w="15" w:type="dxa"/>
          <w:bottom w:w="15" w:type="dxa"/>
          <w:right w:w="15" w:type="dxa"/>
        </w:tblCellMar>
        <w:tblLook w:val="04A0" w:firstRow="1" w:lastRow="0" w:firstColumn="1" w:lastColumn="0" w:noHBand="0" w:noVBand="1"/>
      </w:tblPr>
      <w:tblGrid>
        <w:gridCol w:w="3544"/>
      </w:tblGrid>
      <w:tr w:rsidR="00BA09BA" w:rsidRPr="007578AD" w14:paraId="4C682A5D" w14:textId="77777777" w:rsidTr="00845592">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shd w:val="clear" w:color="auto" w:fill="B4C6E7"/>
            <w:vAlign w:val="center"/>
            <w:hideMark/>
          </w:tcPr>
          <w:p w14:paraId="787F72E8" w14:textId="77777777" w:rsidR="00BA09BA" w:rsidRPr="007578AD" w:rsidRDefault="00BA09BA" w:rsidP="00845592">
            <w:pPr>
              <w:jc w:val="center"/>
              <w:rPr>
                <w:sz w:val="16"/>
                <w:szCs w:val="16"/>
              </w:rPr>
            </w:pPr>
            <w:r w:rsidRPr="007578AD">
              <w:rPr>
                <w:b/>
                <w:bCs/>
                <w:sz w:val="16"/>
                <w:szCs w:val="16"/>
              </w:rPr>
              <w:t>TAXA DE LOCALIZAÇÃO E VERIFICAÇÃO</w:t>
            </w:r>
          </w:p>
        </w:tc>
      </w:tr>
      <w:tr w:rsidR="00BA09BA" w:rsidRPr="007578AD" w14:paraId="2755D840" w14:textId="77777777" w:rsidTr="00845592">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vAlign w:val="center"/>
            <w:hideMark/>
          </w:tcPr>
          <w:p w14:paraId="532E03D5" w14:textId="77777777" w:rsidR="00BA09BA" w:rsidRPr="007578AD" w:rsidRDefault="00BA09BA" w:rsidP="00845592">
            <w:pPr>
              <w:jc w:val="center"/>
              <w:rPr>
                <w:sz w:val="16"/>
                <w:szCs w:val="16"/>
              </w:rPr>
            </w:pPr>
            <w:r w:rsidRPr="007578AD">
              <w:rPr>
                <w:sz w:val="16"/>
                <w:szCs w:val="16"/>
              </w:rPr>
              <w:t>- PARCELA ÚNICA</w:t>
            </w:r>
          </w:p>
        </w:tc>
      </w:tr>
      <w:tr w:rsidR="00BA09BA" w:rsidRPr="007578AD" w14:paraId="2D07E0A4" w14:textId="77777777" w:rsidTr="00845592">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vAlign w:val="center"/>
            <w:hideMark/>
          </w:tcPr>
          <w:p w14:paraId="2355C8DF" w14:textId="77777777" w:rsidR="00BA09BA" w:rsidRPr="007578AD" w:rsidRDefault="00BA09BA" w:rsidP="00845592">
            <w:pPr>
              <w:jc w:val="center"/>
              <w:rPr>
                <w:sz w:val="16"/>
                <w:szCs w:val="16"/>
              </w:rPr>
            </w:pPr>
            <w:r w:rsidRPr="007578AD">
              <w:rPr>
                <w:sz w:val="16"/>
                <w:szCs w:val="16"/>
              </w:rPr>
              <w:t>- 8 PARCELAS</w:t>
            </w:r>
          </w:p>
        </w:tc>
      </w:tr>
      <w:tr w:rsidR="00BA09BA" w:rsidRPr="007578AD" w14:paraId="4CBB09DC" w14:textId="77777777" w:rsidTr="00845592">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vAlign w:val="center"/>
            <w:hideMark/>
          </w:tcPr>
          <w:p w14:paraId="2241ADF3" w14:textId="4C445B85" w:rsidR="00BA09BA" w:rsidRPr="007578AD" w:rsidRDefault="00BA09BA" w:rsidP="00845592">
            <w:pPr>
              <w:jc w:val="center"/>
              <w:rPr>
                <w:sz w:val="16"/>
                <w:szCs w:val="16"/>
              </w:rPr>
            </w:pPr>
            <w:r w:rsidRPr="007578AD">
              <w:rPr>
                <w:sz w:val="16"/>
                <w:szCs w:val="16"/>
              </w:rPr>
              <w:t xml:space="preserve">TOTAL </w:t>
            </w:r>
            <w:r w:rsidR="00E84935" w:rsidRPr="007578AD">
              <w:rPr>
                <w:sz w:val="16"/>
                <w:szCs w:val="16"/>
              </w:rPr>
              <w:t>CADASTROS:</w:t>
            </w:r>
            <w:r w:rsidRPr="007578AD">
              <w:rPr>
                <w:sz w:val="16"/>
                <w:szCs w:val="16"/>
              </w:rPr>
              <w:t xml:space="preserve"> 4.000</w:t>
            </w:r>
          </w:p>
        </w:tc>
      </w:tr>
      <w:tr w:rsidR="00BA09BA" w:rsidRPr="007578AD" w14:paraId="53EF4187" w14:textId="77777777" w:rsidTr="00845592">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vAlign w:val="center"/>
            <w:hideMark/>
          </w:tcPr>
          <w:p w14:paraId="3E761ACF" w14:textId="77777777" w:rsidR="00BA09BA" w:rsidRPr="007578AD" w:rsidRDefault="00BA09BA" w:rsidP="00845592">
            <w:pPr>
              <w:jc w:val="center"/>
              <w:rPr>
                <w:sz w:val="16"/>
                <w:szCs w:val="16"/>
              </w:rPr>
            </w:pPr>
            <w:r w:rsidRPr="007578AD">
              <w:rPr>
                <w:sz w:val="16"/>
                <w:szCs w:val="16"/>
              </w:rPr>
              <w:t xml:space="preserve">4.000 X 9 GUIAS CADA: </w:t>
            </w:r>
            <w:r w:rsidRPr="007578AD">
              <w:rPr>
                <w:b/>
                <w:sz w:val="16"/>
                <w:szCs w:val="16"/>
              </w:rPr>
              <w:t>36.000</w:t>
            </w:r>
          </w:p>
        </w:tc>
      </w:tr>
    </w:tbl>
    <w:p w14:paraId="28B8387B" w14:textId="77777777" w:rsidR="00BA09BA" w:rsidRPr="007578AD" w:rsidRDefault="00BA09BA" w:rsidP="00845592">
      <w:pPr>
        <w:jc w:val="center"/>
        <w:rPr>
          <w:sz w:val="16"/>
          <w:szCs w:val="16"/>
        </w:rPr>
      </w:pPr>
    </w:p>
    <w:tbl>
      <w:tblPr>
        <w:tblW w:w="3544" w:type="dxa"/>
        <w:tblCellSpacing w:w="0" w:type="dxa"/>
        <w:tblInd w:w="2827" w:type="dxa"/>
        <w:tblCellMar>
          <w:top w:w="15" w:type="dxa"/>
          <w:left w:w="15" w:type="dxa"/>
          <w:bottom w:w="15" w:type="dxa"/>
          <w:right w:w="15" w:type="dxa"/>
        </w:tblCellMar>
        <w:tblLook w:val="04A0" w:firstRow="1" w:lastRow="0" w:firstColumn="1" w:lastColumn="0" w:noHBand="0" w:noVBand="1"/>
      </w:tblPr>
      <w:tblGrid>
        <w:gridCol w:w="3544"/>
      </w:tblGrid>
      <w:tr w:rsidR="00BA09BA" w:rsidRPr="007578AD" w14:paraId="4B0864C3" w14:textId="77777777" w:rsidTr="002D6A3B">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vAlign w:val="center"/>
            <w:hideMark/>
          </w:tcPr>
          <w:p w14:paraId="6AD6BC72" w14:textId="77777777" w:rsidR="00BA09BA" w:rsidRPr="007578AD" w:rsidRDefault="00BA09BA" w:rsidP="00845592">
            <w:pPr>
              <w:jc w:val="center"/>
              <w:rPr>
                <w:sz w:val="16"/>
                <w:szCs w:val="16"/>
              </w:rPr>
            </w:pPr>
            <w:r w:rsidRPr="007578AD">
              <w:rPr>
                <w:b/>
                <w:bCs/>
                <w:sz w:val="16"/>
                <w:szCs w:val="16"/>
              </w:rPr>
              <w:t>REFIS 2025</w:t>
            </w:r>
          </w:p>
        </w:tc>
      </w:tr>
      <w:tr w:rsidR="00BA09BA" w:rsidRPr="007578AD" w14:paraId="71ED1734" w14:textId="77777777" w:rsidTr="00845592">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vAlign w:val="center"/>
            <w:hideMark/>
          </w:tcPr>
          <w:p w14:paraId="1C0E76B7" w14:textId="77777777" w:rsidR="00BA09BA" w:rsidRPr="007578AD" w:rsidRDefault="00BA09BA" w:rsidP="00845592">
            <w:pPr>
              <w:jc w:val="center"/>
              <w:rPr>
                <w:sz w:val="16"/>
                <w:szCs w:val="16"/>
              </w:rPr>
            </w:pPr>
            <w:r w:rsidRPr="007578AD">
              <w:rPr>
                <w:sz w:val="16"/>
                <w:szCs w:val="16"/>
              </w:rPr>
              <w:t>- PARCELA ÚNICA</w:t>
            </w:r>
          </w:p>
        </w:tc>
      </w:tr>
      <w:tr w:rsidR="00BA09BA" w:rsidRPr="007578AD" w14:paraId="2DE23878" w14:textId="77777777" w:rsidTr="00845592">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vAlign w:val="center"/>
            <w:hideMark/>
          </w:tcPr>
          <w:p w14:paraId="2FA02618" w14:textId="77777777" w:rsidR="00BA09BA" w:rsidRPr="007578AD" w:rsidRDefault="00BA09BA" w:rsidP="00845592">
            <w:pPr>
              <w:jc w:val="center"/>
              <w:rPr>
                <w:sz w:val="16"/>
                <w:szCs w:val="16"/>
              </w:rPr>
            </w:pPr>
            <w:r w:rsidRPr="007578AD">
              <w:rPr>
                <w:sz w:val="16"/>
                <w:szCs w:val="16"/>
              </w:rPr>
              <w:t>- 8 PARCELAS</w:t>
            </w:r>
          </w:p>
        </w:tc>
      </w:tr>
      <w:tr w:rsidR="00BA09BA" w:rsidRPr="007578AD" w14:paraId="561F23F5" w14:textId="77777777" w:rsidTr="00845592">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vAlign w:val="center"/>
            <w:hideMark/>
          </w:tcPr>
          <w:p w14:paraId="5A9D0D96" w14:textId="7BC5711F" w:rsidR="00BA09BA" w:rsidRPr="007578AD" w:rsidRDefault="00BA09BA" w:rsidP="00845592">
            <w:pPr>
              <w:jc w:val="center"/>
              <w:rPr>
                <w:sz w:val="16"/>
                <w:szCs w:val="16"/>
              </w:rPr>
            </w:pPr>
            <w:r w:rsidRPr="007578AD">
              <w:rPr>
                <w:sz w:val="16"/>
                <w:szCs w:val="16"/>
              </w:rPr>
              <w:t>TOTAL CADASTROS ATÉ 06/2025: 1.500</w:t>
            </w:r>
          </w:p>
        </w:tc>
      </w:tr>
      <w:tr w:rsidR="00BA09BA" w:rsidRPr="007578AD" w14:paraId="1389B098" w14:textId="77777777" w:rsidTr="00845592">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vAlign w:val="center"/>
            <w:hideMark/>
          </w:tcPr>
          <w:p w14:paraId="03B36080" w14:textId="0D411832" w:rsidR="00BA09BA" w:rsidRPr="007578AD" w:rsidRDefault="00E84935" w:rsidP="00845592">
            <w:pPr>
              <w:jc w:val="center"/>
              <w:rPr>
                <w:sz w:val="16"/>
                <w:szCs w:val="16"/>
              </w:rPr>
            </w:pPr>
            <w:r w:rsidRPr="007578AD">
              <w:rPr>
                <w:sz w:val="16"/>
                <w:szCs w:val="16"/>
              </w:rPr>
              <w:t>1.500 X 9</w:t>
            </w:r>
            <w:r w:rsidR="00BA09BA" w:rsidRPr="007578AD">
              <w:rPr>
                <w:sz w:val="16"/>
                <w:szCs w:val="16"/>
              </w:rPr>
              <w:t xml:space="preserve"> GUIAS CADA: </w:t>
            </w:r>
            <w:r w:rsidRPr="007578AD">
              <w:rPr>
                <w:b/>
                <w:sz w:val="16"/>
                <w:szCs w:val="16"/>
              </w:rPr>
              <w:t>13.500</w:t>
            </w:r>
          </w:p>
        </w:tc>
      </w:tr>
    </w:tbl>
    <w:p w14:paraId="48E84D25" w14:textId="77777777" w:rsidR="00BA09BA" w:rsidRPr="007578AD" w:rsidRDefault="00BA09BA" w:rsidP="00845592">
      <w:pPr>
        <w:jc w:val="center"/>
        <w:rPr>
          <w:sz w:val="16"/>
          <w:szCs w:val="16"/>
        </w:rPr>
      </w:pPr>
    </w:p>
    <w:p w14:paraId="6B3AC6DB" w14:textId="77777777" w:rsidR="005E41C2" w:rsidRPr="007578AD" w:rsidRDefault="005E41C2" w:rsidP="00845592">
      <w:pPr>
        <w:jc w:val="center"/>
        <w:rPr>
          <w:sz w:val="16"/>
          <w:szCs w:val="16"/>
        </w:rPr>
      </w:pPr>
    </w:p>
    <w:tbl>
      <w:tblPr>
        <w:tblW w:w="3544" w:type="dxa"/>
        <w:tblCellSpacing w:w="0" w:type="dxa"/>
        <w:tblInd w:w="2827" w:type="dxa"/>
        <w:tblCellMar>
          <w:top w:w="15" w:type="dxa"/>
          <w:left w:w="15" w:type="dxa"/>
          <w:bottom w:w="15" w:type="dxa"/>
          <w:right w:w="15" w:type="dxa"/>
        </w:tblCellMar>
        <w:tblLook w:val="04A0" w:firstRow="1" w:lastRow="0" w:firstColumn="1" w:lastColumn="0" w:noHBand="0" w:noVBand="1"/>
      </w:tblPr>
      <w:tblGrid>
        <w:gridCol w:w="3544"/>
      </w:tblGrid>
      <w:tr w:rsidR="00BA09BA" w:rsidRPr="007578AD" w14:paraId="3B71DC6C" w14:textId="77777777" w:rsidTr="002D6A3B">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vAlign w:val="center"/>
            <w:hideMark/>
          </w:tcPr>
          <w:p w14:paraId="35814647" w14:textId="77777777" w:rsidR="00BA09BA" w:rsidRPr="007578AD" w:rsidRDefault="00BA09BA" w:rsidP="00845592">
            <w:pPr>
              <w:jc w:val="center"/>
              <w:rPr>
                <w:sz w:val="16"/>
                <w:szCs w:val="16"/>
              </w:rPr>
            </w:pPr>
            <w:r w:rsidRPr="007578AD">
              <w:rPr>
                <w:b/>
                <w:bCs/>
                <w:sz w:val="16"/>
                <w:szCs w:val="16"/>
              </w:rPr>
              <w:t>SERVIÇOS PÚBLICOS – DIVERSOS</w:t>
            </w:r>
          </w:p>
        </w:tc>
      </w:tr>
      <w:tr w:rsidR="00BA09BA" w:rsidRPr="007578AD" w14:paraId="23453144" w14:textId="77777777" w:rsidTr="00845592">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vAlign w:val="center"/>
            <w:hideMark/>
          </w:tcPr>
          <w:p w14:paraId="1A21F1C7" w14:textId="77777777" w:rsidR="00BA09BA" w:rsidRPr="007578AD" w:rsidRDefault="00BA09BA" w:rsidP="00845592">
            <w:pPr>
              <w:jc w:val="center"/>
              <w:rPr>
                <w:sz w:val="16"/>
                <w:szCs w:val="16"/>
              </w:rPr>
            </w:pPr>
            <w:r w:rsidRPr="007578AD">
              <w:rPr>
                <w:sz w:val="16"/>
                <w:szCs w:val="16"/>
              </w:rPr>
              <w:t>AFORAMENTO: 204</w:t>
            </w:r>
          </w:p>
        </w:tc>
      </w:tr>
      <w:tr w:rsidR="00BA09BA" w:rsidRPr="007578AD" w14:paraId="31D9140D" w14:textId="77777777" w:rsidTr="00845592">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vAlign w:val="center"/>
            <w:hideMark/>
          </w:tcPr>
          <w:p w14:paraId="307FCC9B" w14:textId="77777777" w:rsidR="00BA09BA" w:rsidRPr="007578AD" w:rsidRDefault="00BA09BA" w:rsidP="00845592">
            <w:pPr>
              <w:jc w:val="center"/>
              <w:rPr>
                <w:sz w:val="16"/>
                <w:szCs w:val="16"/>
              </w:rPr>
            </w:pPr>
            <w:r w:rsidRPr="007578AD">
              <w:rPr>
                <w:sz w:val="16"/>
                <w:szCs w:val="16"/>
              </w:rPr>
              <w:t>ALUGUEL RODOVIÁRIO: 60</w:t>
            </w:r>
          </w:p>
        </w:tc>
      </w:tr>
      <w:tr w:rsidR="00BA09BA" w:rsidRPr="007578AD" w14:paraId="731C4BB5" w14:textId="77777777" w:rsidTr="00845592">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vAlign w:val="center"/>
            <w:hideMark/>
          </w:tcPr>
          <w:p w14:paraId="6FE303F9" w14:textId="77777777" w:rsidR="00BA09BA" w:rsidRPr="007578AD" w:rsidRDefault="00BA09BA" w:rsidP="00845592">
            <w:pPr>
              <w:jc w:val="center"/>
              <w:rPr>
                <w:sz w:val="16"/>
                <w:szCs w:val="16"/>
              </w:rPr>
            </w:pPr>
            <w:r w:rsidRPr="007578AD">
              <w:rPr>
                <w:sz w:val="16"/>
                <w:szCs w:val="16"/>
              </w:rPr>
              <w:t>IRPJ: 12</w:t>
            </w:r>
          </w:p>
        </w:tc>
      </w:tr>
      <w:tr w:rsidR="00BA09BA" w:rsidRPr="007578AD" w14:paraId="272E2C2A" w14:textId="77777777" w:rsidTr="00845592">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vAlign w:val="center"/>
            <w:hideMark/>
          </w:tcPr>
          <w:p w14:paraId="1F916075" w14:textId="77777777" w:rsidR="00BA09BA" w:rsidRPr="007578AD" w:rsidRDefault="00BA09BA" w:rsidP="00845592">
            <w:pPr>
              <w:jc w:val="center"/>
              <w:rPr>
                <w:sz w:val="16"/>
                <w:szCs w:val="16"/>
              </w:rPr>
            </w:pPr>
            <w:r w:rsidRPr="007578AD">
              <w:rPr>
                <w:sz w:val="16"/>
                <w:szCs w:val="16"/>
              </w:rPr>
              <w:t>IRPJ S/ FOLHA: 19</w:t>
            </w:r>
          </w:p>
        </w:tc>
      </w:tr>
      <w:tr w:rsidR="00BA09BA" w:rsidRPr="007578AD" w14:paraId="765F2C54" w14:textId="77777777" w:rsidTr="00845592">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vAlign w:val="center"/>
            <w:hideMark/>
          </w:tcPr>
          <w:p w14:paraId="316121EC" w14:textId="77777777" w:rsidR="00BA09BA" w:rsidRPr="007578AD" w:rsidRDefault="00BA09BA" w:rsidP="00845592">
            <w:pPr>
              <w:jc w:val="center"/>
              <w:rPr>
                <w:sz w:val="16"/>
                <w:szCs w:val="16"/>
              </w:rPr>
            </w:pPr>
            <w:r w:rsidRPr="007578AD">
              <w:rPr>
                <w:sz w:val="16"/>
                <w:szCs w:val="16"/>
              </w:rPr>
              <w:t>ISS MÃO DE OBRA: 171</w:t>
            </w:r>
          </w:p>
        </w:tc>
      </w:tr>
      <w:tr w:rsidR="00BA09BA" w:rsidRPr="007578AD" w14:paraId="46D0DB52" w14:textId="77777777" w:rsidTr="00845592">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vAlign w:val="center"/>
            <w:hideMark/>
          </w:tcPr>
          <w:p w14:paraId="3C348B4D" w14:textId="77777777" w:rsidR="00BA09BA" w:rsidRPr="007578AD" w:rsidRDefault="00BA09BA" w:rsidP="00845592">
            <w:pPr>
              <w:jc w:val="center"/>
              <w:rPr>
                <w:sz w:val="16"/>
                <w:szCs w:val="16"/>
              </w:rPr>
            </w:pPr>
            <w:r w:rsidRPr="007578AD">
              <w:rPr>
                <w:sz w:val="16"/>
                <w:szCs w:val="16"/>
              </w:rPr>
              <w:t>TAXA DE LICENÇA DE OBRA: 168</w:t>
            </w:r>
          </w:p>
        </w:tc>
      </w:tr>
      <w:tr w:rsidR="00BA09BA" w:rsidRPr="007578AD" w14:paraId="5CF8D51E" w14:textId="77777777" w:rsidTr="00845592">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vAlign w:val="center"/>
            <w:hideMark/>
          </w:tcPr>
          <w:p w14:paraId="557AA42A" w14:textId="77777777" w:rsidR="00BA09BA" w:rsidRPr="007578AD" w:rsidRDefault="00BA09BA" w:rsidP="00845592">
            <w:pPr>
              <w:jc w:val="center"/>
              <w:rPr>
                <w:sz w:val="16"/>
                <w:szCs w:val="16"/>
              </w:rPr>
            </w:pPr>
            <w:r w:rsidRPr="007578AD">
              <w:rPr>
                <w:sz w:val="16"/>
                <w:szCs w:val="16"/>
              </w:rPr>
              <w:t>MULTA MEIO AMBIENTE: 3</w:t>
            </w:r>
          </w:p>
        </w:tc>
      </w:tr>
      <w:tr w:rsidR="00BA09BA" w:rsidRPr="007578AD" w14:paraId="274B099D" w14:textId="77777777" w:rsidTr="00845592">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vAlign w:val="center"/>
            <w:hideMark/>
          </w:tcPr>
          <w:p w14:paraId="5114D563" w14:textId="77777777" w:rsidR="00BA09BA" w:rsidRPr="007578AD" w:rsidRDefault="00BA09BA" w:rsidP="00845592">
            <w:pPr>
              <w:jc w:val="center"/>
              <w:rPr>
                <w:sz w:val="16"/>
                <w:szCs w:val="16"/>
              </w:rPr>
            </w:pPr>
            <w:r w:rsidRPr="007578AD">
              <w:rPr>
                <w:sz w:val="16"/>
                <w:szCs w:val="16"/>
              </w:rPr>
              <w:t>RECEITAS DIVERSAS: 26</w:t>
            </w:r>
          </w:p>
        </w:tc>
      </w:tr>
      <w:tr w:rsidR="00BA09BA" w:rsidRPr="007578AD" w14:paraId="50771F1D" w14:textId="77777777" w:rsidTr="00845592">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vAlign w:val="center"/>
            <w:hideMark/>
          </w:tcPr>
          <w:p w14:paraId="04BC8CED" w14:textId="77777777" w:rsidR="00BA09BA" w:rsidRPr="007578AD" w:rsidRDefault="00BA09BA" w:rsidP="00845592">
            <w:pPr>
              <w:jc w:val="center"/>
              <w:rPr>
                <w:sz w:val="16"/>
                <w:szCs w:val="16"/>
              </w:rPr>
            </w:pPr>
            <w:r w:rsidRPr="007578AD">
              <w:rPr>
                <w:sz w:val="16"/>
                <w:szCs w:val="16"/>
              </w:rPr>
              <w:t>TAXA DE EXPEDIENTE – OBRAS: 168</w:t>
            </w:r>
          </w:p>
        </w:tc>
      </w:tr>
      <w:tr w:rsidR="00BA09BA" w:rsidRPr="007578AD" w14:paraId="3CCF2574" w14:textId="77777777" w:rsidTr="00845592">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vAlign w:val="center"/>
            <w:hideMark/>
          </w:tcPr>
          <w:p w14:paraId="04F16C29" w14:textId="77777777" w:rsidR="00BA09BA" w:rsidRPr="007578AD" w:rsidRDefault="00BA09BA" w:rsidP="00845592">
            <w:pPr>
              <w:jc w:val="center"/>
              <w:rPr>
                <w:sz w:val="16"/>
                <w:szCs w:val="16"/>
              </w:rPr>
            </w:pPr>
            <w:r w:rsidRPr="007578AD">
              <w:rPr>
                <w:sz w:val="16"/>
                <w:szCs w:val="16"/>
              </w:rPr>
              <w:t>TAXA VIGILÂNCIA PROJETOS: 13</w:t>
            </w:r>
          </w:p>
        </w:tc>
      </w:tr>
      <w:tr w:rsidR="00BA09BA" w:rsidRPr="007578AD" w14:paraId="3B0CFD89" w14:textId="77777777" w:rsidTr="00845592">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vAlign w:val="center"/>
            <w:hideMark/>
          </w:tcPr>
          <w:p w14:paraId="71DCB4B2" w14:textId="77777777" w:rsidR="00BA09BA" w:rsidRPr="007578AD" w:rsidRDefault="00BA09BA" w:rsidP="00845592">
            <w:pPr>
              <w:jc w:val="center"/>
              <w:rPr>
                <w:sz w:val="16"/>
                <w:szCs w:val="16"/>
              </w:rPr>
            </w:pPr>
            <w:r w:rsidRPr="007578AD">
              <w:rPr>
                <w:sz w:val="16"/>
                <w:szCs w:val="16"/>
              </w:rPr>
              <w:t>TAXA DE EMBARQUE: 4</w:t>
            </w:r>
          </w:p>
        </w:tc>
      </w:tr>
      <w:tr w:rsidR="00BA09BA" w:rsidRPr="007578AD" w14:paraId="2138D943" w14:textId="77777777" w:rsidTr="00845592">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vAlign w:val="center"/>
            <w:hideMark/>
          </w:tcPr>
          <w:p w14:paraId="7C6747C2" w14:textId="77777777" w:rsidR="00BA09BA" w:rsidRPr="007578AD" w:rsidRDefault="00BA09BA" w:rsidP="00845592">
            <w:pPr>
              <w:jc w:val="center"/>
              <w:rPr>
                <w:sz w:val="16"/>
                <w:szCs w:val="16"/>
              </w:rPr>
            </w:pPr>
            <w:r w:rsidRPr="007578AD">
              <w:rPr>
                <w:sz w:val="16"/>
                <w:szCs w:val="16"/>
              </w:rPr>
              <w:t>TAXA CEMITÉRIO: 57</w:t>
            </w:r>
          </w:p>
        </w:tc>
      </w:tr>
      <w:tr w:rsidR="00BA09BA" w:rsidRPr="007578AD" w14:paraId="47BBA8F1" w14:textId="77777777" w:rsidTr="00845592">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vAlign w:val="center"/>
            <w:hideMark/>
          </w:tcPr>
          <w:p w14:paraId="1CF39584" w14:textId="77777777" w:rsidR="00BA09BA" w:rsidRPr="007578AD" w:rsidRDefault="00BA09BA" w:rsidP="00845592">
            <w:pPr>
              <w:jc w:val="center"/>
              <w:rPr>
                <w:sz w:val="16"/>
                <w:szCs w:val="16"/>
              </w:rPr>
            </w:pPr>
            <w:r w:rsidRPr="007578AD">
              <w:rPr>
                <w:sz w:val="16"/>
                <w:szCs w:val="16"/>
              </w:rPr>
              <w:t>TAXA DE EXPEDIENTE: 585</w:t>
            </w:r>
          </w:p>
        </w:tc>
      </w:tr>
      <w:tr w:rsidR="00BA09BA" w:rsidRPr="007578AD" w14:paraId="76A0A8FB" w14:textId="77777777" w:rsidTr="00845592">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vAlign w:val="center"/>
            <w:hideMark/>
          </w:tcPr>
          <w:p w14:paraId="054D040A" w14:textId="77777777" w:rsidR="00BA09BA" w:rsidRPr="007578AD" w:rsidRDefault="00BA09BA" w:rsidP="00845592">
            <w:pPr>
              <w:jc w:val="center"/>
              <w:rPr>
                <w:sz w:val="16"/>
                <w:szCs w:val="16"/>
              </w:rPr>
            </w:pPr>
            <w:r w:rsidRPr="007578AD">
              <w:rPr>
                <w:sz w:val="16"/>
                <w:szCs w:val="16"/>
              </w:rPr>
              <w:t xml:space="preserve">TOTAL CADASTROS: </w:t>
            </w:r>
            <w:r w:rsidRPr="007578AD">
              <w:rPr>
                <w:b/>
                <w:sz w:val="16"/>
                <w:szCs w:val="16"/>
              </w:rPr>
              <w:t>1.490</w:t>
            </w:r>
          </w:p>
        </w:tc>
      </w:tr>
    </w:tbl>
    <w:p w14:paraId="6091B469" w14:textId="77777777" w:rsidR="00BA09BA" w:rsidRPr="007578AD" w:rsidRDefault="00BA09BA" w:rsidP="00F43EF0">
      <w:pPr>
        <w:rPr>
          <w:sz w:val="16"/>
          <w:szCs w:val="16"/>
        </w:rPr>
      </w:pPr>
    </w:p>
    <w:tbl>
      <w:tblPr>
        <w:tblW w:w="3544" w:type="dxa"/>
        <w:tblCellSpacing w:w="0" w:type="dxa"/>
        <w:tblInd w:w="2827" w:type="dxa"/>
        <w:tblCellMar>
          <w:top w:w="15" w:type="dxa"/>
          <w:left w:w="15" w:type="dxa"/>
          <w:bottom w:w="15" w:type="dxa"/>
          <w:right w:w="15" w:type="dxa"/>
        </w:tblCellMar>
        <w:tblLook w:val="04A0" w:firstRow="1" w:lastRow="0" w:firstColumn="1" w:lastColumn="0" w:noHBand="0" w:noVBand="1"/>
      </w:tblPr>
      <w:tblGrid>
        <w:gridCol w:w="3544"/>
      </w:tblGrid>
      <w:tr w:rsidR="00BA09BA" w:rsidRPr="007578AD" w14:paraId="6611351D" w14:textId="77777777" w:rsidTr="00845592">
        <w:trPr>
          <w:trHeight w:val="255"/>
          <w:tblCellSpacing w:w="0" w:type="dxa"/>
        </w:trPr>
        <w:tc>
          <w:tcPr>
            <w:tcW w:w="3544" w:type="dxa"/>
            <w:tcBorders>
              <w:top w:val="single" w:sz="6" w:space="0" w:color="000000"/>
              <w:left w:val="single" w:sz="6" w:space="0" w:color="000000"/>
              <w:bottom w:val="single" w:sz="6" w:space="0" w:color="000000"/>
              <w:right w:val="single" w:sz="6" w:space="0" w:color="000000"/>
            </w:tcBorders>
            <w:shd w:val="clear" w:color="auto" w:fill="8DB3E2" w:themeFill="text2" w:themeFillTint="66"/>
            <w:vAlign w:val="center"/>
            <w:hideMark/>
          </w:tcPr>
          <w:p w14:paraId="797A5B65" w14:textId="15203F68" w:rsidR="00BA09BA" w:rsidRPr="007578AD" w:rsidRDefault="00BA09BA" w:rsidP="00BA09BA">
            <w:pPr>
              <w:jc w:val="center"/>
              <w:rPr>
                <w:sz w:val="16"/>
                <w:szCs w:val="16"/>
              </w:rPr>
            </w:pPr>
            <w:r w:rsidRPr="007578AD">
              <w:rPr>
                <w:b/>
                <w:bCs/>
                <w:color w:val="000000"/>
                <w:sz w:val="16"/>
                <w:szCs w:val="16"/>
              </w:rPr>
              <w:t>TOTAL DE ITE</w:t>
            </w:r>
            <w:r w:rsidR="00E84935" w:rsidRPr="007578AD">
              <w:rPr>
                <w:b/>
                <w:bCs/>
                <w:color w:val="000000"/>
                <w:sz w:val="16"/>
                <w:szCs w:val="16"/>
              </w:rPr>
              <w:t xml:space="preserve">NS: </w:t>
            </w:r>
            <w:r w:rsidR="002D6A3B" w:rsidRPr="007578AD">
              <w:rPr>
                <w:b/>
                <w:bCs/>
                <w:color w:val="000000"/>
                <w:sz w:val="16"/>
                <w:szCs w:val="16"/>
              </w:rPr>
              <w:t>196.010</w:t>
            </w:r>
          </w:p>
        </w:tc>
      </w:tr>
    </w:tbl>
    <w:p w14:paraId="4AE838F7" w14:textId="77777777" w:rsidR="00BA09BA" w:rsidRPr="007578AD" w:rsidRDefault="00BA09BA" w:rsidP="00F43EF0">
      <w:pPr>
        <w:rPr>
          <w:sz w:val="22"/>
          <w:szCs w:val="22"/>
        </w:rPr>
      </w:pPr>
    </w:p>
    <w:p w14:paraId="79970EB5" w14:textId="3C8B63A4" w:rsidR="00BB334B" w:rsidRPr="007578AD" w:rsidRDefault="00280A5F" w:rsidP="00BB334B">
      <w:pPr>
        <w:jc w:val="both"/>
        <w:rPr>
          <w:sz w:val="22"/>
          <w:szCs w:val="22"/>
        </w:rPr>
      </w:pPr>
      <w:r w:rsidRPr="007578AD">
        <w:rPr>
          <w:sz w:val="22"/>
          <w:szCs w:val="22"/>
        </w:rPr>
        <w:t>O principal fator que impulsionará o crescimento da arrecadação em 2025 é a atualização da Planta Genérica de Valores (PGV), base para o cálculo do Imposto Predial e Territorial Urbano (IPTU) e outros tributos imobiliários. A previsão de reajuste do IPTU para 2025 terá um impacto direto e significativo na arrecadação municipal, gerando um aumento considerável nas receitas provenientes deste imposto</w:t>
      </w:r>
      <w:r w:rsidR="005A6985" w:rsidRPr="007578AD">
        <w:rPr>
          <w:sz w:val="22"/>
          <w:szCs w:val="22"/>
        </w:rPr>
        <w:t>, como abaixo se demonstra:</w:t>
      </w:r>
    </w:p>
    <w:p w14:paraId="2C21E1FB" w14:textId="77777777" w:rsidR="00F94132" w:rsidRPr="007578AD" w:rsidRDefault="00F94132" w:rsidP="00BB334B">
      <w:pPr>
        <w:jc w:val="both"/>
        <w:rPr>
          <w:sz w:val="22"/>
          <w:szCs w:val="22"/>
        </w:rPr>
      </w:pPr>
    </w:p>
    <w:p w14:paraId="568BF6EA" w14:textId="23EBAD84" w:rsidR="005A6985" w:rsidRPr="007578AD" w:rsidRDefault="005A6985" w:rsidP="00C911CE">
      <w:pPr>
        <w:jc w:val="center"/>
        <w:rPr>
          <w:sz w:val="22"/>
          <w:szCs w:val="22"/>
        </w:rPr>
      </w:pPr>
      <w:r w:rsidRPr="007578AD">
        <w:rPr>
          <w:noProof/>
          <w:sz w:val="22"/>
          <w:szCs w:val="22"/>
        </w:rPr>
        <w:drawing>
          <wp:inline distT="0" distB="0" distL="0" distR="0" wp14:anchorId="60245026" wp14:editId="693C786B">
            <wp:extent cx="2805430" cy="2372349"/>
            <wp:effectExtent l="0" t="0" r="0"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13703" cy="2379345"/>
                    </a:xfrm>
                    <a:prstGeom prst="rect">
                      <a:avLst/>
                    </a:prstGeom>
                    <a:noFill/>
                    <a:ln>
                      <a:noFill/>
                    </a:ln>
                  </pic:spPr>
                </pic:pic>
              </a:graphicData>
            </a:graphic>
          </wp:inline>
        </w:drawing>
      </w:r>
    </w:p>
    <w:p w14:paraId="6DFFA1B6" w14:textId="77777777" w:rsidR="00A97106" w:rsidRPr="007578AD" w:rsidRDefault="00A97106" w:rsidP="00BB334B">
      <w:pPr>
        <w:jc w:val="both"/>
        <w:rPr>
          <w:sz w:val="22"/>
          <w:szCs w:val="22"/>
        </w:rPr>
      </w:pPr>
    </w:p>
    <w:p w14:paraId="6447EF55" w14:textId="77777777" w:rsidR="008E2D46" w:rsidRPr="007578AD" w:rsidRDefault="008E2D46" w:rsidP="00BB334B">
      <w:pPr>
        <w:jc w:val="both"/>
        <w:rPr>
          <w:sz w:val="22"/>
          <w:szCs w:val="22"/>
        </w:rPr>
      </w:pPr>
    </w:p>
    <w:p w14:paraId="131F42E5" w14:textId="77777777" w:rsidR="002A4176" w:rsidRPr="002A4176" w:rsidRDefault="002A4176" w:rsidP="002A4176">
      <w:pPr>
        <w:ind w:right="-2"/>
        <w:jc w:val="both"/>
        <w:rPr>
          <w:sz w:val="22"/>
          <w:szCs w:val="22"/>
        </w:rPr>
      </w:pPr>
      <w:r w:rsidRPr="002A4176">
        <w:rPr>
          <w:sz w:val="22"/>
          <w:szCs w:val="22"/>
        </w:rPr>
        <w:t>A análise dos dados do Imposto Predial e Territorial Urbano (IPTU) de 2025 para Bandeirantes, Paraná, projeta um aumento significativo na arrecadação municipal, impulsionado pelo reajuste. Paralelamente, estima-se maior adesão ao parcelamento como estratégia dos contribuintes para gerenciar o impacto financeiro ao longo do ano.</w:t>
      </w:r>
    </w:p>
    <w:p w14:paraId="3156093C" w14:textId="77777777" w:rsidR="002A4176" w:rsidRPr="002A4176" w:rsidRDefault="002A4176" w:rsidP="002A4176">
      <w:pPr>
        <w:ind w:right="-2"/>
        <w:jc w:val="both"/>
        <w:rPr>
          <w:sz w:val="22"/>
          <w:szCs w:val="22"/>
        </w:rPr>
      </w:pPr>
    </w:p>
    <w:p w14:paraId="4CAD058F" w14:textId="77777777" w:rsidR="002A4176" w:rsidRPr="002A4176" w:rsidRDefault="002A4176" w:rsidP="002A4176">
      <w:pPr>
        <w:ind w:right="-2"/>
        <w:jc w:val="both"/>
        <w:rPr>
          <w:sz w:val="22"/>
          <w:szCs w:val="22"/>
        </w:rPr>
      </w:pPr>
      <w:r w:rsidRPr="002A4176">
        <w:rPr>
          <w:sz w:val="22"/>
          <w:szCs w:val="22"/>
        </w:rPr>
        <w:t>Diante desse cenário, e com o objetivo primordial de fomentar o controle efetivo dos tributos municipais por todos os cidadãos, inclusive aqueles com menor acesso a recursos digitais, a emissão dos carnês físicos de IPTU para 2025 configura-se crucial. Essa abordagem garante acesso facilitado e seguro para a quitação dos débitos, promovendo inclusão e comodidade a todos os contribuintes de Bandeirantes, Paraná.</w:t>
      </w:r>
    </w:p>
    <w:p w14:paraId="24BB12B9" w14:textId="77777777" w:rsidR="002A4176" w:rsidRPr="002A4176" w:rsidRDefault="002A4176" w:rsidP="002A4176">
      <w:pPr>
        <w:ind w:right="-2"/>
        <w:jc w:val="both"/>
        <w:rPr>
          <w:sz w:val="22"/>
          <w:szCs w:val="22"/>
        </w:rPr>
      </w:pPr>
    </w:p>
    <w:p w14:paraId="37C9F988" w14:textId="77777777" w:rsidR="002A4176" w:rsidRPr="002A4176" w:rsidRDefault="002A4176" w:rsidP="002A4176">
      <w:pPr>
        <w:ind w:right="-2"/>
        <w:jc w:val="both"/>
        <w:rPr>
          <w:sz w:val="22"/>
          <w:szCs w:val="22"/>
        </w:rPr>
      </w:pPr>
      <w:r w:rsidRPr="002A4176">
        <w:rPr>
          <w:sz w:val="22"/>
          <w:szCs w:val="22"/>
        </w:rPr>
        <w:t>Ao avaliar as soluções para a produção desses documentos essenciais, identificaram-se duas alternativas principais: a confecção interna pelo município e a contratação de empresa especializada para os serviços de confecção e emissão.</w:t>
      </w:r>
    </w:p>
    <w:p w14:paraId="5A76A455" w14:textId="77777777" w:rsidR="002A4176" w:rsidRPr="002A4176" w:rsidRDefault="002A4176" w:rsidP="002A4176">
      <w:pPr>
        <w:ind w:right="-2"/>
        <w:jc w:val="both"/>
        <w:rPr>
          <w:sz w:val="22"/>
          <w:szCs w:val="22"/>
        </w:rPr>
      </w:pPr>
    </w:p>
    <w:p w14:paraId="148B2720" w14:textId="77777777" w:rsidR="002A4176" w:rsidRPr="002A4176" w:rsidRDefault="002A4176" w:rsidP="002A4176">
      <w:pPr>
        <w:ind w:right="-2"/>
        <w:jc w:val="both"/>
        <w:rPr>
          <w:sz w:val="22"/>
          <w:szCs w:val="22"/>
        </w:rPr>
      </w:pPr>
      <w:r w:rsidRPr="002A4176">
        <w:rPr>
          <w:sz w:val="22"/>
          <w:szCs w:val="22"/>
        </w:rPr>
        <w:t>Após análise minuciosa das alternativas, considerando aquisições similares por outros órgãos para identificar as melhores metodologias, tecnologias ou inovações, concluiu-se que a contratação de uma empresa especializada para a confecção, impressão e montagem dos carnês de IPTU e das guias de cobrança dos demais encargos e taxas (como o ISSQN Autônomo) representa a solução mais adequada para suprir as demandas identificadas.</w:t>
      </w:r>
    </w:p>
    <w:p w14:paraId="3968ACB9" w14:textId="77777777" w:rsidR="002A4176" w:rsidRPr="002A4176" w:rsidRDefault="002A4176" w:rsidP="002A4176">
      <w:pPr>
        <w:ind w:right="-2"/>
        <w:jc w:val="both"/>
        <w:rPr>
          <w:sz w:val="22"/>
          <w:szCs w:val="22"/>
        </w:rPr>
      </w:pPr>
    </w:p>
    <w:p w14:paraId="7FB71496" w14:textId="77777777" w:rsidR="002A4176" w:rsidRPr="002A4176" w:rsidRDefault="002A4176" w:rsidP="002A4176">
      <w:pPr>
        <w:ind w:right="-2"/>
        <w:jc w:val="both"/>
        <w:rPr>
          <w:sz w:val="22"/>
          <w:szCs w:val="22"/>
        </w:rPr>
      </w:pPr>
      <w:r w:rsidRPr="002A4176">
        <w:rPr>
          <w:sz w:val="22"/>
          <w:szCs w:val="22"/>
        </w:rPr>
        <w:t>A decisão de contratar uma empresa para impressão e montagem dos carnês e guias fundamenta-se, primeiramente, na ausência de infraestrutura e recursos humanos adequados no município. Atualmente, Bandeirantes não dispõe do maquinário específico nem do pessoal qualificado para realizar de forma eficiente e em larga escala os serviços de produção gráfica necessários.</w:t>
      </w:r>
    </w:p>
    <w:p w14:paraId="2D9DC776" w14:textId="77777777" w:rsidR="002A4176" w:rsidRPr="002A4176" w:rsidRDefault="002A4176" w:rsidP="002A4176">
      <w:pPr>
        <w:ind w:right="-2"/>
        <w:jc w:val="both"/>
        <w:rPr>
          <w:sz w:val="22"/>
          <w:szCs w:val="22"/>
        </w:rPr>
      </w:pPr>
    </w:p>
    <w:p w14:paraId="18F9D535" w14:textId="77777777" w:rsidR="002A4176" w:rsidRPr="002A4176" w:rsidRDefault="002A4176" w:rsidP="002A4176">
      <w:pPr>
        <w:ind w:right="-2"/>
        <w:jc w:val="both"/>
        <w:rPr>
          <w:sz w:val="22"/>
          <w:szCs w:val="22"/>
        </w:rPr>
      </w:pPr>
      <w:r w:rsidRPr="002A4176">
        <w:rPr>
          <w:sz w:val="22"/>
          <w:szCs w:val="22"/>
        </w:rPr>
        <w:t>Adicionalmente, inexiste local apropriado para a instalação dos equipamentos requeridos para produção interna. Outro fator determinante é o volume anual de carnês e guias, que exige equipamento com capacidade produtiva não disponível no município. A aquisição e instalação de tal maquinário representariam investimento financeiro imediato e significativo, tornando a contratação externa a alternativa mais viável e eficiente para atender às demandas de 2025.</w:t>
      </w:r>
    </w:p>
    <w:p w14:paraId="437515D7" w14:textId="77777777" w:rsidR="002A4176" w:rsidRPr="002A4176" w:rsidRDefault="002A4176" w:rsidP="002A4176">
      <w:pPr>
        <w:ind w:right="-2"/>
        <w:jc w:val="both"/>
        <w:rPr>
          <w:sz w:val="22"/>
          <w:szCs w:val="22"/>
        </w:rPr>
      </w:pPr>
    </w:p>
    <w:p w14:paraId="48127A99" w14:textId="7DD3ACCC" w:rsidR="00C339A8" w:rsidRDefault="002A4176" w:rsidP="002A4176">
      <w:pPr>
        <w:ind w:right="-2"/>
        <w:jc w:val="both"/>
        <w:rPr>
          <w:sz w:val="22"/>
          <w:szCs w:val="22"/>
        </w:rPr>
      </w:pPr>
      <w:r w:rsidRPr="002A4176">
        <w:rPr>
          <w:sz w:val="22"/>
          <w:szCs w:val="22"/>
        </w:rPr>
        <w:t>Dessa forma, a contratação de empresa especializada garante a produção eficiente e em tempo hábil dos carnês de IPTU para 2025, assegurando que todos os contribuintes de Bandeirantes, Paraná, recebam as informações necessárias para o cumprimento de suas obrigações tributárias de forma acessível e segura. Esta medida otimiza os recursos municipais, evitando investimentos em infraestrutura e pessoal especializado que não seriam plenamente utilizados após a conclusão do serviço.</w:t>
      </w:r>
    </w:p>
    <w:p w14:paraId="5628CBD9" w14:textId="77777777" w:rsidR="002A4176" w:rsidRPr="007578AD" w:rsidRDefault="002A4176" w:rsidP="002A4176">
      <w:pPr>
        <w:ind w:right="-2"/>
        <w:jc w:val="both"/>
        <w:rPr>
          <w:sz w:val="22"/>
          <w:szCs w:val="22"/>
        </w:rPr>
      </w:pPr>
    </w:p>
    <w:tbl>
      <w:tblPr>
        <w:tblStyle w:val="Tabelacomgrade"/>
        <w:tblW w:w="9344" w:type="dxa"/>
        <w:tblLayout w:type="fixed"/>
        <w:tblLook w:val="04A0" w:firstRow="1" w:lastRow="0" w:firstColumn="1" w:lastColumn="0" w:noHBand="0" w:noVBand="1"/>
      </w:tblPr>
      <w:tblGrid>
        <w:gridCol w:w="9344"/>
      </w:tblGrid>
      <w:tr w:rsidR="002B221C" w:rsidRPr="007578AD" w14:paraId="6BC85E30" w14:textId="77777777">
        <w:tc>
          <w:tcPr>
            <w:tcW w:w="9344" w:type="dxa"/>
            <w:tcBorders>
              <w:top w:val="single" w:sz="12" w:space="0" w:color="17365D"/>
              <w:left w:val="single" w:sz="12" w:space="0" w:color="17365D"/>
              <w:bottom w:val="single" w:sz="12" w:space="0" w:color="17365D"/>
              <w:right w:val="single" w:sz="12" w:space="0" w:color="17365D"/>
            </w:tcBorders>
            <w:shd w:val="clear" w:color="auto" w:fill="C6D9F1" w:themeFill="text2" w:themeFillTint="33"/>
          </w:tcPr>
          <w:p w14:paraId="179FE2B1" w14:textId="77777777" w:rsidR="002B221C" w:rsidRPr="007578AD" w:rsidRDefault="005955B9">
            <w:pPr>
              <w:pStyle w:val="PargrafodaLista"/>
              <w:numPr>
                <w:ilvl w:val="0"/>
                <w:numId w:val="2"/>
              </w:numPr>
              <w:ind w:left="0" w:right="-2" w:hanging="2"/>
              <w:jc w:val="both"/>
              <w:rPr>
                <w:sz w:val="22"/>
                <w:szCs w:val="22"/>
              </w:rPr>
            </w:pPr>
            <w:r w:rsidRPr="007578AD">
              <w:rPr>
                <w:b/>
                <w:bCs/>
                <w:sz w:val="22"/>
                <w:szCs w:val="22"/>
              </w:rPr>
              <w:t>Estimativa do valor da contratação (art. 15, §1º VI do Decreto nº 3.537/2023):</w:t>
            </w:r>
          </w:p>
        </w:tc>
      </w:tr>
    </w:tbl>
    <w:p w14:paraId="00D258FE" w14:textId="77777777" w:rsidR="002B221C" w:rsidRPr="007578AD" w:rsidRDefault="002B221C">
      <w:pPr>
        <w:ind w:right="-2"/>
        <w:jc w:val="both"/>
        <w:rPr>
          <w:sz w:val="22"/>
          <w:szCs w:val="22"/>
        </w:rPr>
      </w:pPr>
    </w:p>
    <w:p w14:paraId="5F919F24" w14:textId="68AEC75F" w:rsidR="00BC6DCC" w:rsidRDefault="00DF4118" w:rsidP="006528A5">
      <w:pPr>
        <w:ind w:right="-2"/>
        <w:jc w:val="both"/>
        <w:rPr>
          <w:sz w:val="22"/>
          <w:szCs w:val="22"/>
        </w:rPr>
      </w:pPr>
      <w:r w:rsidRPr="007578AD">
        <w:rPr>
          <w:sz w:val="22"/>
          <w:szCs w:val="22"/>
        </w:rPr>
        <w:t xml:space="preserve">2.1. </w:t>
      </w:r>
      <w:r w:rsidR="00A82B52" w:rsidRPr="00A82B52">
        <w:rPr>
          <w:sz w:val="22"/>
          <w:szCs w:val="22"/>
        </w:rPr>
        <w:t xml:space="preserve">Para atender eficazmente à demanda apresentada neste Estudo Técnico </w:t>
      </w:r>
      <w:r w:rsidR="00F9043D" w:rsidRPr="00A82B52">
        <w:rPr>
          <w:sz w:val="22"/>
          <w:szCs w:val="22"/>
        </w:rPr>
        <w:t xml:space="preserve">Preliminar, </w:t>
      </w:r>
      <w:r w:rsidR="00F9043D">
        <w:rPr>
          <w:sz w:val="22"/>
          <w:szCs w:val="22"/>
        </w:rPr>
        <w:t>encontram</w:t>
      </w:r>
      <w:r w:rsidR="00BC6DCC">
        <w:rPr>
          <w:sz w:val="22"/>
          <w:szCs w:val="22"/>
        </w:rPr>
        <w:t xml:space="preserve">-se </w:t>
      </w:r>
      <w:r w:rsidR="00A82B52" w:rsidRPr="00A82B52">
        <w:rPr>
          <w:sz w:val="22"/>
          <w:szCs w:val="22"/>
        </w:rPr>
        <w:t>detalha</w:t>
      </w:r>
      <w:r w:rsidR="00BC6DCC">
        <w:rPr>
          <w:sz w:val="22"/>
          <w:szCs w:val="22"/>
        </w:rPr>
        <w:t>do</w:t>
      </w:r>
      <w:r w:rsidR="00A82B52" w:rsidRPr="00A82B52">
        <w:rPr>
          <w:sz w:val="22"/>
          <w:szCs w:val="22"/>
        </w:rPr>
        <w:t xml:space="preserve">s a seguir os itens a serem adquiridos. </w:t>
      </w:r>
    </w:p>
    <w:p w14:paraId="0FCF19D5" w14:textId="34D7A888" w:rsidR="005B12DC" w:rsidRPr="007578AD" w:rsidRDefault="00BC6DCC" w:rsidP="006528A5">
      <w:pPr>
        <w:ind w:right="-2"/>
        <w:jc w:val="both"/>
        <w:rPr>
          <w:sz w:val="22"/>
          <w:szCs w:val="22"/>
        </w:rPr>
      </w:pPr>
      <w:r>
        <w:rPr>
          <w:sz w:val="22"/>
          <w:szCs w:val="22"/>
        </w:rPr>
        <w:t xml:space="preserve">2.2 </w:t>
      </w:r>
      <w:r w:rsidR="00A82B52" w:rsidRPr="00A82B52">
        <w:rPr>
          <w:sz w:val="22"/>
          <w:szCs w:val="22"/>
        </w:rPr>
        <w:t>A quantificação baseia-se no consumo dos últimos exercícios, alinhada às necessidades identificadas para o cumprimento dos objetivos deste estudo, incluindo os respectivos valores unitários</w:t>
      </w:r>
      <w:r w:rsidR="00F9043D">
        <w:rPr>
          <w:sz w:val="22"/>
          <w:szCs w:val="22"/>
        </w:rPr>
        <w:t xml:space="preserve"> levantados com base nas pesquisas descritas em item 2.2.1.</w:t>
      </w:r>
    </w:p>
    <w:p w14:paraId="73C45986" w14:textId="77777777" w:rsidR="005B12DC" w:rsidRPr="007578AD" w:rsidRDefault="005B12DC" w:rsidP="005B12DC">
      <w:pPr>
        <w:ind w:right="-2"/>
        <w:jc w:val="both"/>
        <w:rPr>
          <w:sz w:val="22"/>
          <w:szCs w:val="22"/>
        </w:rPr>
      </w:pPr>
    </w:p>
    <w:tbl>
      <w:tblPr>
        <w:tblStyle w:val="Tabelacomgrade"/>
        <w:tblW w:w="4852" w:type="pct"/>
        <w:jc w:val="center"/>
        <w:tblLook w:val="04A0" w:firstRow="1" w:lastRow="0" w:firstColumn="1" w:lastColumn="0" w:noHBand="0" w:noVBand="1"/>
      </w:tblPr>
      <w:tblGrid>
        <w:gridCol w:w="616"/>
        <w:gridCol w:w="3939"/>
        <w:gridCol w:w="1095"/>
        <w:gridCol w:w="787"/>
        <w:gridCol w:w="1152"/>
        <w:gridCol w:w="1478"/>
      </w:tblGrid>
      <w:tr w:rsidR="007A20FD" w:rsidRPr="007578AD" w14:paraId="1DC0825C" w14:textId="77777777" w:rsidTr="007A20FD">
        <w:trPr>
          <w:jc w:val="center"/>
        </w:trPr>
        <w:tc>
          <w:tcPr>
            <w:tcW w:w="340" w:type="pct"/>
          </w:tcPr>
          <w:p w14:paraId="1C686998" w14:textId="77777777" w:rsidR="007A20FD" w:rsidRPr="007578AD" w:rsidRDefault="007A20FD" w:rsidP="00F76A42">
            <w:pPr>
              <w:ind w:right="-2"/>
              <w:jc w:val="center"/>
              <w:rPr>
                <w:b/>
                <w:bCs/>
                <w:sz w:val="20"/>
                <w:szCs w:val="20"/>
              </w:rPr>
            </w:pPr>
            <w:r w:rsidRPr="007578AD">
              <w:rPr>
                <w:b/>
                <w:bCs/>
                <w:sz w:val="20"/>
                <w:szCs w:val="20"/>
              </w:rPr>
              <w:t>Item</w:t>
            </w:r>
          </w:p>
        </w:tc>
        <w:tc>
          <w:tcPr>
            <w:tcW w:w="2172" w:type="pct"/>
          </w:tcPr>
          <w:p w14:paraId="6CA79BB9" w14:textId="77777777" w:rsidR="007A20FD" w:rsidRPr="007578AD" w:rsidRDefault="007A20FD" w:rsidP="00F76A42">
            <w:pPr>
              <w:ind w:right="-2"/>
              <w:jc w:val="center"/>
              <w:rPr>
                <w:b/>
                <w:bCs/>
                <w:sz w:val="20"/>
                <w:szCs w:val="20"/>
              </w:rPr>
            </w:pPr>
            <w:r w:rsidRPr="007578AD">
              <w:rPr>
                <w:b/>
                <w:bCs/>
                <w:sz w:val="20"/>
                <w:szCs w:val="20"/>
              </w:rPr>
              <w:t>Descrição do Serviço</w:t>
            </w:r>
          </w:p>
        </w:tc>
        <w:tc>
          <w:tcPr>
            <w:tcW w:w="604" w:type="pct"/>
          </w:tcPr>
          <w:p w14:paraId="750DE830" w14:textId="77777777" w:rsidR="007A20FD" w:rsidRPr="007578AD" w:rsidRDefault="007A20FD" w:rsidP="00F76A42">
            <w:pPr>
              <w:ind w:right="-2"/>
              <w:jc w:val="center"/>
              <w:rPr>
                <w:b/>
                <w:bCs/>
                <w:sz w:val="20"/>
                <w:szCs w:val="20"/>
              </w:rPr>
            </w:pPr>
            <w:r w:rsidRPr="007578AD">
              <w:rPr>
                <w:b/>
                <w:bCs/>
                <w:sz w:val="20"/>
                <w:szCs w:val="20"/>
              </w:rPr>
              <w:t>Unidade</w:t>
            </w:r>
          </w:p>
        </w:tc>
        <w:tc>
          <w:tcPr>
            <w:tcW w:w="434" w:type="pct"/>
          </w:tcPr>
          <w:p w14:paraId="31916D81" w14:textId="77777777" w:rsidR="007A20FD" w:rsidRPr="007578AD" w:rsidRDefault="007A20FD" w:rsidP="00F76A42">
            <w:pPr>
              <w:ind w:right="-2"/>
              <w:jc w:val="center"/>
              <w:rPr>
                <w:b/>
                <w:bCs/>
                <w:sz w:val="20"/>
                <w:szCs w:val="20"/>
              </w:rPr>
            </w:pPr>
            <w:r w:rsidRPr="007578AD">
              <w:rPr>
                <w:b/>
                <w:bCs/>
                <w:sz w:val="20"/>
                <w:szCs w:val="20"/>
              </w:rPr>
              <w:t>QTD</w:t>
            </w:r>
          </w:p>
        </w:tc>
        <w:tc>
          <w:tcPr>
            <w:tcW w:w="635" w:type="pct"/>
          </w:tcPr>
          <w:p w14:paraId="3322AF47" w14:textId="77777777" w:rsidR="007A20FD" w:rsidRPr="007578AD" w:rsidRDefault="007A20FD" w:rsidP="00F76A42">
            <w:pPr>
              <w:ind w:right="-2"/>
              <w:jc w:val="center"/>
              <w:rPr>
                <w:b/>
                <w:bCs/>
                <w:sz w:val="20"/>
                <w:szCs w:val="20"/>
              </w:rPr>
            </w:pPr>
            <w:r w:rsidRPr="007578AD">
              <w:rPr>
                <w:b/>
                <w:bCs/>
                <w:sz w:val="20"/>
                <w:szCs w:val="20"/>
              </w:rPr>
              <w:t xml:space="preserve">Preço Unit. </w:t>
            </w:r>
          </w:p>
          <w:p w14:paraId="54AB0039" w14:textId="77777777" w:rsidR="007A20FD" w:rsidRPr="007578AD" w:rsidRDefault="007A20FD" w:rsidP="00F76A42">
            <w:pPr>
              <w:ind w:right="-2"/>
              <w:jc w:val="center"/>
              <w:rPr>
                <w:b/>
                <w:bCs/>
                <w:sz w:val="20"/>
                <w:szCs w:val="20"/>
              </w:rPr>
            </w:pPr>
            <w:r w:rsidRPr="007578AD">
              <w:rPr>
                <w:b/>
                <w:bCs/>
                <w:sz w:val="20"/>
                <w:szCs w:val="20"/>
              </w:rPr>
              <w:t>Estimado</w:t>
            </w:r>
          </w:p>
        </w:tc>
        <w:tc>
          <w:tcPr>
            <w:tcW w:w="815" w:type="pct"/>
          </w:tcPr>
          <w:p w14:paraId="3F3464D9" w14:textId="77777777" w:rsidR="007A20FD" w:rsidRPr="007578AD" w:rsidRDefault="007A20FD" w:rsidP="00F76A42">
            <w:pPr>
              <w:ind w:right="-2"/>
              <w:jc w:val="center"/>
              <w:rPr>
                <w:b/>
                <w:bCs/>
                <w:sz w:val="20"/>
                <w:szCs w:val="20"/>
              </w:rPr>
            </w:pPr>
            <w:r w:rsidRPr="007578AD">
              <w:rPr>
                <w:b/>
                <w:bCs/>
                <w:sz w:val="20"/>
                <w:szCs w:val="20"/>
              </w:rPr>
              <w:t xml:space="preserve">Preço Unit. </w:t>
            </w:r>
          </w:p>
          <w:p w14:paraId="580DA003" w14:textId="77777777" w:rsidR="007A20FD" w:rsidRPr="007578AD" w:rsidRDefault="007A20FD" w:rsidP="00F76A42">
            <w:pPr>
              <w:ind w:right="-2"/>
              <w:jc w:val="center"/>
              <w:rPr>
                <w:b/>
                <w:bCs/>
                <w:sz w:val="20"/>
                <w:szCs w:val="20"/>
              </w:rPr>
            </w:pPr>
            <w:r w:rsidRPr="007578AD">
              <w:rPr>
                <w:b/>
                <w:bCs/>
                <w:sz w:val="20"/>
                <w:szCs w:val="20"/>
              </w:rPr>
              <w:t>Total</w:t>
            </w:r>
          </w:p>
        </w:tc>
      </w:tr>
      <w:tr w:rsidR="007A20FD" w:rsidRPr="007578AD" w14:paraId="3134B160" w14:textId="77777777" w:rsidTr="007A20FD">
        <w:trPr>
          <w:jc w:val="center"/>
        </w:trPr>
        <w:tc>
          <w:tcPr>
            <w:tcW w:w="340" w:type="pct"/>
            <w:vMerge w:val="restart"/>
            <w:tcBorders>
              <w:left w:val="single" w:sz="4" w:space="0" w:color="auto"/>
            </w:tcBorders>
          </w:tcPr>
          <w:p w14:paraId="58EBB7F0" w14:textId="77777777" w:rsidR="007A20FD" w:rsidRDefault="007A20FD" w:rsidP="00F76A42">
            <w:pPr>
              <w:ind w:right="-2"/>
              <w:jc w:val="center"/>
              <w:rPr>
                <w:sz w:val="20"/>
                <w:szCs w:val="20"/>
              </w:rPr>
            </w:pPr>
          </w:p>
          <w:p w14:paraId="65FC5611" w14:textId="77777777" w:rsidR="007A20FD" w:rsidRDefault="007A20FD" w:rsidP="00F76A42">
            <w:pPr>
              <w:ind w:right="-2"/>
              <w:jc w:val="center"/>
              <w:rPr>
                <w:sz w:val="20"/>
                <w:szCs w:val="20"/>
              </w:rPr>
            </w:pPr>
          </w:p>
          <w:p w14:paraId="1C7EA8E3" w14:textId="77777777" w:rsidR="007A20FD" w:rsidRDefault="007A20FD" w:rsidP="00F76A42">
            <w:pPr>
              <w:ind w:right="-2"/>
              <w:jc w:val="center"/>
              <w:rPr>
                <w:sz w:val="20"/>
                <w:szCs w:val="20"/>
              </w:rPr>
            </w:pPr>
          </w:p>
          <w:p w14:paraId="4221D6B8" w14:textId="77777777" w:rsidR="007A20FD" w:rsidRDefault="007A20FD" w:rsidP="00F76A42">
            <w:pPr>
              <w:ind w:right="-2"/>
              <w:jc w:val="center"/>
              <w:rPr>
                <w:sz w:val="20"/>
                <w:szCs w:val="20"/>
              </w:rPr>
            </w:pPr>
          </w:p>
          <w:p w14:paraId="27372AE9" w14:textId="77777777" w:rsidR="007A20FD" w:rsidRDefault="007A20FD" w:rsidP="00F76A42">
            <w:pPr>
              <w:ind w:right="-2"/>
              <w:jc w:val="center"/>
              <w:rPr>
                <w:sz w:val="20"/>
                <w:szCs w:val="20"/>
              </w:rPr>
            </w:pPr>
          </w:p>
          <w:p w14:paraId="0A75ECDD" w14:textId="77777777" w:rsidR="007A20FD" w:rsidRDefault="007A20FD" w:rsidP="00F76A42">
            <w:pPr>
              <w:ind w:right="-2"/>
              <w:jc w:val="center"/>
              <w:rPr>
                <w:sz w:val="20"/>
                <w:szCs w:val="20"/>
              </w:rPr>
            </w:pPr>
          </w:p>
          <w:p w14:paraId="690C80F2" w14:textId="77777777" w:rsidR="007A20FD" w:rsidRDefault="007A20FD" w:rsidP="00F76A42">
            <w:pPr>
              <w:ind w:right="-2"/>
              <w:jc w:val="center"/>
              <w:rPr>
                <w:sz w:val="20"/>
                <w:szCs w:val="20"/>
              </w:rPr>
            </w:pPr>
          </w:p>
          <w:p w14:paraId="1FBBB9A1" w14:textId="77777777" w:rsidR="007A20FD" w:rsidRDefault="007A20FD" w:rsidP="00F76A42">
            <w:pPr>
              <w:ind w:right="-2"/>
              <w:jc w:val="center"/>
              <w:rPr>
                <w:sz w:val="20"/>
                <w:szCs w:val="20"/>
              </w:rPr>
            </w:pPr>
          </w:p>
          <w:p w14:paraId="7FCD16AC" w14:textId="77777777" w:rsidR="007A20FD" w:rsidRDefault="007A20FD" w:rsidP="00F76A42">
            <w:pPr>
              <w:ind w:right="-2"/>
              <w:jc w:val="center"/>
              <w:rPr>
                <w:sz w:val="20"/>
                <w:szCs w:val="20"/>
              </w:rPr>
            </w:pPr>
          </w:p>
          <w:p w14:paraId="79EBC5BC" w14:textId="77777777" w:rsidR="007A20FD" w:rsidRDefault="007A20FD" w:rsidP="00F76A42">
            <w:pPr>
              <w:ind w:right="-2"/>
              <w:jc w:val="center"/>
              <w:rPr>
                <w:sz w:val="20"/>
                <w:szCs w:val="20"/>
              </w:rPr>
            </w:pPr>
          </w:p>
          <w:p w14:paraId="650DA3DF" w14:textId="77777777" w:rsidR="007A20FD" w:rsidRDefault="007A20FD" w:rsidP="00F76A42">
            <w:pPr>
              <w:ind w:right="-2"/>
              <w:jc w:val="center"/>
              <w:rPr>
                <w:sz w:val="20"/>
                <w:szCs w:val="20"/>
              </w:rPr>
            </w:pPr>
          </w:p>
          <w:p w14:paraId="5754957A" w14:textId="77777777" w:rsidR="007A20FD" w:rsidRDefault="007A20FD" w:rsidP="00F76A42">
            <w:pPr>
              <w:ind w:right="-2"/>
              <w:jc w:val="center"/>
              <w:rPr>
                <w:sz w:val="20"/>
                <w:szCs w:val="20"/>
              </w:rPr>
            </w:pPr>
          </w:p>
          <w:p w14:paraId="62F73FA3" w14:textId="77777777" w:rsidR="007A20FD" w:rsidRDefault="007A20FD" w:rsidP="00F76A42">
            <w:pPr>
              <w:ind w:right="-2"/>
              <w:jc w:val="center"/>
              <w:rPr>
                <w:sz w:val="20"/>
                <w:szCs w:val="20"/>
              </w:rPr>
            </w:pPr>
          </w:p>
          <w:p w14:paraId="425133A5" w14:textId="77777777" w:rsidR="007A20FD" w:rsidRDefault="007A20FD" w:rsidP="00F76A42">
            <w:pPr>
              <w:ind w:right="-2"/>
              <w:jc w:val="center"/>
              <w:rPr>
                <w:sz w:val="20"/>
                <w:szCs w:val="20"/>
              </w:rPr>
            </w:pPr>
          </w:p>
          <w:p w14:paraId="40371C34" w14:textId="77777777" w:rsidR="007A20FD" w:rsidRDefault="007A20FD" w:rsidP="00F76A42">
            <w:pPr>
              <w:ind w:right="-2"/>
              <w:jc w:val="center"/>
              <w:rPr>
                <w:sz w:val="20"/>
                <w:szCs w:val="20"/>
              </w:rPr>
            </w:pPr>
          </w:p>
          <w:p w14:paraId="1D41D9E0" w14:textId="77777777" w:rsidR="007A20FD" w:rsidRDefault="007A20FD" w:rsidP="00F76A42">
            <w:pPr>
              <w:ind w:right="-2"/>
              <w:jc w:val="center"/>
              <w:rPr>
                <w:sz w:val="20"/>
                <w:szCs w:val="20"/>
              </w:rPr>
            </w:pPr>
          </w:p>
          <w:p w14:paraId="025017D5" w14:textId="77777777" w:rsidR="007A20FD" w:rsidRDefault="007A20FD" w:rsidP="00F76A42">
            <w:pPr>
              <w:ind w:right="-2"/>
              <w:jc w:val="center"/>
              <w:rPr>
                <w:sz w:val="20"/>
                <w:szCs w:val="20"/>
              </w:rPr>
            </w:pPr>
          </w:p>
          <w:p w14:paraId="55AEF55C" w14:textId="77777777" w:rsidR="007A20FD" w:rsidRDefault="007A20FD" w:rsidP="00F76A42">
            <w:pPr>
              <w:ind w:right="-2"/>
              <w:jc w:val="center"/>
              <w:rPr>
                <w:sz w:val="20"/>
                <w:szCs w:val="20"/>
              </w:rPr>
            </w:pPr>
          </w:p>
          <w:p w14:paraId="34079FFE" w14:textId="77777777" w:rsidR="007A20FD" w:rsidRDefault="007A20FD" w:rsidP="00F76A42">
            <w:pPr>
              <w:ind w:right="-2"/>
              <w:jc w:val="center"/>
              <w:rPr>
                <w:sz w:val="20"/>
                <w:szCs w:val="20"/>
              </w:rPr>
            </w:pPr>
          </w:p>
          <w:p w14:paraId="2391AE63" w14:textId="77777777" w:rsidR="007A20FD" w:rsidRDefault="007A20FD" w:rsidP="00F76A42">
            <w:pPr>
              <w:ind w:right="-2"/>
              <w:jc w:val="center"/>
              <w:rPr>
                <w:sz w:val="20"/>
                <w:szCs w:val="20"/>
              </w:rPr>
            </w:pPr>
          </w:p>
          <w:p w14:paraId="26DBE103" w14:textId="77777777" w:rsidR="007A20FD" w:rsidRDefault="007A20FD" w:rsidP="00F76A42">
            <w:pPr>
              <w:ind w:right="-2"/>
              <w:jc w:val="center"/>
              <w:rPr>
                <w:sz w:val="20"/>
                <w:szCs w:val="20"/>
              </w:rPr>
            </w:pPr>
          </w:p>
          <w:p w14:paraId="5C53E9C9" w14:textId="77777777" w:rsidR="007A20FD" w:rsidRDefault="007A20FD" w:rsidP="00F76A42">
            <w:pPr>
              <w:ind w:right="-2"/>
              <w:jc w:val="center"/>
              <w:rPr>
                <w:sz w:val="20"/>
                <w:szCs w:val="20"/>
              </w:rPr>
            </w:pPr>
          </w:p>
          <w:p w14:paraId="1A3C989E" w14:textId="77777777" w:rsidR="007A20FD" w:rsidRDefault="007A20FD" w:rsidP="00F76A42">
            <w:pPr>
              <w:ind w:right="-2"/>
              <w:jc w:val="center"/>
              <w:rPr>
                <w:sz w:val="20"/>
                <w:szCs w:val="20"/>
              </w:rPr>
            </w:pPr>
          </w:p>
          <w:p w14:paraId="21B79BA6" w14:textId="77777777" w:rsidR="007A20FD" w:rsidRDefault="007A20FD" w:rsidP="00F76A42">
            <w:pPr>
              <w:ind w:right="-2"/>
              <w:jc w:val="center"/>
              <w:rPr>
                <w:sz w:val="20"/>
                <w:szCs w:val="20"/>
              </w:rPr>
            </w:pPr>
          </w:p>
          <w:p w14:paraId="1BDAF644" w14:textId="77777777" w:rsidR="007A20FD" w:rsidRDefault="007A20FD" w:rsidP="00F76A42">
            <w:pPr>
              <w:ind w:right="-2"/>
              <w:jc w:val="center"/>
              <w:rPr>
                <w:sz w:val="20"/>
                <w:szCs w:val="20"/>
              </w:rPr>
            </w:pPr>
          </w:p>
          <w:p w14:paraId="3A2642B4" w14:textId="77777777" w:rsidR="007A20FD" w:rsidRDefault="007A20FD" w:rsidP="00F76A42">
            <w:pPr>
              <w:ind w:right="-2"/>
              <w:jc w:val="center"/>
              <w:rPr>
                <w:sz w:val="20"/>
                <w:szCs w:val="20"/>
              </w:rPr>
            </w:pPr>
          </w:p>
          <w:p w14:paraId="68D9CF7A" w14:textId="77777777" w:rsidR="007A20FD" w:rsidRDefault="007A20FD" w:rsidP="00F76A42">
            <w:pPr>
              <w:ind w:right="-2"/>
              <w:jc w:val="center"/>
              <w:rPr>
                <w:sz w:val="20"/>
                <w:szCs w:val="20"/>
              </w:rPr>
            </w:pPr>
          </w:p>
          <w:p w14:paraId="06F95E3B" w14:textId="77777777" w:rsidR="007A20FD" w:rsidRDefault="007A20FD" w:rsidP="00F76A42">
            <w:pPr>
              <w:ind w:right="-2"/>
              <w:jc w:val="center"/>
              <w:rPr>
                <w:sz w:val="20"/>
                <w:szCs w:val="20"/>
              </w:rPr>
            </w:pPr>
          </w:p>
          <w:p w14:paraId="27A0A7EB" w14:textId="77777777" w:rsidR="007A20FD" w:rsidRDefault="007A20FD" w:rsidP="00F76A42">
            <w:pPr>
              <w:ind w:right="-2"/>
              <w:jc w:val="center"/>
              <w:rPr>
                <w:sz w:val="20"/>
                <w:szCs w:val="20"/>
              </w:rPr>
            </w:pPr>
          </w:p>
          <w:p w14:paraId="5956BBD6" w14:textId="77777777" w:rsidR="007A20FD" w:rsidRDefault="007A20FD" w:rsidP="00F76A42">
            <w:pPr>
              <w:ind w:right="-2"/>
              <w:jc w:val="center"/>
              <w:rPr>
                <w:sz w:val="20"/>
                <w:szCs w:val="20"/>
              </w:rPr>
            </w:pPr>
          </w:p>
          <w:p w14:paraId="6F70D5EF" w14:textId="77777777" w:rsidR="007A20FD" w:rsidRDefault="007A20FD" w:rsidP="00F76A42">
            <w:pPr>
              <w:ind w:right="-2"/>
              <w:jc w:val="center"/>
              <w:rPr>
                <w:sz w:val="20"/>
                <w:szCs w:val="20"/>
              </w:rPr>
            </w:pPr>
          </w:p>
          <w:p w14:paraId="56CC1FD1" w14:textId="77777777" w:rsidR="007A20FD" w:rsidRDefault="007A20FD" w:rsidP="00F76A42">
            <w:pPr>
              <w:ind w:right="-2"/>
              <w:jc w:val="center"/>
              <w:rPr>
                <w:sz w:val="20"/>
                <w:szCs w:val="20"/>
              </w:rPr>
            </w:pPr>
          </w:p>
          <w:p w14:paraId="6FED87A3" w14:textId="77777777" w:rsidR="007A20FD" w:rsidRDefault="007A20FD" w:rsidP="00F76A42">
            <w:pPr>
              <w:ind w:right="-2"/>
              <w:jc w:val="center"/>
              <w:rPr>
                <w:sz w:val="20"/>
                <w:szCs w:val="20"/>
              </w:rPr>
            </w:pPr>
          </w:p>
          <w:p w14:paraId="06797BF1" w14:textId="77777777" w:rsidR="007A20FD" w:rsidRDefault="007A20FD" w:rsidP="00F76A42">
            <w:pPr>
              <w:ind w:right="-2"/>
              <w:jc w:val="center"/>
              <w:rPr>
                <w:sz w:val="20"/>
                <w:szCs w:val="20"/>
              </w:rPr>
            </w:pPr>
          </w:p>
          <w:p w14:paraId="7D948C9C" w14:textId="77777777" w:rsidR="007A20FD" w:rsidRDefault="007A20FD" w:rsidP="00F76A42">
            <w:pPr>
              <w:ind w:right="-2"/>
              <w:jc w:val="center"/>
              <w:rPr>
                <w:sz w:val="20"/>
                <w:szCs w:val="20"/>
              </w:rPr>
            </w:pPr>
          </w:p>
          <w:p w14:paraId="46E3487D" w14:textId="77777777" w:rsidR="007A20FD" w:rsidRDefault="007A20FD" w:rsidP="00F76A42">
            <w:pPr>
              <w:ind w:right="-2"/>
              <w:jc w:val="center"/>
              <w:rPr>
                <w:sz w:val="20"/>
                <w:szCs w:val="20"/>
              </w:rPr>
            </w:pPr>
          </w:p>
          <w:p w14:paraId="60921678" w14:textId="51F8958B" w:rsidR="007A20FD" w:rsidRPr="007578AD" w:rsidRDefault="007A20FD" w:rsidP="00F76A42">
            <w:pPr>
              <w:ind w:right="-2"/>
              <w:jc w:val="center"/>
              <w:rPr>
                <w:sz w:val="20"/>
                <w:szCs w:val="20"/>
              </w:rPr>
            </w:pPr>
            <w:r>
              <w:rPr>
                <w:sz w:val="20"/>
                <w:szCs w:val="20"/>
              </w:rPr>
              <w:t>01</w:t>
            </w:r>
          </w:p>
        </w:tc>
        <w:tc>
          <w:tcPr>
            <w:tcW w:w="2172" w:type="pct"/>
          </w:tcPr>
          <w:p w14:paraId="5F74E650" w14:textId="77777777" w:rsidR="007A20FD" w:rsidRPr="007578AD" w:rsidRDefault="007A20FD" w:rsidP="00F76A42">
            <w:pPr>
              <w:ind w:right="-2"/>
              <w:jc w:val="both"/>
              <w:rPr>
                <w:sz w:val="20"/>
                <w:szCs w:val="20"/>
              </w:rPr>
            </w:pPr>
            <w:r w:rsidRPr="007578AD">
              <w:rPr>
                <w:sz w:val="20"/>
                <w:szCs w:val="20"/>
              </w:rPr>
              <w:t xml:space="preserve">Confecção de carnês de IPTU, referente ao exercício de 2.025, montados com código de barras e </w:t>
            </w:r>
            <w:proofErr w:type="spellStart"/>
            <w:r w:rsidRPr="007578AD">
              <w:rPr>
                <w:sz w:val="20"/>
                <w:szCs w:val="20"/>
              </w:rPr>
              <w:t>QRcode</w:t>
            </w:r>
            <w:proofErr w:type="spellEnd"/>
            <w:r w:rsidRPr="007578AD">
              <w:rPr>
                <w:sz w:val="20"/>
                <w:szCs w:val="20"/>
              </w:rPr>
              <w:t xml:space="preserve"> padrão Febraban.</w:t>
            </w:r>
          </w:p>
          <w:p w14:paraId="22B47A68" w14:textId="77777777" w:rsidR="007A20FD" w:rsidRPr="007578AD" w:rsidRDefault="007A20FD" w:rsidP="00F76A42">
            <w:pPr>
              <w:ind w:right="-2"/>
              <w:jc w:val="both"/>
              <w:rPr>
                <w:sz w:val="20"/>
                <w:szCs w:val="20"/>
              </w:rPr>
            </w:pPr>
          </w:p>
          <w:p w14:paraId="00C8BE7A" w14:textId="77777777" w:rsidR="007A20FD" w:rsidRPr="007578AD" w:rsidRDefault="007A20FD" w:rsidP="00F76A42">
            <w:pPr>
              <w:ind w:right="-2"/>
              <w:jc w:val="both"/>
              <w:rPr>
                <w:sz w:val="20"/>
                <w:szCs w:val="20"/>
              </w:rPr>
            </w:pPr>
            <w:r w:rsidRPr="007578AD">
              <w:rPr>
                <w:sz w:val="20"/>
                <w:szCs w:val="20"/>
              </w:rPr>
              <w:t xml:space="preserve">Especificações: Carnês montados, serrilhados, com código de barras padrão FEBRABAN, QR-CODE </w:t>
            </w:r>
            <w:proofErr w:type="spellStart"/>
            <w:r w:rsidRPr="007578AD">
              <w:rPr>
                <w:sz w:val="20"/>
                <w:szCs w:val="20"/>
              </w:rPr>
              <w:t>Pix</w:t>
            </w:r>
            <w:proofErr w:type="spellEnd"/>
            <w:r w:rsidRPr="007578AD">
              <w:rPr>
                <w:sz w:val="20"/>
                <w:szCs w:val="20"/>
              </w:rPr>
              <w:t xml:space="preserve">. Capa e Contracapa em papel </w:t>
            </w:r>
            <w:proofErr w:type="spellStart"/>
            <w:r w:rsidRPr="007578AD">
              <w:rPr>
                <w:sz w:val="20"/>
                <w:szCs w:val="20"/>
              </w:rPr>
              <w:t>off-set</w:t>
            </w:r>
            <w:proofErr w:type="spellEnd"/>
            <w:r w:rsidRPr="007578AD">
              <w:rPr>
                <w:sz w:val="20"/>
                <w:szCs w:val="20"/>
              </w:rPr>
              <w:t xml:space="preserve"> de no mínimo 90g. Contendo informações na capa e no verso cronograma e formas de pagamento (impressão na cor preto).</w:t>
            </w:r>
          </w:p>
          <w:p w14:paraId="304007DE" w14:textId="77777777" w:rsidR="007A20FD" w:rsidRPr="007578AD" w:rsidRDefault="007A20FD" w:rsidP="00F76A42">
            <w:pPr>
              <w:ind w:right="-2"/>
              <w:jc w:val="both"/>
              <w:rPr>
                <w:sz w:val="20"/>
                <w:szCs w:val="20"/>
              </w:rPr>
            </w:pPr>
            <w:r w:rsidRPr="007578AD">
              <w:rPr>
                <w:sz w:val="20"/>
                <w:szCs w:val="20"/>
              </w:rPr>
              <w:t>Deverá conter aproximadamente 10 lâminas internas (</w:t>
            </w:r>
            <w:proofErr w:type="gramStart"/>
            <w:r w:rsidRPr="007578AD">
              <w:rPr>
                <w:sz w:val="20"/>
                <w:szCs w:val="20"/>
              </w:rPr>
              <w:t>01 apresentação</w:t>
            </w:r>
            <w:proofErr w:type="gramEnd"/>
            <w:r w:rsidRPr="007578AD">
              <w:rPr>
                <w:sz w:val="20"/>
                <w:szCs w:val="20"/>
              </w:rPr>
              <w:t xml:space="preserve"> do contribuinte; 01 guia cota única e 08 laminas de parcela) deverá ser confeccionado em papel branco com no mínimo 75g, com impressão laser em preto em apenas uma face das lâminas, no formato 99mm x 210mm (03 lâmina por folha A4). Acabamento dos carnês em grampo lomba. </w:t>
            </w:r>
          </w:p>
        </w:tc>
        <w:tc>
          <w:tcPr>
            <w:tcW w:w="604" w:type="pct"/>
          </w:tcPr>
          <w:p w14:paraId="237A964F" w14:textId="77777777" w:rsidR="007A20FD" w:rsidRPr="007578AD" w:rsidRDefault="007A20FD" w:rsidP="00F76A42">
            <w:pPr>
              <w:ind w:right="-2"/>
              <w:jc w:val="center"/>
              <w:rPr>
                <w:sz w:val="20"/>
                <w:szCs w:val="20"/>
              </w:rPr>
            </w:pPr>
            <w:r w:rsidRPr="007578AD">
              <w:rPr>
                <w:sz w:val="20"/>
                <w:szCs w:val="20"/>
              </w:rPr>
              <w:t>UND</w:t>
            </w:r>
          </w:p>
        </w:tc>
        <w:tc>
          <w:tcPr>
            <w:tcW w:w="434" w:type="pct"/>
          </w:tcPr>
          <w:p w14:paraId="30E51EB1" w14:textId="77777777" w:rsidR="007A20FD" w:rsidRPr="007578AD" w:rsidRDefault="007A20FD" w:rsidP="00F76A42">
            <w:pPr>
              <w:ind w:right="-2"/>
              <w:jc w:val="center"/>
              <w:rPr>
                <w:sz w:val="20"/>
                <w:szCs w:val="20"/>
              </w:rPr>
            </w:pPr>
            <w:r w:rsidRPr="007578AD">
              <w:rPr>
                <w:sz w:val="20"/>
                <w:szCs w:val="20"/>
              </w:rPr>
              <w:t>14.000</w:t>
            </w:r>
          </w:p>
        </w:tc>
        <w:tc>
          <w:tcPr>
            <w:tcW w:w="635" w:type="pct"/>
          </w:tcPr>
          <w:p w14:paraId="60D74128" w14:textId="5BB0802C" w:rsidR="007A20FD" w:rsidRPr="007578AD" w:rsidRDefault="00DF143A" w:rsidP="00F76A42">
            <w:pPr>
              <w:ind w:right="-2"/>
              <w:jc w:val="both"/>
              <w:rPr>
                <w:sz w:val="20"/>
                <w:szCs w:val="20"/>
              </w:rPr>
            </w:pPr>
            <w:r>
              <w:rPr>
                <w:sz w:val="20"/>
                <w:szCs w:val="20"/>
              </w:rPr>
              <w:t>R$1,46</w:t>
            </w:r>
          </w:p>
        </w:tc>
        <w:tc>
          <w:tcPr>
            <w:tcW w:w="815" w:type="pct"/>
          </w:tcPr>
          <w:p w14:paraId="3CEB7D5A" w14:textId="6DB66A5C" w:rsidR="007A20FD" w:rsidRPr="007578AD" w:rsidRDefault="00DF143A" w:rsidP="00F76A42">
            <w:pPr>
              <w:ind w:right="-2"/>
              <w:jc w:val="both"/>
              <w:rPr>
                <w:sz w:val="20"/>
                <w:szCs w:val="20"/>
              </w:rPr>
            </w:pPr>
            <w:r>
              <w:rPr>
                <w:sz w:val="20"/>
                <w:szCs w:val="20"/>
              </w:rPr>
              <w:t>R$20.440,00</w:t>
            </w:r>
          </w:p>
        </w:tc>
      </w:tr>
      <w:tr w:rsidR="007A20FD" w:rsidRPr="007578AD" w14:paraId="4A93A81E" w14:textId="77777777" w:rsidTr="007A20FD">
        <w:trPr>
          <w:jc w:val="center"/>
        </w:trPr>
        <w:tc>
          <w:tcPr>
            <w:tcW w:w="340" w:type="pct"/>
            <w:vMerge/>
            <w:tcBorders>
              <w:left w:val="single" w:sz="4" w:space="0" w:color="auto"/>
            </w:tcBorders>
          </w:tcPr>
          <w:p w14:paraId="13E1E71C" w14:textId="64BDF2F6" w:rsidR="007A20FD" w:rsidRPr="007578AD" w:rsidRDefault="007A20FD" w:rsidP="00F76A42">
            <w:pPr>
              <w:ind w:right="-2"/>
              <w:jc w:val="center"/>
              <w:rPr>
                <w:sz w:val="20"/>
                <w:szCs w:val="20"/>
              </w:rPr>
            </w:pPr>
          </w:p>
        </w:tc>
        <w:tc>
          <w:tcPr>
            <w:tcW w:w="2172" w:type="pct"/>
          </w:tcPr>
          <w:p w14:paraId="5C6BCAF4" w14:textId="77777777" w:rsidR="007A20FD" w:rsidRPr="007578AD" w:rsidRDefault="007A20FD" w:rsidP="00F76A42">
            <w:pPr>
              <w:ind w:right="-2"/>
              <w:jc w:val="both"/>
              <w:rPr>
                <w:sz w:val="20"/>
                <w:szCs w:val="20"/>
              </w:rPr>
            </w:pPr>
            <w:r w:rsidRPr="007578AD">
              <w:rPr>
                <w:sz w:val="20"/>
                <w:szCs w:val="20"/>
              </w:rPr>
              <w:t xml:space="preserve">Confecção de carnês de ALVARÁ, referente ao exercício de 2.025, montados com código de barras e </w:t>
            </w:r>
            <w:proofErr w:type="spellStart"/>
            <w:r w:rsidRPr="007578AD">
              <w:rPr>
                <w:sz w:val="20"/>
                <w:szCs w:val="20"/>
              </w:rPr>
              <w:t>QRcode</w:t>
            </w:r>
            <w:proofErr w:type="spellEnd"/>
            <w:r w:rsidRPr="007578AD">
              <w:rPr>
                <w:sz w:val="20"/>
                <w:szCs w:val="20"/>
              </w:rPr>
              <w:t xml:space="preserve"> padrão Febraban.</w:t>
            </w:r>
          </w:p>
          <w:p w14:paraId="2E55CBCF" w14:textId="77777777" w:rsidR="007A20FD" w:rsidRPr="007578AD" w:rsidRDefault="007A20FD" w:rsidP="00F76A42">
            <w:pPr>
              <w:ind w:right="-2"/>
              <w:jc w:val="both"/>
              <w:rPr>
                <w:sz w:val="20"/>
                <w:szCs w:val="20"/>
              </w:rPr>
            </w:pPr>
          </w:p>
          <w:p w14:paraId="2C787D85" w14:textId="77777777" w:rsidR="007A20FD" w:rsidRPr="007578AD" w:rsidRDefault="007A20FD" w:rsidP="00F76A42">
            <w:pPr>
              <w:ind w:right="-2"/>
              <w:jc w:val="both"/>
              <w:rPr>
                <w:sz w:val="20"/>
                <w:szCs w:val="20"/>
              </w:rPr>
            </w:pPr>
            <w:r w:rsidRPr="007578AD">
              <w:rPr>
                <w:sz w:val="20"/>
                <w:szCs w:val="20"/>
              </w:rPr>
              <w:t xml:space="preserve">Especificações: Carnês montados, serrilhados, com código de barras padrão FEBRABAN, QR-CODE </w:t>
            </w:r>
            <w:proofErr w:type="spellStart"/>
            <w:r w:rsidRPr="007578AD">
              <w:rPr>
                <w:sz w:val="20"/>
                <w:szCs w:val="20"/>
              </w:rPr>
              <w:t>Pix</w:t>
            </w:r>
            <w:proofErr w:type="spellEnd"/>
            <w:r w:rsidRPr="007578AD">
              <w:rPr>
                <w:sz w:val="20"/>
                <w:szCs w:val="20"/>
              </w:rPr>
              <w:t xml:space="preserve">. Capa e Contracapa em papel </w:t>
            </w:r>
            <w:proofErr w:type="spellStart"/>
            <w:r w:rsidRPr="007578AD">
              <w:rPr>
                <w:sz w:val="20"/>
                <w:szCs w:val="20"/>
              </w:rPr>
              <w:t>off-set</w:t>
            </w:r>
            <w:proofErr w:type="spellEnd"/>
            <w:r w:rsidRPr="007578AD">
              <w:rPr>
                <w:sz w:val="20"/>
                <w:szCs w:val="20"/>
              </w:rPr>
              <w:t xml:space="preserve"> de no mínimo 90g. Contendo informações na capa e no verso cronograma e formas de pagamento (impressão na cor preto).</w:t>
            </w:r>
          </w:p>
          <w:p w14:paraId="25742F6F" w14:textId="77777777" w:rsidR="007A20FD" w:rsidRPr="007578AD" w:rsidRDefault="007A20FD" w:rsidP="00F76A42">
            <w:pPr>
              <w:ind w:right="-2"/>
              <w:jc w:val="both"/>
              <w:rPr>
                <w:sz w:val="20"/>
                <w:szCs w:val="20"/>
              </w:rPr>
            </w:pPr>
            <w:r w:rsidRPr="007578AD">
              <w:rPr>
                <w:sz w:val="20"/>
                <w:szCs w:val="20"/>
              </w:rPr>
              <w:t>Deverá conter aproximadamente 10 lâminas internas (</w:t>
            </w:r>
            <w:proofErr w:type="gramStart"/>
            <w:r w:rsidRPr="007578AD">
              <w:rPr>
                <w:sz w:val="20"/>
                <w:szCs w:val="20"/>
              </w:rPr>
              <w:t>01 apresentação</w:t>
            </w:r>
            <w:proofErr w:type="gramEnd"/>
            <w:r w:rsidRPr="007578AD">
              <w:rPr>
                <w:sz w:val="20"/>
                <w:szCs w:val="20"/>
              </w:rPr>
              <w:t xml:space="preserve"> do contribuinte; 01 guia cota única e 08 laminas de parcela) deverá ser confeccionado em papel branco com no mínimo 75g, com impressão laser em preto em apenas uma face das lâminas, no formato 99mm x 210mm (03 lâmina por folha A4). Acabamento dos carnês em grampo lomba.</w:t>
            </w:r>
          </w:p>
        </w:tc>
        <w:tc>
          <w:tcPr>
            <w:tcW w:w="604" w:type="pct"/>
          </w:tcPr>
          <w:p w14:paraId="754C802D" w14:textId="77777777" w:rsidR="007A20FD" w:rsidRPr="007578AD" w:rsidRDefault="007A20FD" w:rsidP="00F76A42">
            <w:pPr>
              <w:ind w:right="-2"/>
              <w:jc w:val="center"/>
              <w:rPr>
                <w:sz w:val="20"/>
                <w:szCs w:val="20"/>
              </w:rPr>
            </w:pPr>
            <w:r w:rsidRPr="007578AD">
              <w:rPr>
                <w:sz w:val="20"/>
                <w:szCs w:val="20"/>
              </w:rPr>
              <w:t>UND</w:t>
            </w:r>
          </w:p>
        </w:tc>
        <w:tc>
          <w:tcPr>
            <w:tcW w:w="434" w:type="pct"/>
          </w:tcPr>
          <w:p w14:paraId="12DE29CC" w14:textId="77777777" w:rsidR="007A20FD" w:rsidRPr="007578AD" w:rsidRDefault="007A20FD" w:rsidP="00F76A42">
            <w:pPr>
              <w:ind w:right="-2"/>
              <w:jc w:val="center"/>
              <w:rPr>
                <w:sz w:val="20"/>
                <w:szCs w:val="20"/>
              </w:rPr>
            </w:pPr>
            <w:r w:rsidRPr="007578AD">
              <w:rPr>
                <w:sz w:val="20"/>
                <w:szCs w:val="20"/>
              </w:rPr>
              <w:t>1.700</w:t>
            </w:r>
          </w:p>
        </w:tc>
        <w:tc>
          <w:tcPr>
            <w:tcW w:w="635" w:type="pct"/>
          </w:tcPr>
          <w:p w14:paraId="6FF63CDD" w14:textId="20425C3C" w:rsidR="007A20FD" w:rsidRPr="007578AD" w:rsidRDefault="00EB29AC" w:rsidP="00F76A42">
            <w:pPr>
              <w:ind w:right="-2"/>
              <w:jc w:val="both"/>
              <w:rPr>
                <w:sz w:val="20"/>
                <w:szCs w:val="20"/>
              </w:rPr>
            </w:pPr>
            <w:r>
              <w:rPr>
                <w:sz w:val="20"/>
                <w:szCs w:val="20"/>
              </w:rPr>
              <w:t>R$1,46</w:t>
            </w:r>
          </w:p>
        </w:tc>
        <w:tc>
          <w:tcPr>
            <w:tcW w:w="815" w:type="pct"/>
          </w:tcPr>
          <w:p w14:paraId="5489EE9C" w14:textId="1B8A06C1" w:rsidR="007A20FD" w:rsidRPr="007578AD" w:rsidRDefault="00EB29AC" w:rsidP="00F76A42">
            <w:pPr>
              <w:ind w:right="-2"/>
              <w:jc w:val="both"/>
              <w:rPr>
                <w:sz w:val="20"/>
                <w:szCs w:val="20"/>
              </w:rPr>
            </w:pPr>
            <w:r>
              <w:rPr>
                <w:sz w:val="20"/>
                <w:szCs w:val="20"/>
              </w:rPr>
              <w:t>R$2.482,00</w:t>
            </w:r>
          </w:p>
        </w:tc>
      </w:tr>
      <w:tr w:rsidR="007A20FD" w:rsidRPr="007578AD" w14:paraId="54AC231E" w14:textId="77777777" w:rsidTr="007A20FD">
        <w:trPr>
          <w:jc w:val="center"/>
        </w:trPr>
        <w:tc>
          <w:tcPr>
            <w:tcW w:w="340" w:type="pct"/>
            <w:vMerge/>
            <w:tcBorders>
              <w:left w:val="single" w:sz="4" w:space="0" w:color="auto"/>
            </w:tcBorders>
          </w:tcPr>
          <w:p w14:paraId="6F0986F9" w14:textId="0CA03F5F" w:rsidR="007A20FD" w:rsidRPr="007578AD" w:rsidRDefault="007A20FD" w:rsidP="00F76A42">
            <w:pPr>
              <w:ind w:right="-2"/>
              <w:jc w:val="center"/>
              <w:rPr>
                <w:sz w:val="20"/>
                <w:szCs w:val="20"/>
              </w:rPr>
            </w:pPr>
          </w:p>
        </w:tc>
        <w:tc>
          <w:tcPr>
            <w:tcW w:w="2172" w:type="pct"/>
          </w:tcPr>
          <w:p w14:paraId="5B8BEF73" w14:textId="77777777" w:rsidR="007A20FD" w:rsidRPr="007578AD" w:rsidRDefault="007A20FD" w:rsidP="00F76A42">
            <w:pPr>
              <w:ind w:right="-2"/>
              <w:jc w:val="both"/>
              <w:rPr>
                <w:sz w:val="20"/>
                <w:szCs w:val="20"/>
              </w:rPr>
            </w:pPr>
            <w:r w:rsidRPr="007578AD">
              <w:rPr>
                <w:sz w:val="20"/>
                <w:szCs w:val="20"/>
              </w:rPr>
              <w:t xml:space="preserve">Confecção de carnês de VIGILÂNCIA SANITÁRIA, referente ao exercício de 2.025, montados com código de barras e </w:t>
            </w:r>
            <w:proofErr w:type="spellStart"/>
            <w:r w:rsidRPr="007578AD">
              <w:rPr>
                <w:sz w:val="20"/>
                <w:szCs w:val="20"/>
              </w:rPr>
              <w:t>QRcode</w:t>
            </w:r>
            <w:proofErr w:type="spellEnd"/>
            <w:r w:rsidRPr="007578AD">
              <w:rPr>
                <w:sz w:val="20"/>
                <w:szCs w:val="20"/>
              </w:rPr>
              <w:t xml:space="preserve"> padrão Febraban.</w:t>
            </w:r>
          </w:p>
          <w:p w14:paraId="226DE552" w14:textId="77777777" w:rsidR="007A20FD" w:rsidRPr="007578AD" w:rsidRDefault="007A20FD" w:rsidP="00F76A42">
            <w:pPr>
              <w:ind w:right="-2"/>
              <w:jc w:val="both"/>
              <w:rPr>
                <w:sz w:val="20"/>
                <w:szCs w:val="20"/>
              </w:rPr>
            </w:pPr>
          </w:p>
          <w:p w14:paraId="6D034CC2" w14:textId="77777777" w:rsidR="007A20FD" w:rsidRPr="007578AD" w:rsidRDefault="007A20FD" w:rsidP="00F76A42">
            <w:pPr>
              <w:ind w:right="-2"/>
              <w:jc w:val="both"/>
              <w:rPr>
                <w:sz w:val="20"/>
                <w:szCs w:val="20"/>
              </w:rPr>
            </w:pPr>
            <w:r w:rsidRPr="007578AD">
              <w:rPr>
                <w:sz w:val="20"/>
                <w:szCs w:val="20"/>
              </w:rPr>
              <w:t xml:space="preserve">Especificações: Carnês montados, serrilhados, com código de barras padrão FEBRABAN, QR-CODE </w:t>
            </w:r>
            <w:proofErr w:type="spellStart"/>
            <w:r w:rsidRPr="007578AD">
              <w:rPr>
                <w:sz w:val="20"/>
                <w:szCs w:val="20"/>
              </w:rPr>
              <w:t>Pix</w:t>
            </w:r>
            <w:proofErr w:type="spellEnd"/>
            <w:r w:rsidRPr="007578AD">
              <w:rPr>
                <w:sz w:val="20"/>
                <w:szCs w:val="20"/>
              </w:rPr>
              <w:t xml:space="preserve">. Capa e Contracapa em papel </w:t>
            </w:r>
            <w:proofErr w:type="spellStart"/>
            <w:r w:rsidRPr="007578AD">
              <w:rPr>
                <w:sz w:val="20"/>
                <w:szCs w:val="20"/>
              </w:rPr>
              <w:t>off-set</w:t>
            </w:r>
            <w:proofErr w:type="spellEnd"/>
            <w:r w:rsidRPr="007578AD">
              <w:rPr>
                <w:sz w:val="20"/>
                <w:szCs w:val="20"/>
              </w:rPr>
              <w:t xml:space="preserve"> de no mínimo 90g. Contendo informações na capa e no verso cronograma e formas de pagamento (impressão na cor preto).</w:t>
            </w:r>
          </w:p>
          <w:p w14:paraId="32A4A3BE" w14:textId="77777777" w:rsidR="007A20FD" w:rsidRPr="007578AD" w:rsidRDefault="007A20FD" w:rsidP="00F76A42">
            <w:pPr>
              <w:ind w:right="-2"/>
              <w:jc w:val="both"/>
              <w:rPr>
                <w:sz w:val="20"/>
                <w:szCs w:val="20"/>
              </w:rPr>
            </w:pPr>
            <w:r w:rsidRPr="007578AD">
              <w:rPr>
                <w:sz w:val="20"/>
                <w:szCs w:val="20"/>
              </w:rPr>
              <w:t>Deverá conter aproximadamente 4 lâminas internas (</w:t>
            </w:r>
            <w:proofErr w:type="gramStart"/>
            <w:r w:rsidRPr="007578AD">
              <w:rPr>
                <w:sz w:val="20"/>
                <w:szCs w:val="20"/>
              </w:rPr>
              <w:t>01 apresentação</w:t>
            </w:r>
            <w:proofErr w:type="gramEnd"/>
            <w:r w:rsidRPr="007578AD">
              <w:rPr>
                <w:sz w:val="20"/>
                <w:szCs w:val="20"/>
              </w:rPr>
              <w:t xml:space="preserve"> do contribuinte; 01 guia cota única e 02 laminas de parcela) deverá ser confeccionado em papel branco com no mínimo 75g, com impressão laser em preto em apenas uma face das lâminas, no formato 99mm x 210mm (03 lâmina por folha A4). Acabamento dos carnês em grampo lomba.</w:t>
            </w:r>
          </w:p>
        </w:tc>
        <w:tc>
          <w:tcPr>
            <w:tcW w:w="604" w:type="pct"/>
          </w:tcPr>
          <w:p w14:paraId="712A6DD6" w14:textId="77777777" w:rsidR="007A20FD" w:rsidRPr="007578AD" w:rsidRDefault="007A20FD" w:rsidP="00F76A42">
            <w:pPr>
              <w:ind w:right="-2"/>
              <w:jc w:val="center"/>
              <w:rPr>
                <w:sz w:val="20"/>
                <w:szCs w:val="20"/>
              </w:rPr>
            </w:pPr>
            <w:r w:rsidRPr="007578AD">
              <w:rPr>
                <w:sz w:val="20"/>
                <w:szCs w:val="20"/>
              </w:rPr>
              <w:t>UND</w:t>
            </w:r>
          </w:p>
        </w:tc>
        <w:tc>
          <w:tcPr>
            <w:tcW w:w="434" w:type="pct"/>
          </w:tcPr>
          <w:p w14:paraId="03C4A554" w14:textId="77777777" w:rsidR="007A20FD" w:rsidRPr="007578AD" w:rsidRDefault="007A20FD" w:rsidP="00F76A42">
            <w:pPr>
              <w:ind w:right="-2"/>
              <w:jc w:val="center"/>
              <w:rPr>
                <w:sz w:val="20"/>
                <w:szCs w:val="20"/>
              </w:rPr>
            </w:pPr>
            <w:r w:rsidRPr="007578AD">
              <w:rPr>
                <w:sz w:val="20"/>
                <w:szCs w:val="20"/>
              </w:rPr>
              <w:t>1200</w:t>
            </w:r>
          </w:p>
        </w:tc>
        <w:tc>
          <w:tcPr>
            <w:tcW w:w="635" w:type="pct"/>
          </w:tcPr>
          <w:p w14:paraId="2A074149" w14:textId="7A430549" w:rsidR="007A20FD" w:rsidRPr="007578AD" w:rsidRDefault="0097164C" w:rsidP="00F76A42">
            <w:pPr>
              <w:ind w:right="-2"/>
              <w:jc w:val="both"/>
              <w:rPr>
                <w:sz w:val="20"/>
                <w:szCs w:val="20"/>
              </w:rPr>
            </w:pPr>
            <w:r>
              <w:rPr>
                <w:sz w:val="20"/>
                <w:szCs w:val="20"/>
              </w:rPr>
              <w:t>R$1,30</w:t>
            </w:r>
          </w:p>
        </w:tc>
        <w:tc>
          <w:tcPr>
            <w:tcW w:w="815" w:type="pct"/>
          </w:tcPr>
          <w:p w14:paraId="73606914" w14:textId="17303811" w:rsidR="007A20FD" w:rsidRPr="007578AD" w:rsidRDefault="0097164C" w:rsidP="00F76A42">
            <w:pPr>
              <w:ind w:right="-2"/>
              <w:jc w:val="both"/>
              <w:rPr>
                <w:sz w:val="20"/>
                <w:szCs w:val="20"/>
              </w:rPr>
            </w:pPr>
            <w:r>
              <w:rPr>
                <w:sz w:val="20"/>
                <w:szCs w:val="20"/>
              </w:rPr>
              <w:t>R$1.560,00</w:t>
            </w:r>
          </w:p>
        </w:tc>
      </w:tr>
      <w:tr w:rsidR="007A20FD" w:rsidRPr="007578AD" w14:paraId="2B129025" w14:textId="77777777" w:rsidTr="007A20FD">
        <w:trPr>
          <w:jc w:val="center"/>
        </w:trPr>
        <w:tc>
          <w:tcPr>
            <w:tcW w:w="340" w:type="pct"/>
            <w:vMerge/>
            <w:tcBorders>
              <w:left w:val="single" w:sz="4" w:space="0" w:color="auto"/>
            </w:tcBorders>
          </w:tcPr>
          <w:p w14:paraId="348134EF" w14:textId="2A0838BB" w:rsidR="007A20FD" w:rsidRPr="007578AD" w:rsidRDefault="007A20FD" w:rsidP="00F76A42">
            <w:pPr>
              <w:ind w:right="-2"/>
              <w:jc w:val="center"/>
              <w:rPr>
                <w:sz w:val="20"/>
                <w:szCs w:val="20"/>
              </w:rPr>
            </w:pPr>
          </w:p>
        </w:tc>
        <w:tc>
          <w:tcPr>
            <w:tcW w:w="2172" w:type="pct"/>
          </w:tcPr>
          <w:p w14:paraId="5BD8782F" w14:textId="77777777" w:rsidR="007A20FD" w:rsidRPr="007578AD" w:rsidRDefault="007A20FD" w:rsidP="00F76A42">
            <w:pPr>
              <w:ind w:right="-2"/>
              <w:jc w:val="both"/>
              <w:rPr>
                <w:sz w:val="20"/>
                <w:szCs w:val="20"/>
              </w:rPr>
            </w:pPr>
            <w:r w:rsidRPr="007578AD">
              <w:rPr>
                <w:sz w:val="20"/>
                <w:szCs w:val="20"/>
              </w:rPr>
              <w:t xml:space="preserve">Confecção de carnês de ISS, referente ao exercício de 2.025, montados com código de barras e </w:t>
            </w:r>
            <w:proofErr w:type="spellStart"/>
            <w:r w:rsidRPr="007578AD">
              <w:rPr>
                <w:sz w:val="20"/>
                <w:szCs w:val="20"/>
              </w:rPr>
              <w:t>QRcode</w:t>
            </w:r>
            <w:proofErr w:type="spellEnd"/>
            <w:r w:rsidRPr="007578AD">
              <w:rPr>
                <w:sz w:val="20"/>
                <w:szCs w:val="20"/>
              </w:rPr>
              <w:t xml:space="preserve"> padrão Febraban.</w:t>
            </w:r>
          </w:p>
          <w:p w14:paraId="1A87883B" w14:textId="77777777" w:rsidR="007A20FD" w:rsidRPr="007578AD" w:rsidRDefault="007A20FD" w:rsidP="00F76A42">
            <w:pPr>
              <w:ind w:right="-2"/>
              <w:jc w:val="both"/>
              <w:rPr>
                <w:sz w:val="20"/>
                <w:szCs w:val="20"/>
              </w:rPr>
            </w:pPr>
          </w:p>
          <w:p w14:paraId="5C81FB26" w14:textId="77777777" w:rsidR="007A20FD" w:rsidRPr="007578AD" w:rsidRDefault="007A20FD" w:rsidP="00F76A42">
            <w:pPr>
              <w:ind w:right="-2"/>
              <w:jc w:val="both"/>
              <w:rPr>
                <w:sz w:val="20"/>
                <w:szCs w:val="20"/>
              </w:rPr>
            </w:pPr>
            <w:r w:rsidRPr="007578AD">
              <w:rPr>
                <w:sz w:val="20"/>
                <w:szCs w:val="20"/>
              </w:rPr>
              <w:t xml:space="preserve">Especificações: Carnês montados, serrilhados, com código de barras padrão FEBRABAN, QR-CODE </w:t>
            </w:r>
            <w:proofErr w:type="spellStart"/>
            <w:r w:rsidRPr="007578AD">
              <w:rPr>
                <w:sz w:val="20"/>
                <w:szCs w:val="20"/>
              </w:rPr>
              <w:t>Pix</w:t>
            </w:r>
            <w:proofErr w:type="spellEnd"/>
            <w:r w:rsidRPr="007578AD">
              <w:rPr>
                <w:sz w:val="20"/>
                <w:szCs w:val="20"/>
              </w:rPr>
              <w:t xml:space="preserve">. Capa e Contracapa em papel </w:t>
            </w:r>
            <w:proofErr w:type="spellStart"/>
            <w:r w:rsidRPr="007578AD">
              <w:rPr>
                <w:sz w:val="20"/>
                <w:szCs w:val="20"/>
              </w:rPr>
              <w:t>off-set</w:t>
            </w:r>
            <w:proofErr w:type="spellEnd"/>
            <w:r w:rsidRPr="007578AD">
              <w:rPr>
                <w:sz w:val="20"/>
                <w:szCs w:val="20"/>
              </w:rPr>
              <w:t xml:space="preserve"> de no mínimo 90g. Contendo informações na capa e no verso cronograma e formas de pagamento (impressão na cor preto).</w:t>
            </w:r>
          </w:p>
          <w:p w14:paraId="018CD818" w14:textId="77777777" w:rsidR="007A20FD" w:rsidRPr="007578AD" w:rsidRDefault="007A20FD" w:rsidP="00F76A42">
            <w:pPr>
              <w:ind w:right="-2"/>
              <w:jc w:val="both"/>
              <w:rPr>
                <w:sz w:val="20"/>
                <w:szCs w:val="20"/>
              </w:rPr>
            </w:pPr>
            <w:r w:rsidRPr="007578AD">
              <w:rPr>
                <w:sz w:val="20"/>
                <w:szCs w:val="20"/>
              </w:rPr>
              <w:t>Deverá conter aproximadamente 10 lâminas internas (</w:t>
            </w:r>
            <w:proofErr w:type="gramStart"/>
            <w:r w:rsidRPr="007578AD">
              <w:rPr>
                <w:sz w:val="20"/>
                <w:szCs w:val="20"/>
              </w:rPr>
              <w:t>01 apresentação</w:t>
            </w:r>
            <w:proofErr w:type="gramEnd"/>
            <w:r w:rsidRPr="007578AD">
              <w:rPr>
                <w:sz w:val="20"/>
                <w:szCs w:val="20"/>
              </w:rPr>
              <w:t xml:space="preserve"> do contribuinte; 01 guia cota única e 08 laminas de parcela) deverá ser confeccionado em papel branco com no mínimo 75g, com impressão laser em preto em apenas uma face das lâminas, no formato 99mm x 210mm (03 lâmina por folha A4). Acabamento dos carnês em grampo lomba. </w:t>
            </w:r>
          </w:p>
        </w:tc>
        <w:tc>
          <w:tcPr>
            <w:tcW w:w="604" w:type="pct"/>
          </w:tcPr>
          <w:p w14:paraId="134ACACB" w14:textId="77777777" w:rsidR="007A20FD" w:rsidRPr="007578AD" w:rsidRDefault="007A20FD" w:rsidP="00F76A42">
            <w:pPr>
              <w:ind w:right="-2"/>
              <w:jc w:val="center"/>
              <w:rPr>
                <w:sz w:val="20"/>
                <w:szCs w:val="20"/>
              </w:rPr>
            </w:pPr>
            <w:r w:rsidRPr="007578AD">
              <w:rPr>
                <w:sz w:val="20"/>
                <w:szCs w:val="20"/>
              </w:rPr>
              <w:t>UND</w:t>
            </w:r>
          </w:p>
        </w:tc>
        <w:tc>
          <w:tcPr>
            <w:tcW w:w="434" w:type="pct"/>
          </w:tcPr>
          <w:p w14:paraId="37527875" w14:textId="77777777" w:rsidR="007A20FD" w:rsidRPr="007578AD" w:rsidRDefault="007A20FD" w:rsidP="00F76A42">
            <w:pPr>
              <w:ind w:right="-2"/>
              <w:jc w:val="center"/>
              <w:rPr>
                <w:sz w:val="20"/>
                <w:szCs w:val="20"/>
              </w:rPr>
            </w:pPr>
            <w:r w:rsidRPr="007578AD">
              <w:rPr>
                <w:sz w:val="20"/>
                <w:szCs w:val="20"/>
              </w:rPr>
              <w:t>231</w:t>
            </w:r>
          </w:p>
        </w:tc>
        <w:tc>
          <w:tcPr>
            <w:tcW w:w="635" w:type="pct"/>
          </w:tcPr>
          <w:p w14:paraId="71E3F402" w14:textId="3F5168CC" w:rsidR="007A20FD" w:rsidRPr="007578AD" w:rsidRDefault="0097164C" w:rsidP="00F76A42">
            <w:pPr>
              <w:ind w:right="-2"/>
              <w:jc w:val="both"/>
              <w:rPr>
                <w:sz w:val="20"/>
                <w:szCs w:val="20"/>
              </w:rPr>
            </w:pPr>
            <w:r>
              <w:rPr>
                <w:sz w:val="20"/>
                <w:szCs w:val="20"/>
              </w:rPr>
              <w:t>R$1,46</w:t>
            </w:r>
          </w:p>
        </w:tc>
        <w:tc>
          <w:tcPr>
            <w:tcW w:w="815" w:type="pct"/>
          </w:tcPr>
          <w:p w14:paraId="5114EE9B" w14:textId="2076529C" w:rsidR="007A20FD" w:rsidRPr="007578AD" w:rsidRDefault="0097164C" w:rsidP="00F76A42">
            <w:pPr>
              <w:ind w:right="-2"/>
              <w:jc w:val="both"/>
              <w:rPr>
                <w:sz w:val="20"/>
                <w:szCs w:val="20"/>
              </w:rPr>
            </w:pPr>
            <w:r>
              <w:rPr>
                <w:sz w:val="20"/>
                <w:szCs w:val="20"/>
              </w:rPr>
              <w:t>R$337,26</w:t>
            </w:r>
          </w:p>
        </w:tc>
      </w:tr>
      <w:tr w:rsidR="0097164C" w:rsidRPr="007578AD" w14:paraId="1AC0F5F3" w14:textId="77777777" w:rsidTr="0097164C">
        <w:trPr>
          <w:jc w:val="center"/>
        </w:trPr>
        <w:tc>
          <w:tcPr>
            <w:tcW w:w="5000" w:type="pct"/>
            <w:gridSpan w:val="6"/>
            <w:tcBorders>
              <w:left w:val="single" w:sz="4" w:space="0" w:color="auto"/>
            </w:tcBorders>
          </w:tcPr>
          <w:p w14:paraId="414F501B" w14:textId="25F0E003" w:rsidR="0097164C" w:rsidRPr="0097164C" w:rsidRDefault="0097164C" w:rsidP="0097164C">
            <w:pPr>
              <w:ind w:right="-2"/>
              <w:jc w:val="center"/>
              <w:rPr>
                <w:b/>
                <w:sz w:val="20"/>
                <w:szCs w:val="20"/>
              </w:rPr>
            </w:pPr>
            <w:r w:rsidRPr="0097164C">
              <w:rPr>
                <w:b/>
                <w:sz w:val="20"/>
                <w:szCs w:val="20"/>
              </w:rPr>
              <w:t>R$24.819,26</w:t>
            </w:r>
          </w:p>
        </w:tc>
      </w:tr>
    </w:tbl>
    <w:p w14:paraId="39F87105" w14:textId="77777777" w:rsidR="005B12DC" w:rsidRDefault="005B12DC" w:rsidP="005B12DC">
      <w:pPr>
        <w:ind w:right="-2"/>
        <w:jc w:val="both"/>
        <w:rPr>
          <w:color w:val="FF0000"/>
          <w:sz w:val="22"/>
          <w:szCs w:val="22"/>
        </w:rPr>
      </w:pPr>
    </w:p>
    <w:p w14:paraId="10258896" w14:textId="3CDBC494" w:rsidR="002B221C" w:rsidRPr="007578AD" w:rsidRDefault="002B221C" w:rsidP="005D2F5B">
      <w:pPr>
        <w:pStyle w:val="PargrafodaLista"/>
        <w:ind w:left="0" w:right="-2" w:hanging="2"/>
        <w:jc w:val="both"/>
        <w:rPr>
          <w:sz w:val="22"/>
          <w:szCs w:val="22"/>
        </w:rPr>
      </w:pPr>
    </w:p>
    <w:tbl>
      <w:tblPr>
        <w:tblStyle w:val="Tabelacomgrade"/>
        <w:tblW w:w="9344" w:type="dxa"/>
        <w:tblLayout w:type="fixed"/>
        <w:tblLook w:val="04A0" w:firstRow="1" w:lastRow="0" w:firstColumn="1" w:lastColumn="0" w:noHBand="0" w:noVBand="1"/>
      </w:tblPr>
      <w:tblGrid>
        <w:gridCol w:w="284"/>
        <w:gridCol w:w="9060"/>
      </w:tblGrid>
      <w:tr w:rsidR="002B221C" w:rsidRPr="007578AD" w14:paraId="56B6B926" w14:textId="77777777" w:rsidTr="00EE6A57">
        <w:tc>
          <w:tcPr>
            <w:tcW w:w="9344" w:type="dxa"/>
            <w:gridSpan w:val="2"/>
            <w:tcBorders>
              <w:top w:val="nil"/>
              <w:left w:val="nil"/>
              <w:bottom w:val="nil"/>
              <w:right w:val="nil"/>
            </w:tcBorders>
            <w:shd w:val="clear" w:color="auto" w:fill="FFFFFF" w:themeFill="background1"/>
          </w:tcPr>
          <w:p w14:paraId="0E290523" w14:textId="3B19452E" w:rsidR="002B221C" w:rsidRPr="007578AD" w:rsidRDefault="005955B9" w:rsidP="0097164C">
            <w:pPr>
              <w:ind w:right="-2"/>
              <w:jc w:val="both"/>
              <w:rPr>
                <w:b/>
                <w:bCs/>
                <w:sz w:val="22"/>
                <w:szCs w:val="22"/>
              </w:rPr>
            </w:pPr>
            <w:r w:rsidRPr="007578AD">
              <w:rPr>
                <w:b/>
                <w:bCs/>
                <w:sz w:val="22"/>
                <w:szCs w:val="22"/>
              </w:rPr>
              <w:t xml:space="preserve">2.2.1. Parâmetros </w:t>
            </w:r>
            <w:r w:rsidR="0097164C">
              <w:rPr>
                <w:b/>
                <w:bCs/>
                <w:sz w:val="22"/>
                <w:szCs w:val="22"/>
              </w:rPr>
              <w:t>pesquisados</w:t>
            </w:r>
            <w:r w:rsidRPr="007578AD">
              <w:rPr>
                <w:b/>
                <w:bCs/>
                <w:sz w:val="22"/>
                <w:szCs w:val="22"/>
              </w:rPr>
              <w:t xml:space="preserve"> (documentos em anexo):</w:t>
            </w:r>
          </w:p>
        </w:tc>
      </w:tr>
      <w:tr w:rsidR="002B221C" w:rsidRPr="007578AD" w14:paraId="43AE5863" w14:textId="77777777" w:rsidTr="00EE6A57">
        <w:tc>
          <w:tcPr>
            <w:tcW w:w="284" w:type="dxa"/>
            <w:tcBorders>
              <w:top w:val="single" w:sz="12" w:space="0" w:color="000000"/>
              <w:left w:val="single" w:sz="12" w:space="0" w:color="000000"/>
              <w:bottom w:val="single" w:sz="12" w:space="0" w:color="000000"/>
              <w:right w:val="single" w:sz="12" w:space="0" w:color="000000"/>
            </w:tcBorders>
          </w:tcPr>
          <w:p w14:paraId="3AE9D1CE" w14:textId="77777777" w:rsidR="002B221C" w:rsidRPr="007578AD" w:rsidRDefault="005955B9" w:rsidP="00C15524">
            <w:pPr>
              <w:pStyle w:val="PargrafodaLista"/>
              <w:ind w:left="-23" w:right="-2" w:hanging="2"/>
              <w:jc w:val="center"/>
              <w:rPr>
                <w:b/>
                <w:bCs/>
                <w:color w:val="FF0000"/>
                <w:sz w:val="22"/>
                <w:szCs w:val="22"/>
              </w:rPr>
            </w:pPr>
            <w:proofErr w:type="gramStart"/>
            <w:r w:rsidRPr="007578AD">
              <w:rPr>
                <w:b/>
                <w:bCs/>
                <w:color w:val="FF0000"/>
                <w:sz w:val="22"/>
                <w:szCs w:val="22"/>
              </w:rPr>
              <w:t>x</w:t>
            </w:r>
            <w:proofErr w:type="gramEnd"/>
          </w:p>
        </w:tc>
        <w:tc>
          <w:tcPr>
            <w:tcW w:w="9060" w:type="dxa"/>
            <w:tcBorders>
              <w:top w:val="nil"/>
              <w:left w:val="single" w:sz="12" w:space="0" w:color="000000"/>
              <w:bottom w:val="nil"/>
              <w:right w:val="nil"/>
            </w:tcBorders>
          </w:tcPr>
          <w:p w14:paraId="37228E00" w14:textId="77777777" w:rsidR="002B221C" w:rsidRPr="007578AD" w:rsidRDefault="005955B9">
            <w:pPr>
              <w:pStyle w:val="PargrafodaLista"/>
              <w:ind w:left="0" w:right="-2" w:hanging="2"/>
              <w:jc w:val="both"/>
              <w:rPr>
                <w:sz w:val="22"/>
                <w:szCs w:val="22"/>
              </w:rPr>
            </w:pPr>
            <w:r w:rsidRPr="007578AD">
              <w:rPr>
                <w:sz w:val="22"/>
                <w:szCs w:val="22"/>
              </w:rPr>
              <w:t>Portal Nacional de Contratações Públicas – PNCP;</w:t>
            </w:r>
          </w:p>
        </w:tc>
      </w:tr>
      <w:tr w:rsidR="002B221C" w:rsidRPr="007578AD" w14:paraId="29DC5356" w14:textId="77777777" w:rsidTr="00EE6A57">
        <w:tc>
          <w:tcPr>
            <w:tcW w:w="284" w:type="dxa"/>
            <w:tcBorders>
              <w:top w:val="single" w:sz="12" w:space="0" w:color="000000"/>
              <w:left w:val="nil"/>
              <w:bottom w:val="single" w:sz="12" w:space="0" w:color="000000"/>
              <w:right w:val="nil"/>
            </w:tcBorders>
          </w:tcPr>
          <w:p w14:paraId="1281A542" w14:textId="77777777" w:rsidR="002B221C" w:rsidRPr="007578AD" w:rsidRDefault="002B221C" w:rsidP="00C15524">
            <w:pPr>
              <w:pStyle w:val="PargrafodaLista"/>
              <w:ind w:left="-23" w:right="-2" w:hanging="2"/>
              <w:jc w:val="center"/>
              <w:rPr>
                <w:b/>
                <w:bCs/>
                <w:color w:val="FF0000"/>
                <w:sz w:val="22"/>
                <w:szCs w:val="22"/>
              </w:rPr>
            </w:pPr>
          </w:p>
        </w:tc>
        <w:tc>
          <w:tcPr>
            <w:tcW w:w="9060" w:type="dxa"/>
            <w:tcBorders>
              <w:top w:val="nil"/>
              <w:left w:val="nil"/>
              <w:bottom w:val="nil"/>
              <w:right w:val="nil"/>
            </w:tcBorders>
          </w:tcPr>
          <w:p w14:paraId="12AD9FE8" w14:textId="77777777" w:rsidR="002B221C" w:rsidRPr="007578AD" w:rsidRDefault="002B221C">
            <w:pPr>
              <w:pStyle w:val="PargrafodaLista"/>
              <w:ind w:left="0" w:right="-2" w:hanging="2"/>
              <w:jc w:val="both"/>
              <w:rPr>
                <w:sz w:val="22"/>
                <w:szCs w:val="22"/>
              </w:rPr>
            </w:pPr>
          </w:p>
        </w:tc>
      </w:tr>
      <w:tr w:rsidR="002B221C" w:rsidRPr="007578AD" w14:paraId="750EB3E5" w14:textId="77777777" w:rsidTr="00EE6A57">
        <w:tc>
          <w:tcPr>
            <w:tcW w:w="284" w:type="dxa"/>
            <w:tcBorders>
              <w:top w:val="single" w:sz="12" w:space="0" w:color="000000"/>
              <w:left w:val="single" w:sz="12" w:space="0" w:color="000000"/>
              <w:bottom w:val="single" w:sz="12" w:space="0" w:color="000000"/>
              <w:right w:val="single" w:sz="12" w:space="0" w:color="000000"/>
            </w:tcBorders>
          </w:tcPr>
          <w:p w14:paraId="0475CBBC" w14:textId="77777777" w:rsidR="002B221C" w:rsidRPr="007578AD" w:rsidRDefault="005955B9" w:rsidP="00C15524">
            <w:pPr>
              <w:pStyle w:val="PargrafodaLista"/>
              <w:ind w:left="-23" w:right="-2" w:hanging="2"/>
              <w:jc w:val="center"/>
              <w:rPr>
                <w:b/>
                <w:bCs/>
                <w:color w:val="FF0000"/>
                <w:sz w:val="22"/>
                <w:szCs w:val="22"/>
              </w:rPr>
            </w:pPr>
            <w:proofErr w:type="gramStart"/>
            <w:r w:rsidRPr="007578AD">
              <w:rPr>
                <w:b/>
                <w:bCs/>
                <w:color w:val="FF0000"/>
                <w:sz w:val="22"/>
                <w:szCs w:val="22"/>
              </w:rPr>
              <w:t>x</w:t>
            </w:r>
            <w:proofErr w:type="gramEnd"/>
          </w:p>
        </w:tc>
        <w:tc>
          <w:tcPr>
            <w:tcW w:w="9060" w:type="dxa"/>
            <w:tcBorders>
              <w:top w:val="nil"/>
              <w:left w:val="single" w:sz="12" w:space="0" w:color="000000"/>
              <w:bottom w:val="nil"/>
              <w:right w:val="nil"/>
            </w:tcBorders>
          </w:tcPr>
          <w:p w14:paraId="36159555" w14:textId="77777777" w:rsidR="002B221C" w:rsidRPr="007578AD" w:rsidRDefault="005955B9">
            <w:pPr>
              <w:pStyle w:val="PargrafodaLista"/>
              <w:ind w:left="0" w:right="-2" w:hanging="2"/>
              <w:jc w:val="both"/>
              <w:rPr>
                <w:sz w:val="22"/>
                <w:szCs w:val="22"/>
              </w:rPr>
            </w:pPr>
            <w:r w:rsidRPr="007578AD">
              <w:rPr>
                <w:sz w:val="22"/>
                <w:szCs w:val="22"/>
              </w:rPr>
              <w:t>Painel de Preços do Governo Federal;</w:t>
            </w:r>
          </w:p>
        </w:tc>
      </w:tr>
      <w:tr w:rsidR="002B221C" w:rsidRPr="007578AD" w14:paraId="037577BA" w14:textId="77777777" w:rsidTr="00EE6A57">
        <w:tc>
          <w:tcPr>
            <w:tcW w:w="284" w:type="dxa"/>
            <w:tcBorders>
              <w:top w:val="single" w:sz="12" w:space="0" w:color="000000"/>
              <w:left w:val="nil"/>
              <w:bottom w:val="single" w:sz="12" w:space="0" w:color="000000"/>
              <w:right w:val="nil"/>
            </w:tcBorders>
          </w:tcPr>
          <w:p w14:paraId="5018461C" w14:textId="77777777" w:rsidR="002B221C" w:rsidRPr="007578AD" w:rsidRDefault="002B221C" w:rsidP="00C15524">
            <w:pPr>
              <w:pStyle w:val="PargrafodaLista"/>
              <w:ind w:left="-23" w:right="-2" w:hanging="2"/>
              <w:jc w:val="center"/>
              <w:rPr>
                <w:b/>
                <w:bCs/>
                <w:color w:val="FF0000"/>
                <w:sz w:val="22"/>
                <w:szCs w:val="22"/>
              </w:rPr>
            </w:pPr>
          </w:p>
        </w:tc>
        <w:tc>
          <w:tcPr>
            <w:tcW w:w="9060" w:type="dxa"/>
            <w:tcBorders>
              <w:top w:val="nil"/>
              <w:left w:val="nil"/>
              <w:bottom w:val="nil"/>
              <w:right w:val="nil"/>
            </w:tcBorders>
          </w:tcPr>
          <w:p w14:paraId="4E468BFE" w14:textId="77777777" w:rsidR="002B221C" w:rsidRPr="007578AD" w:rsidRDefault="002B221C">
            <w:pPr>
              <w:pStyle w:val="PargrafodaLista"/>
              <w:ind w:left="0" w:right="-2" w:hanging="2"/>
              <w:jc w:val="both"/>
              <w:rPr>
                <w:sz w:val="22"/>
                <w:szCs w:val="22"/>
              </w:rPr>
            </w:pPr>
          </w:p>
        </w:tc>
      </w:tr>
      <w:tr w:rsidR="002B221C" w:rsidRPr="007578AD" w14:paraId="239F08B5" w14:textId="77777777" w:rsidTr="00EE6A57">
        <w:tc>
          <w:tcPr>
            <w:tcW w:w="284" w:type="dxa"/>
            <w:tcBorders>
              <w:top w:val="single" w:sz="12" w:space="0" w:color="000000"/>
              <w:left w:val="single" w:sz="12" w:space="0" w:color="000000"/>
              <w:bottom w:val="single" w:sz="12" w:space="0" w:color="000000"/>
              <w:right w:val="single" w:sz="12" w:space="0" w:color="000000"/>
            </w:tcBorders>
          </w:tcPr>
          <w:p w14:paraId="4C7ED5FD" w14:textId="77777777" w:rsidR="002B221C" w:rsidRPr="007578AD" w:rsidRDefault="002B221C" w:rsidP="00C15524">
            <w:pPr>
              <w:pStyle w:val="PargrafodaLista"/>
              <w:ind w:left="-23" w:right="-2" w:hanging="2"/>
              <w:jc w:val="center"/>
              <w:rPr>
                <w:b/>
                <w:bCs/>
                <w:color w:val="FF0000"/>
                <w:sz w:val="22"/>
                <w:szCs w:val="22"/>
              </w:rPr>
            </w:pPr>
          </w:p>
        </w:tc>
        <w:tc>
          <w:tcPr>
            <w:tcW w:w="9060" w:type="dxa"/>
            <w:tcBorders>
              <w:top w:val="nil"/>
              <w:left w:val="single" w:sz="12" w:space="0" w:color="000000"/>
              <w:bottom w:val="nil"/>
              <w:right w:val="nil"/>
            </w:tcBorders>
          </w:tcPr>
          <w:p w14:paraId="38E42653" w14:textId="77777777" w:rsidR="002B221C" w:rsidRPr="007578AD" w:rsidRDefault="005955B9">
            <w:pPr>
              <w:pStyle w:val="PargrafodaLista"/>
              <w:ind w:left="0" w:right="-2" w:hanging="2"/>
              <w:jc w:val="both"/>
              <w:rPr>
                <w:sz w:val="22"/>
                <w:szCs w:val="22"/>
              </w:rPr>
            </w:pPr>
            <w:r w:rsidRPr="007578AD">
              <w:rPr>
                <w:sz w:val="22"/>
                <w:szCs w:val="22"/>
              </w:rPr>
              <w:t>Banco de Preços em Saúde;</w:t>
            </w:r>
          </w:p>
        </w:tc>
      </w:tr>
      <w:tr w:rsidR="002B221C" w:rsidRPr="007578AD" w14:paraId="60913A32" w14:textId="77777777" w:rsidTr="00EE6A57">
        <w:tc>
          <w:tcPr>
            <w:tcW w:w="284" w:type="dxa"/>
            <w:tcBorders>
              <w:top w:val="single" w:sz="12" w:space="0" w:color="000000"/>
              <w:left w:val="nil"/>
              <w:bottom w:val="single" w:sz="12" w:space="0" w:color="000000"/>
              <w:right w:val="nil"/>
            </w:tcBorders>
          </w:tcPr>
          <w:p w14:paraId="271DD754" w14:textId="77777777" w:rsidR="002B221C" w:rsidRPr="007578AD" w:rsidRDefault="002B221C" w:rsidP="00C15524">
            <w:pPr>
              <w:pStyle w:val="PargrafodaLista"/>
              <w:ind w:left="-23" w:right="-2" w:hanging="2"/>
              <w:jc w:val="center"/>
              <w:rPr>
                <w:b/>
                <w:bCs/>
                <w:color w:val="FF0000"/>
                <w:sz w:val="22"/>
                <w:szCs w:val="22"/>
              </w:rPr>
            </w:pPr>
          </w:p>
        </w:tc>
        <w:tc>
          <w:tcPr>
            <w:tcW w:w="9060" w:type="dxa"/>
            <w:tcBorders>
              <w:top w:val="nil"/>
              <w:left w:val="nil"/>
              <w:bottom w:val="nil"/>
              <w:right w:val="nil"/>
            </w:tcBorders>
          </w:tcPr>
          <w:p w14:paraId="3EDA879C" w14:textId="77777777" w:rsidR="002B221C" w:rsidRPr="007578AD" w:rsidRDefault="002B221C">
            <w:pPr>
              <w:pStyle w:val="PargrafodaLista"/>
              <w:ind w:left="0" w:right="-2" w:hanging="2"/>
              <w:jc w:val="both"/>
              <w:rPr>
                <w:sz w:val="22"/>
                <w:szCs w:val="22"/>
              </w:rPr>
            </w:pPr>
          </w:p>
        </w:tc>
      </w:tr>
      <w:tr w:rsidR="002B221C" w:rsidRPr="007578AD" w14:paraId="3447A08B" w14:textId="77777777" w:rsidTr="00EE6A57">
        <w:trPr>
          <w:trHeight w:val="183"/>
        </w:trPr>
        <w:tc>
          <w:tcPr>
            <w:tcW w:w="284" w:type="dxa"/>
            <w:tcBorders>
              <w:top w:val="single" w:sz="12" w:space="0" w:color="000000"/>
              <w:left w:val="single" w:sz="12" w:space="0" w:color="000000"/>
              <w:bottom w:val="single" w:sz="12" w:space="0" w:color="000000"/>
              <w:right w:val="single" w:sz="12" w:space="0" w:color="000000"/>
            </w:tcBorders>
          </w:tcPr>
          <w:p w14:paraId="3E7277CA" w14:textId="272978AE" w:rsidR="002B221C" w:rsidRPr="007578AD" w:rsidRDefault="001C0B7B" w:rsidP="00C15524">
            <w:pPr>
              <w:pStyle w:val="PargrafodaLista"/>
              <w:ind w:left="-23" w:right="-2" w:hanging="2"/>
              <w:jc w:val="center"/>
              <w:rPr>
                <w:b/>
                <w:bCs/>
                <w:color w:val="FF0000"/>
                <w:sz w:val="22"/>
                <w:szCs w:val="22"/>
              </w:rPr>
            </w:pPr>
            <w:proofErr w:type="gramStart"/>
            <w:r w:rsidRPr="007578AD">
              <w:rPr>
                <w:b/>
                <w:bCs/>
                <w:color w:val="FF0000"/>
                <w:sz w:val="22"/>
                <w:szCs w:val="22"/>
              </w:rPr>
              <w:t>x</w:t>
            </w:r>
            <w:proofErr w:type="gramEnd"/>
          </w:p>
        </w:tc>
        <w:tc>
          <w:tcPr>
            <w:tcW w:w="9060" w:type="dxa"/>
            <w:vMerge w:val="restart"/>
            <w:tcBorders>
              <w:top w:val="nil"/>
              <w:left w:val="single" w:sz="12" w:space="0" w:color="000000"/>
              <w:bottom w:val="nil"/>
              <w:right w:val="nil"/>
            </w:tcBorders>
          </w:tcPr>
          <w:p w14:paraId="6EE3C802" w14:textId="77777777" w:rsidR="002B221C" w:rsidRDefault="005955B9">
            <w:pPr>
              <w:pStyle w:val="PargrafodaLista"/>
              <w:ind w:left="0" w:right="-2" w:hanging="2"/>
              <w:jc w:val="both"/>
              <w:rPr>
                <w:sz w:val="22"/>
                <w:szCs w:val="22"/>
              </w:rPr>
            </w:pPr>
            <w:r w:rsidRPr="007578AD">
              <w:rPr>
                <w:sz w:val="22"/>
                <w:szCs w:val="22"/>
              </w:rPr>
              <w:t>Contratações similares feitas pela Administração Pública, inclusive mediante sistema de registro de preços;</w:t>
            </w:r>
          </w:p>
          <w:p w14:paraId="486A623D" w14:textId="77777777" w:rsidR="002A4176" w:rsidRPr="007578AD" w:rsidRDefault="002A4176">
            <w:pPr>
              <w:pStyle w:val="PargrafodaLista"/>
              <w:ind w:left="0" w:right="-2" w:hanging="2"/>
              <w:jc w:val="both"/>
              <w:rPr>
                <w:sz w:val="22"/>
                <w:szCs w:val="22"/>
              </w:rPr>
            </w:pPr>
          </w:p>
        </w:tc>
      </w:tr>
      <w:tr w:rsidR="002B221C" w:rsidRPr="007578AD" w14:paraId="0A4EEAB8" w14:textId="77777777" w:rsidTr="00EE6A57">
        <w:trPr>
          <w:trHeight w:val="182"/>
        </w:trPr>
        <w:tc>
          <w:tcPr>
            <w:tcW w:w="284" w:type="dxa"/>
            <w:tcBorders>
              <w:top w:val="single" w:sz="12" w:space="0" w:color="000000"/>
              <w:left w:val="nil"/>
              <w:bottom w:val="single" w:sz="12" w:space="0" w:color="000000"/>
              <w:right w:val="nil"/>
            </w:tcBorders>
          </w:tcPr>
          <w:p w14:paraId="3AE6BAEE" w14:textId="77777777" w:rsidR="002B221C" w:rsidRPr="007578AD" w:rsidRDefault="002B221C" w:rsidP="00C15524">
            <w:pPr>
              <w:pStyle w:val="PargrafodaLista"/>
              <w:ind w:left="-23" w:right="-2" w:hanging="2"/>
              <w:jc w:val="center"/>
              <w:rPr>
                <w:b/>
                <w:bCs/>
                <w:color w:val="FF0000"/>
                <w:sz w:val="22"/>
                <w:szCs w:val="22"/>
              </w:rPr>
            </w:pPr>
          </w:p>
        </w:tc>
        <w:tc>
          <w:tcPr>
            <w:tcW w:w="9060" w:type="dxa"/>
            <w:vMerge/>
            <w:tcBorders>
              <w:top w:val="dashSmallGap" w:sz="8" w:space="0" w:color="000000"/>
              <w:left w:val="nil"/>
              <w:bottom w:val="nil"/>
              <w:right w:val="nil"/>
            </w:tcBorders>
          </w:tcPr>
          <w:p w14:paraId="409E0C69" w14:textId="77777777" w:rsidR="002B221C" w:rsidRPr="007578AD" w:rsidRDefault="002B221C">
            <w:pPr>
              <w:pStyle w:val="PargrafodaLista"/>
              <w:ind w:left="0" w:right="-2" w:hanging="2"/>
              <w:jc w:val="both"/>
              <w:rPr>
                <w:sz w:val="22"/>
                <w:szCs w:val="22"/>
              </w:rPr>
            </w:pPr>
          </w:p>
        </w:tc>
      </w:tr>
      <w:tr w:rsidR="002B221C" w:rsidRPr="007578AD" w14:paraId="398E71DB" w14:textId="77777777" w:rsidTr="00EE6A57">
        <w:trPr>
          <w:trHeight w:val="183"/>
        </w:trPr>
        <w:tc>
          <w:tcPr>
            <w:tcW w:w="284" w:type="dxa"/>
            <w:tcBorders>
              <w:top w:val="single" w:sz="12" w:space="0" w:color="000000"/>
              <w:left w:val="single" w:sz="12" w:space="0" w:color="000000"/>
              <w:bottom w:val="single" w:sz="12" w:space="0" w:color="000000"/>
              <w:right w:val="single" w:sz="12" w:space="0" w:color="000000"/>
            </w:tcBorders>
          </w:tcPr>
          <w:p w14:paraId="108F4EC4" w14:textId="2D397367" w:rsidR="002B221C" w:rsidRPr="007578AD" w:rsidRDefault="002B221C" w:rsidP="00C15524">
            <w:pPr>
              <w:pStyle w:val="PargrafodaLista"/>
              <w:ind w:left="-23" w:right="-2" w:hanging="2"/>
              <w:jc w:val="center"/>
              <w:rPr>
                <w:b/>
                <w:bCs/>
                <w:color w:val="FF0000"/>
                <w:sz w:val="22"/>
                <w:szCs w:val="22"/>
              </w:rPr>
            </w:pPr>
          </w:p>
        </w:tc>
        <w:tc>
          <w:tcPr>
            <w:tcW w:w="9060" w:type="dxa"/>
            <w:vMerge w:val="restart"/>
            <w:tcBorders>
              <w:top w:val="nil"/>
              <w:left w:val="single" w:sz="12" w:space="0" w:color="000000"/>
              <w:bottom w:val="nil"/>
              <w:right w:val="nil"/>
            </w:tcBorders>
          </w:tcPr>
          <w:p w14:paraId="64CD7856" w14:textId="77777777" w:rsidR="002B221C" w:rsidRPr="007578AD" w:rsidRDefault="005955B9">
            <w:pPr>
              <w:pStyle w:val="PargrafodaLista"/>
              <w:ind w:left="0" w:right="-2" w:hanging="2"/>
              <w:jc w:val="both"/>
              <w:rPr>
                <w:sz w:val="22"/>
                <w:szCs w:val="22"/>
              </w:rPr>
            </w:pPr>
            <w:r w:rsidRPr="007578AD">
              <w:rPr>
                <w:sz w:val="22"/>
                <w:szCs w:val="22"/>
              </w:rPr>
              <w:t>Dados de pesquisa publicada em mídia especializada ou de tabela de referência formalmente aprovada pelo Poder Executivo Federal; (Ex. Tabela Fipe, CMED, tabelas oficiais.)</w:t>
            </w:r>
          </w:p>
        </w:tc>
      </w:tr>
      <w:tr w:rsidR="002B221C" w:rsidRPr="007578AD" w14:paraId="37349AE0" w14:textId="77777777" w:rsidTr="00EE6A57">
        <w:trPr>
          <w:trHeight w:val="182"/>
        </w:trPr>
        <w:tc>
          <w:tcPr>
            <w:tcW w:w="284" w:type="dxa"/>
            <w:tcBorders>
              <w:top w:val="single" w:sz="12" w:space="0" w:color="000000"/>
              <w:left w:val="nil"/>
              <w:bottom w:val="nil"/>
              <w:right w:val="nil"/>
            </w:tcBorders>
          </w:tcPr>
          <w:p w14:paraId="28B2A6A4" w14:textId="77777777" w:rsidR="002B221C" w:rsidRPr="007578AD" w:rsidRDefault="002B221C">
            <w:pPr>
              <w:pStyle w:val="PargrafodaLista"/>
              <w:ind w:left="0" w:right="-2" w:hanging="2"/>
              <w:jc w:val="center"/>
              <w:rPr>
                <w:b/>
                <w:bCs/>
                <w:color w:val="FF0000"/>
                <w:sz w:val="22"/>
                <w:szCs w:val="22"/>
              </w:rPr>
            </w:pPr>
          </w:p>
        </w:tc>
        <w:tc>
          <w:tcPr>
            <w:tcW w:w="9060" w:type="dxa"/>
            <w:vMerge/>
            <w:tcBorders>
              <w:top w:val="dashSmallGap" w:sz="8" w:space="0" w:color="000000"/>
              <w:left w:val="nil"/>
              <w:bottom w:val="nil"/>
              <w:right w:val="nil"/>
            </w:tcBorders>
          </w:tcPr>
          <w:p w14:paraId="68AFB160" w14:textId="77777777" w:rsidR="002B221C" w:rsidRPr="007578AD" w:rsidRDefault="002B221C">
            <w:pPr>
              <w:pStyle w:val="PargrafodaLista"/>
              <w:ind w:left="0" w:right="-2" w:hanging="2"/>
              <w:jc w:val="both"/>
              <w:rPr>
                <w:sz w:val="22"/>
                <w:szCs w:val="22"/>
              </w:rPr>
            </w:pPr>
          </w:p>
        </w:tc>
      </w:tr>
      <w:tr w:rsidR="002B221C" w:rsidRPr="007578AD" w14:paraId="7EE3A2C1" w14:textId="77777777" w:rsidTr="00EE6A57">
        <w:tc>
          <w:tcPr>
            <w:tcW w:w="284" w:type="dxa"/>
            <w:tcBorders>
              <w:top w:val="nil"/>
              <w:left w:val="nil"/>
              <w:bottom w:val="single" w:sz="12" w:space="0" w:color="000000"/>
              <w:right w:val="nil"/>
            </w:tcBorders>
          </w:tcPr>
          <w:p w14:paraId="78264589" w14:textId="77777777" w:rsidR="002B221C" w:rsidRPr="007578AD" w:rsidRDefault="002B221C">
            <w:pPr>
              <w:pStyle w:val="PargrafodaLista"/>
              <w:ind w:left="0" w:right="-2" w:hanging="2"/>
              <w:jc w:val="center"/>
              <w:rPr>
                <w:b/>
                <w:bCs/>
                <w:color w:val="FF0000"/>
                <w:sz w:val="22"/>
                <w:szCs w:val="22"/>
              </w:rPr>
            </w:pPr>
          </w:p>
        </w:tc>
        <w:tc>
          <w:tcPr>
            <w:tcW w:w="9060" w:type="dxa"/>
            <w:tcBorders>
              <w:top w:val="nil"/>
              <w:left w:val="nil"/>
              <w:bottom w:val="nil"/>
              <w:right w:val="nil"/>
            </w:tcBorders>
          </w:tcPr>
          <w:p w14:paraId="6F468184" w14:textId="77777777" w:rsidR="002B221C" w:rsidRPr="007578AD" w:rsidRDefault="002B221C">
            <w:pPr>
              <w:pStyle w:val="PargrafodaLista"/>
              <w:ind w:left="0" w:right="-2" w:hanging="2"/>
              <w:jc w:val="both"/>
              <w:rPr>
                <w:sz w:val="22"/>
                <w:szCs w:val="22"/>
              </w:rPr>
            </w:pPr>
          </w:p>
        </w:tc>
      </w:tr>
      <w:tr w:rsidR="002B221C" w:rsidRPr="007578AD" w14:paraId="2E5DF8BB" w14:textId="77777777" w:rsidTr="00EE6A57">
        <w:tc>
          <w:tcPr>
            <w:tcW w:w="284" w:type="dxa"/>
            <w:tcBorders>
              <w:top w:val="single" w:sz="12" w:space="0" w:color="000000"/>
              <w:left w:val="single" w:sz="12" w:space="0" w:color="000000"/>
              <w:bottom w:val="single" w:sz="12" w:space="0" w:color="000000"/>
              <w:right w:val="single" w:sz="12" w:space="0" w:color="000000"/>
            </w:tcBorders>
          </w:tcPr>
          <w:p w14:paraId="7DE7C56A" w14:textId="77777777" w:rsidR="002B221C" w:rsidRPr="007578AD" w:rsidRDefault="002B221C">
            <w:pPr>
              <w:pStyle w:val="PargrafodaLista"/>
              <w:ind w:left="0" w:right="-2" w:hanging="2"/>
              <w:jc w:val="center"/>
              <w:rPr>
                <w:b/>
                <w:bCs/>
                <w:color w:val="FF0000"/>
                <w:sz w:val="22"/>
                <w:szCs w:val="22"/>
              </w:rPr>
            </w:pPr>
          </w:p>
        </w:tc>
        <w:tc>
          <w:tcPr>
            <w:tcW w:w="9060" w:type="dxa"/>
            <w:tcBorders>
              <w:top w:val="nil"/>
              <w:left w:val="single" w:sz="12" w:space="0" w:color="000000"/>
              <w:bottom w:val="nil"/>
              <w:right w:val="nil"/>
            </w:tcBorders>
          </w:tcPr>
          <w:p w14:paraId="3F8D64BA" w14:textId="77777777" w:rsidR="002B221C" w:rsidRPr="007578AD" w:rsidRDefault="005955B9">
            <w:pPr>
              <w:pStyle w:val="PargrafodaLista"/>
              <w:ind w:left="0" w:right="-2" w:hanging="2"/>
              <w:jc w:val="both"/>
              <w:rPr>
                <w:sz w:val="22"/>
                <w:szCs w:val="22"/>
              </w:rPr>
            </w:pPr>
            <w:r w:rsidRPr="007578AD">
              <w:rPr>
                <w:sz w:val="22"/>
                <w:szCs w:val="22"/>
              </w:rPr>
              <w:t>Sítios eletrônicos especializados ou de domínio amplo;</w:t>
            </w:r>
          </w:p>
        </w:tc>
      </w:tr>
      <w:tr w:rsidR="002B221C" w:rsidRPr="007578AD" w14:paraId="66BA4E93" w14:textId="77777777" w:rsidTr="00EE6A57">
        <w:tc>
          <w:tcPr>
            <w:tcW w:w="284" w:type="dxa"/>
            <w:tcBorders>
              <w:top w:val="single" w:sz="12" w:space="0" w:color="000000"/>
              <w:left w:val="nil"/>
              <w:bottom w:val="single" w:sz="12" w:space="0" w:color="000000"/>
              <w:right w:val="nil"/>
            </w:tcBorders>
          </w:tcPr>
          <w:p w14:paraId="661BEA82" w14:textId="77777777" w:rsidR="002B221C" w:rsidRPr="007578AD" w:rsidRDefault="002B221C">
            <w:pPr>
              <w:pStyle w:val="PargrafodaLista"/>
              <w:ind w:left="0" w:right="-2" w:hanging="2"/>
              <w:jc w:val="center"/>
              <w:rPr>
                <w:b/>
                <w:bCs/>
                <w:color w:val="FF0000"/>
                <w:sz w:val="22"/>
                <w:szCs w:val="22"/>
              </w:rPr>
            </w:pPr>
          </w:p>
          <w:p w14:paraId="58006F7E" w14:textId="77777777" w:rsidR="002B221C" w:rsidRPr="007578AD" w:rsidRDefault="002B221C">
            <w:pPr>
              <w:pStyle w:val="PargrafodaLista"/>
              <w:ind w:left="0" w:right="-2" w:hanging="2"/>
              <w:jc w:val="center"/>
              <w:rPr>
                <w:b/>
                <w:bCs/>
                <w:color w:val="FF0000"/>
                <w:sz w:val="22"/>
                <w:szCs w:val="22"/>
              </w:rPr>
            </w:pPr>
          </w:p>
        </w:tc>
        <w:tc>
          <w:tcPr>
            <w:tcW w:w="9060" w:type="dxa"/>
            <w:tcBorders>
              <w:top w:val="nil"/>
              <w:left w:val="nil"/>
              <w:bottom w:val="nil"/>
              <w:right w:val="nil"/>
            </w:tcBorders>
          </w:tcPr>
          <w:p w14:paraId="23C20EB0" w14:textId="77777777" w:rsidR="002B221C" w:rsidRPr="007578AD" w:rsidRDefault="002B221C">
            <w:pPr>
              <w:pStyle w:val="PargrafodaLista"/>
              <w:ind w:left="0" w:right="-2" w:hanging="2"/>
              <w:jc w:val="both"/>
              <w:rPr>
                <w:sz w:val="22"/>
                <w:szCs w:val="22"/>
              </w:rPr>
            </w:pPr>
          </w:p>
        </w:tc>
      </w:tr>
      <w:tr w:rsidR="002B221C" w:rsidRPr="007578AD" w14:paraId="46643F3E" w14:textId="77777777" w:rsidTr="00EE6A57">
        <w:trPr>
          <w:trHeight w:val="183"/>
        </w:trPr>
        <w:tc>
          <w:tcPr>
            <w:tcW w:w="284" w:type="dxa"/>
            <w:tcBorders>
              <w:top w:val="single" w:sz="12" w:space="0" w:color="000000"/>
              <w:left w:val="single" w:sz="12" w:space="0" w:color="000000"/>
              <w:bottom w:val="single" w:sz="12" w:space="0" w:color="000000"/>
              <w:right w:val="single" w:sz="12" w:space="0" w:color="000000"/>
            </w:tcBorders>
          </w:tcPr>
          <w:p w14:paraId="14655909" w14:textId="249C347E" w:rsidR="002B221C" w:rsidRPr="007578AD" w:rsidRDefault="001C0B7B">
            <w:pPr>
              <w:pStyle w:val="PargrafodaLista"/>
              <w:ind w:left="0" w:right="-2" w:hanging="2"/>
              <w:jc w:val="center"/>
              <w:rPr>
                <w:b/>
                <w:bCs/>
                <w:color w:val="FF0000"/>
                <w:sz w:val="22"/>
                <w:szCs w:val="22"/>
              </w:rPr>
            </w:pPr>
            <w:proofErr w:type="gramStart"/>
            <w:r w:rsidRPr="007578AD">
              <w:rPr>
                <w:b/>
                <w:bCs/>
                <w:color w:val="FF0000"/>
                <w:sz w:val="22"/>
                <w:szCs w:val="22"/>
              </w:rPr>
              <w:t>x</w:t>
            </w:r>
            <w:proofErr w:type="gramEnd"/>
          </w:p>
        </w:tc>
        <w:tc>
          <w:tcPr>
            <w:tcW w:w="9060" w:type="dxa"/>
            <w:vMerge w:val="restart"/>
            <w:tcBorders>
              <w:top w:val="nil"/>
              <w:left w:val="single" w:sz="12" w:space="0" w:color="000000"/>
              <w:bottom w:val="nil"/>
              <w:right w:val="nil"/>
            </w:tcBorders>
          </w:tcPr>
          <w:p w14:paraId="0F157CDF" w14:textId="77777777" w:rsidR="002B221C" w:rsidRPr="007578AD" w:rsidRDefault="005955B9">
            <w:pPr>
              <w:pStyle w:val="PargrafodaLista"/>
              <w:ind w:left="0" w:right="-2" w:hanging="2"/>
              <w:jc w:val="both"/>
              <w:rPr>
                <w:sz w:val="22"/>
                <w:szCs w:val="22"/>
              </w:rPr>
            </w:pPr>
            <w:r w:rsidRPr="007578AD">
              <w:rPr>
                <w:sz w:val="22"/>
                <w:szCs w:val="22"/>
              </w:rPr>
              <w:t>Pesquisa direta com, no mínimo, 3 (três) fornecedores, mediante solicitação formal de cotação, por meio de ofício ou e-mail;</w:t>
            </w:r>
          </w:p>
        </w:tc>
      </w:tr>
      <w:tr w:rsidR="002B221C" w:rsidRPr="007578AD" w14:paraId="69ED8035" w14:textId="77777777" w:rsidTr="00EE6A57">
        <w:trPr>
          <w:trHeight w:val="182"/>
        </w:trPr>
        <w:tc>
          <w:tcPr>
            <w:tcW w:w="284" w:type="dxa"/>
            <w:tcBorders>
              <w:top w:val="single" w:sz="12" w:space="0" w:color="000000"/>
              <w:left w:val="nil"/>
              <w:bottom w:val="nil"/>
              <w:right w:val="nil"/>
            </w:tcBorders>
          </w:tcPr>
          <w:p w14:paraId="0EDB0B43" w14:textId="77777777" w:rsidR="002B221C" w:rsidRPr="007578AD" w:rsidRDefault="002B221C">
            <w:pPr>
              <w:pStyle w:val="PargrafodaLista"/>
              <w:ind w:left="0" w:right="-2" w:hanging="2"/>
              <w:jc w:val="center"/>
              <w:rPr>
                <w:b/>
                <w:bCs/>
                <w:color w:val="FF0000"/>
                <w:sz w:val="22"/>
                <w:szCs w:val="22"/>
              </w:rPr>
            </w:pPr>
          </w:p>
        </w:tc>
        <w:tc>
          <w:tcPr>
            <w:tcW w:w="9060" w:type="dxa"/>
            <w:vMerge/>
            <w:tcBorders>
              <w:top w:val="dashSmallGap" w:sz="8" w:space="0" w:color="000000"/>
              <w:left w:val="nil"/>
              <w:bottom w:val="nil"/>
              <w:right w:val="nil"/>
            </w:tcBorders>
          </w:tcPr>
          <w:p w14:paraId="044BC5BC" w14:textId="77777777" w:rsidR="002B221C" w:rsidRPr="007578AD" w:rsidRDefault="002B221C">
            <w:pPr>
              <w:pStyle w:val="PargrafodaLista"/>
              <w:ind w:left="0" w:right="-2" w:hanging="2"/>
              <w:jc w:val="both"/>
              <w:rPr>
                <w:sz w:val="22"/>
                <w:szCs w:val="22"/>
              </w:rPr>
            </w:pPr>
          </w:p>
        </w:tc>
      </w:tr>
      <w:tr w:rsidR="002B221C" w:rsidRPr="007578AD" w14:paraId="4A85A93D" w14:textId="77777777" w:rsidTr="00EE6A57">
        <w:tc>
          <w:tcPr>
            <w:tcW w:w="284" w:type="dxa"/>
            <w:tcBorders>
              <w:top w:val="nil"/>
              <w:left w:val="nil"/>
              <w:bottom w:val="single" w:sz="12" w:space="0" w:color="000000"/>
              <w:right w:val="nil"/>
            </w:tcBorders>
          </w:tcPr>
          <w:p w14:paraId="575C52F6" w14:textId="77777777" w:rsidR="002B221C" w:rsidRPr="007578AD" w:rsidRDefault="002B221C">
            <w:pPr>
              <w:pStyle w:val="PargrafodaLista"/>
              <w:ind w:left="0" w:right="-2" w:hanging="2"/>
              <w:jc w:val="center"/>
              <w:rPr>
                <w:b/>
                <w:bCs/>
                <w:color w:val="FF0000"/>
                <w:sz w:val="22"/>
                <w:szCs w:val="22"/>
              </w:rPr>
            </w:pPr>
          </w:p>
        </w:tc>
        <w:tc>
          <w:tcPr>
            <w:tcW w:w="9060" w:type="dxa"/>
            <w:tcBorders>
              <w:top w:val="nil"/>
              <w:left w:val="nil"/>
              <w:bottom w:val="nil"/>
              <w:right w:val="nil"/>
            </w:tcBorders>
          </w:tcPr>
          <w:p w14:paraId="0BE77BD1" w14:textId="77777777" w:rsidR="002B221C" w:rsidRPr="007578AD" w:rsidRDefault="002B221C">
            <w:pPr>
              <w:pStyle w:val="PargrafodaLista"/>
              <w:ind w:left="0" w:right="-2" w:hanging="2"/>
              <w:jc w:val="both"/>
              <w:rPr>
                <w:sz w:val="22"/>
                <w:szCs w:val="22"/>
              </w:rPr>
            </w:pPr>
          </w:p>
        </w:tc>
      </w:tr>
      <w:tr w:rsidR="002B221C" w:rsidRPr="007578AD" w14:paraId="59348B66" w14:textId="77777777" w:rsidTr="00EE6A57">
        <w:tc>
          <w:tcPr>
            <w:tcW w:w="284" w:type="dxa"/>
            <w:tcBorders>
              <w:top w:val="single" w:sz="12" w:space="0" w:color="000000"/>
              <w:left w:val="single" w:sz="12" w:space="0" w:color="000000"/>
              <w:bottom w:val="single" w:sz="12" w:space="0" w:color="000000"/>
              <w:right w:val="single" w:sz="12" w:space="0" w:color="000000"/>
            </w:tcBorders>
          </w:tcPr>
          <w:p w14:paraId="04BA585D" w14:textId="77777777" w:rsidR="002B221C" w:rsidRPr="007578AD" w:rsidRDefault="002B221C">
            <w:pPr>
              <w:pStyle w:val="PargrafodaLista"/>
              <w:ind w:left="0" w:right="-2" w:hanging="2"/>
              <w:jc w:val="center"/>
              <w:rPr>
                <w:b/>
                <w:bCs/>
                <w:color w:val="FF0000"/>
                <w:sz w:val="22"/>
                <w:szCs w:val="22"/>
              </w:rPr>
            </w:pPr>
          </w:p>
        </w:tc>
        <w:tc>
          <w:tcPr>
            <w:tcW w:w="9060" w:type="dxa"/>
            <w:tcBorders>
              <w:top w:val="nil"/>
              <w:left w:val="single" w:sz="12" w:space="0" w:color="000000"/>
              <w:bottom w:val="nil"/>
              <w:right w:val="nil"/>
            </w:tcBorders>
          </w:tcPr>
          <w:p w14:paraId="7BDC9B08" w14:textId="77777777" w:rsidR="002B221C" w:rsidRPr="007578AD" w:rsidRDefault="005955B9">
            <w:pPr>
              <w:pStyle w:val="PargrafodaLista"/>
              <w:ind w:left="0" w:right="-2" w:hanging="2"/>
              <w:jc w:val="both"/>
              <w:rPr>
                <w:sz w:val="22"/>
                <w:szCs w:val="22"/>
              </w:rPr>
            </w:pPr>
            <w:r w:rsidRPr="007578AD">
              <w:rPr>
                <w:sz w:val="22"/>
                <w:szCs w:val="22"/>
              </w:rPr>
              <w:t>Pesquisa através de notas fiscais eletrônicas emitidas em características similares;</w:t>
            </w:r>
          </w:p>
        </w:tc>
      </w:tr>
      <w:tr w:rsidR="002B221C" w:rsidRPr="007578AD" w14:paraId="2E2AE92F" w14:textId="77777777" w:rsidTr="00EE6A57">
        <w:tc>
          <w:tcPr>
            <w:tcW w:w="284" w:type="dxa"/>
            <w:tcBorders>
              <w:top w:val="single" w:sz="12" w:space="0" w:color="000000"/>
              <w:left w:val="nil"/>
              <w:bottom w:val="single" w:sz="12" w:space="0" w:color="000000"/>
              <w:right w:val="nil"/>
            </w:tcBorders>
          </w:tcPr>
          <w:p w14:paraId="4FD4ADE2" w14:textId="77777777" w:rsidR="002B221C" w:rsidRPr="007578AD" w:rsidRDefault="002B221C">
            <w:pPr>
              <w:pStyle w:val="PargrafodaLista"/>
              <w:ind w:left="0" w:right="-2" w:hanging="2"/>
              <w:jc w:val="center"/>
              <w:rPr>
                <w:b/>
                <w:bCs/>
                <w:color w:val="FF0000"/>
                <w:sz w:val="22"/>
                <w:szCs w:val="22"/>
              </w:rPr>
            </w:pPr>
          </w:p>
        </w:tc>
        <w:tc>
          <w:tcPr>
            <w:tcW w:w="9060" w:type="dxa"/>
            <w:tcBorders>
              <w:top w:val="nil"/>
              <w:left w:val="nil"/>
              <w:bottom w:val="nil"/>
              <w:right w:val="nil"/>
            </w:tcBorders>
          </w:tcPr>
          <w:p w14:paraId="2D1F8B2C" w14:textId="77777777" w:rsidR="002B221C" w:rsidRPr="007578AD" w:rsidRDefault="002B221C">
            <w:pPr>
              <w:pStyle w:val="PargrafodaLista"/>
              <w:ind w:left="0" w:right="-2" w:hanging="2"/>
              <w:jc w:val="both"/>
              <w:rPr>
                <w:sz w:val="22"/>
                <w:szCs w:val="22"/>
              </w:rPr>
            </w:pPr>
          </w:p>
        </w:tc>
      </w:tr>
      <w:tr w:rsidR="002B221C" w:rsidRPr="007578AD" w14:paraId="5AA9D30A" w14:textId="77777777" w:rsidTr="00EE6A57">
        <w:tc>
          <w:tcPr>
            <w:tcW w:w="284" w:type="dxa"/>
            <w:tcBorders>
              <w:top w:val="single" w:sz="12" w:space="0" w:color="000000"/>
              <w:left w:val="single" w:sz="12" w:space="0" w:color="000000"/>
              <w:bottom w:val="single" w:sz="12" w:space="0" w:color="000000"/>
              <w:right w:val="single" w:sz="12" w:space="0" w:color="000000"/>
            </w:tcBorders>
          </w:tcPr>
          <w:p w14:paraId="3F406D84" w14:textId="77777777" w:rsidR="002B221C" w:rsidRPr="007578AD" w:rsidRDefault="002B221C">
            <w:pPr>
              <w:pStyle w:val="PargrafodaLista"/>
              <w:ind w:left="0" w:right="-2" w:hanging="2"/>
              <w:jc w:val="center"/>
              <w:rPr>
                <w:b/>
                <w:bCs/>
                <w:color w:val="FF0000"/>
                <w:sz w:val="22"/>
                <w:szCs w:val="22"/>
              </w:rPr>
            </w:pPr>
          </w:p>
        </w:tc>
        <w:tc>
          <w:tcPr>
            <w:tcW w:w="9060" w:type="dxa"/>
            <w:tcBorders>
              <w:top w:val="nil"/>
              <w:left w:val="single" w:sz="12" w:space="0" w:color="000000"/>
              <w:bottom w:val="nil"/>
              <w:right w:val="nil"/>
            </w:tcBorders>
          </w:tcPr>
          <w:p w14:paraId="25B638B2" w14:textId="4FA78467" w:rsidR="002B221C" w:rsidRPr="007578AD" w:rsidRDefault="005955B9">
            <w:pPr>
              <w:pStyle w:val="PargrafodaLista"/>
              <w:ind w:left="0" w:right="-2" w:hanging="2"/>
              <w:jc w:val="both"/>
              <w:rPr>
                <w:sz w:val="22"/>
                <w:szCs w:val="22"/>
              </w:rPr>
            </w:pPr>
            <w:r w:rsidRPr="007578AD">
              <w:rPr>
                <w:sz w:val="22"/>
                <w:szCs w:val="22"/>
              </w:rPr>
              <w:t xml:space="preserve">Outros:  </w:t>
            </w:r>
          </w:p>
        </w:tc>
      </w:tr>
    </w:tbl>
    <w:p w14:paraId="40120053" w14:textId="77777777" w:rsidR="002B221C" w:rsidRPr="007578AD" w:rsidRDefault="002B221C">
      <w:pPr>
        <w:pStyle w:val="PargrafodaLista"/>
        <w:ind w:left="0" w:right="-2" w:hanging="2"/>
        <w:jc w:val="both"/>
        <w:rPr>
          <w:color w:val="FF0000"/>
          <w:sz w:val="22"/>
          <w:szCs w:val="22"/>
          <w:u w:val="single"/>
        </w:rPr>
      </w:pPr>
    </w:p>
    <w:p w14:paraId="0DCF7BF4" w14:textId="77777777" w:rsidR="005301C3" w:rsidRPr="007578AD" w:rsidRDefault="005301C3">
      <w:pPr>
        <w:pStyle w:val="PargrafodaLista"/>
        <w:ind w:left="0" w:right="-2" w:hanging="2"/>
        <w:jc w:val="both"/>
        <w:rPr>
          <w:color w:val="FF0000"/>
          <w:sz w:val="22"/>
          <w:szCs w:val="22"/>
        </w:rPr>
      </w:pPr>
    </w:p>
    <w:p w14:paraId="490A6D19" w14:textId="77777777" w:rsidR="002B221C" w:rsidRPr="007578AD" w:rsidRDefault="005955B9">
      <w:pPr>
        <w:pStyle w:val="PargrafodaLista"/>
        <w:numPr>
          <w:ilvl w:val="0"/>
          <w:numId w:val="2"/>
        </w:numPr>
        <w:pBdr>
          <w:top w:val="single" w:sz="12" w:space="1" w:color="000000"/>
          <w:left w:val="single" w:sz="12" w:space="4" w:color="000000"/>
          <w:bottom w:val="single" w:sz="12" w:space="1" w:color="000000"/>
          <w:right w:val="single" w:sz="12" w:space="4" w:color="000000"/>
        </w:pBdr>
        <w:shd w:val="clear" w:color="auto" w:fill="C6D9F1" w:themeFill="text2" w:themeFillTint="33"/>
        <w:tabs>
          <w:tab w:val="left" w:pos="284"/>
        </w:tabs>
        <w:ind w:left="0" w:right="-2" w:hanging="2"/>
        <w:jc w:val="both"/>
        <w:rPr>
          <w:sz w:val="22"/>
          <w:szCs w:val="22"/>
        </w:rPr>
      </w:pPr>
      <w:r w:rsidRPr="007578AD">
        <w:rPr>
          <w:b/>
          <w:bCs/>
          <w:sz w:val="22"/>
          <w:szCs w:val="22"/>
        </w:rPr>
        <w:t>Escolha da solução (consequência dos incisos V e VI do §1º do art. 15 do Decreto nº 3.537/2023):</w:t>
      </w:r>
    </w:p>
    <w:p w14:paraId="4601586F" w14:textId="77777777" w:rsidR="00D73F80" w:rsidRPr="007578AD" w:rsidRDefault="00D73F80" w:rsidP="009E2F1E">
      <w:pPr>
        <w:ind w:right="-2"/>
        <w:jc w:val="both"/>
        <w:rPr>
          <w:bCs/>
          <w:color w:val="000000" w:themeColor="text1"/>
          <w:sz w:val="22"/>
          <w:szCs w:val="22"/>
        </w:rPr>
      </w:pPr>
    </w:p>
    <w:p w14:paraId="3A3C9641" w14:textId="77777777" w:rsidR="009B5F2C" w:rsidRPr="009B5F2C" w:rsidRDefault="009B5F2C" w:rsidP="009B5F2C">
      <w:pPr>
        <w:ind w:right="-2" w:hanging="2"/>
        <w:jc w:val="both"/>
        <w:rPr>
          <w:sz w:val="22"/>
          <w:szCs w:val="22"/>
        </w:rPr>
      </w:pPr>
      <w:r w:rsidRPr="009B5F2C">
        <w:rPr>
          <w:sz w:val="22"/>
          <w:szCs w:val="22"/>
        </w:rPr>
        <w:t xml:space="preserve">Com o objetivo de modernizar e otimizar a arrecadação de tributos municipais, a Secretaria de Fazenda de Bandeirantes-PR, após minuciosa análise de mercado, optou pela contratação de pessoa jurídica especializada na produção de carnês para IPTU, ISS, Taxa de Vigilância Sanitária e Alvará. Os carnês serão confeccionados e montados com código de barras e QR </w:t>
      </w:r>
      <w:proofErr w:type="spellStart"/>
      <w:r w:rsidRPr="009B5F2C">
        <w:rPr>
          <w:sz w:val="22"/>
          <w:szCs w:val="22"/>
        </w:rPr>
        <w:t>Code</w:t>
      </w:r>
      <w:proofErr w:type="spellEnd"/>
      <w:r w:rsidRPr="009B5F2C">
        <w:rPr>
          <w:sz w:val="22"/>
          <w:szCs w:val="22"/>
        </w:rPr>
        <w:t>, seguindo rigorosamente o padrão FEBRABAN.</w:t>
      </w:r>
    </w:p>
    <w:p w14:paraId="415D1035" w14:textId="77777777" w:rsidR="009B5F2C" w:rsidRPr="009B5F2C" w:rsidRDefault="009B5F2C" w:rsidP="009B5F2C">
      <w:pPr>
        <w:ind w:right="-2" w:hanging="2"/>
        <w:jc w:val="both"/>
        <w:rPr>
          <w:sz w:val="22"/>
          <w:szCs w:val="22"/>
        </w:rPr>
      </w:pPr>
    </w:p>
    <w:p w14:paraId="2A439DDE" w14:textId="77777777" w:rsidR="009B5F2C" w:rsidRPr="009B5F2C" w:rsidRDefault="009B5F2C" w:rsidP="009B5F2C">
      <w:pPr>
        <w:ind w:right="-2" w:hanging="2"/>
        <w:jc w:val="both"/>
        <w:rPr>
          <w:sz w:val="22"/>
          <w:szCs w:val="22"/>
        </w:rPr>
      </w:pPr>
      <w:r w:rsidRPr="009B5F2C">
        <w:rPr>
          <w:sz w:val="22"/>
          <w:szCs w:val="22"/>
        </w:rPr>
        <w:t>Considerando que o artigo 75, inciso II, da Lei nº 14.133/2021, atualizado pelo Decreto nº 12.343/2024, estabelece a dispensa de licitação para contratações de outros serviços e compras com valores inferiores a R$ 62.725,59 (sessenta e dois mil setecentos e vinte e cinco reais e cinquenta e nove centavos), o município poderá conduzir o processo de contratação por dispensa de licitação, adotando o critério de menor preço ofertado em sessão pública.</w:t>
      </w:r>
    </w:p>
    <w:p w14:paraId="7F0C149A" w14:textId="77777777" w:rsidR="009B5F2C" w:rsidRPr="009B5F2C" w:rsidRDefault="009B5F2C" w:rsidP="009B5F2C">
      <w:pPr>
        <w:ind w:right="-2" w:hanging="2"/>
        <w:jc w:val="both"/>
        <w:rPr>
          <w:sz w:val="22"/>
          <w:szCs w:val="22"/>
        </w:rPr>
      </w:pPr>
    </w:p>
    <w:p w14:paraId="23EB156A" w14:textId="0D7F58AD" w:rsidR="005F7385" w:rsidRDefault="009B5F2C" w:rsidP="009B5F2C">
      <w:pPr>
        <w:ind w:right="-2" w:hanging="2"/>
        <w:jc w:val="both"/>
        <w:rPr>
          <w:sz w:val="22"/>
          <w:szCs w:val="22"/>
        </w:rPr>
      </w:pPr>
      <w:r w:rsidRPr="009B5F2C">
        <w:rPr>
          <w:sz w:val="22"/>
          <w:szCs w:val="22"/>
        </w:rPr>
        <w:t>A implementação desta solução visa primordialmente aprimorar a experiência do contribuinte, oferecendo maior comodidade e eficiência na gestão dos tributos municipais.</w:t>
      </w:r>
    </w:p>
    <w:p w14:paraId="0D486A2B" w14:textId="77777777" w:rsidR="00957E8D" w:rsidRDefault="00957E8D" w:rsidP="009B5F2C">
      <w:pPr>
        <w:ind w:right="-2" w:hanging="2"/>
        <w:jc w:val="both"/>
        <w:rPr>
          <w:sz w:val="22"/>
          <w:szCs w:val="22"/>
        </w:rPr>
      </w:pPr>
    </w:p>
    <w:p w14:paraId="2E1D9B42" w14:textId="77777777" w:rsidR="00957E8D" w:rsidRDefault="00957E8D" w:rsidP="009B5F2C">
      <w:pPr>
        <w:ind w:right="-2" w:hanging="2"/>
        <w:jc w:val="both"/>
        <w:rPr>
          <w:sz w:val="22"/>
          <w:szCs w:val="22"/>
        </w:rPr>
      </w:pPr>
    </w:p>
    <w:p w14:paraId="40DA1030" w14:textId="77777777" w:rsidR="00957E8D" w:rsidRDefault="00957E8D" w:rsidP="009B5F2C">
      <w:pPr>
        <w:ind w:right="-2" w:hanging="2"/>
        <w:jc w:val="both"/>
        <w:rPr>
          <w:sz w:val="22"/>
          <w:szCs w:val="22"/>
        </w:rPr>
      </w:pPr>
    </w:p>
    <w:p w14:paraId="793175AF" w14:textId="77777777" w:rsidR="009B5F2C" w:rsidRDefault="009B5F2C" w:rsidP="009B5F2C">
      <w:pPr>
        <w:ind w:right="-2" w:hanging="2"/>
        <w:jc w:val="both"/>
        <w:rPr>
          <w:sz w:val="22"/>
          <w:szCs w:val="22"/>
        </w:rPr>
      </w:pPr>
    </w:p>
    <w:p w14:paraId="4876070B" w14:textId="203171E5" w:rsidR="002B221C" w:rsidRDefault="005955B9">
      <w:pPr>
        <w:ind w:right="-2" w:hanging="2"/>
        <w:jc w:val="both"/>
        <w:rPr>
          <w:b/>
          <w:sz w:val="22"/>
          <w:szCs w:val="22"/>
        </w:rPr>
      </w:pPr>
      <w:r w:rsidRPr="007578AD">
        <w:rPr>
          <w:b/>
          <w:sz w:val="22"/>
          <w:szCs w:val="22"/>
        </w:rPr>
        <w:t xml:space="preserve">3.1. LEGISLAÇÃO APLICÁVEL CONTRATAÇÃO: </w:t>
      </w:r>
    </w:p>
    <w:p w14:paraId="3C1D2797" w14:textId="77777777" w:rsidR="00957E8D" w:rsidRDefault="00957E8D">
      <w:pPr>
        <w:ind w:right="-2" w:hanging="2"/>
        <w:jc w:val="both"/>
        <w:rPr>
          <w:b/>
          <w:sz w:val="22"/>
          <w:szCs w:val="22"/>
        </w:rPr>
      </w:pPr>
    </w:p>
    <w:p w14:paraId="4584A8B1" w14:textId="77777777" w:rsidR="00957E8D" w:rsidRPr="007578AD" w:rsidRDefault="00957E8D">
      <w:pPr>
        <w:ind w:right="-2" w:hanging="2"/>
        <w:jc w:val="both"/>
        <w:rPr>
          <w:sz w:val="22"/>
          <w:szCs w:val="22"/>
        </w:rPr>
      </w:pPr>
    </w:p>
    <w:tbl>
      <w:tblPr>
        <w:tblW w:w="5000" w:type="pct"/>
        <w:tblLayout w:type="fixed"/>
        <w:tblCellMar>
          <w:left w:w="70" w:type="dxa"/>
          <w:right w:w="70" w:type="dxa"/>
        </w:tblCellMar>
        <w:tblLook w:val="04A0" w:firstRow="1" w:lastRow="0" w:firstColumn="1" w:lastColumn="0" w:noHBand="0" w:noVBand="1"/>
      </w:tblPr>
      <w:tblGrid>
        <w:gridCol w:w="269"/>
        <w:gridCol w:w="9070"/>
      </w:tblGrid>
      <w:tr w:rsidR="002B221C" w:rsidRPr="007578AD" w14:paraId="5FD89083" w14:textId="77777777">
        <w:trPr>
          <w:trHeight w:val="217"/>
        </w:trPr>
        <w:tc>
          <w:tcPr>
            <w:tcW w:w="269" w:type="dxa"/>
            <w:tcBorders>
              <w:top w:val="single" w:sz="12" w:space="0" w:color="000000"/>
              <w:left w:val="single" w:sz="12" w:space="0" w:color="000000"/>
              <w:bottom w:val="single" w:sz="12" w:space="0" w:color="000000"/>
              <w:right w:val="single" w:sz="12" w:space="0" w:color="000000"/>
            </w:tcBorders>
            <w:shd w:val="clear" w:color="auto" w:fill="auto"/>
          </w:tcPr>
          <w:p w14:paraId="72F8FC12" w14:textId="77777777" w:rsidR="002B221C" w:rsidRPr="007578AD" w:rsidRDefault="002B221C">
            <w:pPr>
              <w:ind w:right="-2" w:hanging="2"/>
              <w:jc w:val="center"/>
              <w:rPr>
                <w:b/>
                <w:bCs/>
                <w:color w:val="000000"/>
                <w:sz w:val="22"/>
                <w:szCs w:val="22"/>
              </w:rPr>
            </w:pPr>
          </w:p>
        </w:tc>
        <w:tc>
          <w:tcPr>
            <w:tcW w:w="9084" w:type="dxa"/>
            <w:vMerge w:val="restart"/>
            <w:tcBorders>
              <w:left w:val="single" w:sz="12" w:space="0" w:color="000000"/>
            </w:tcBorders>
            <w:shd w:val="clear" w:color="auto" w:fill="auto"/>
            <w:vAlign w:val="bottom"/>
          </w:tcPr>
          <w:p w14:paraId="54EB3EE4" w14:textId="77777777" w:rsidR="002B221C" w:rsidRPr="007578AD" w:rsidRDefault="005955B9">
            <w:pPr>
              <w:ind w:right="-2" w:hanging="2"/>
              <w:jc w:val="both"/>
              <w:rPr>
                <w:sz w:val="22"/>
                <w:szCs w:val="22"/>
              </w:rPr>
            </w:pPr>
            <w:r w:rsidRPr="007578AD">
              <w:rPr>
                <w:color w:val="000000"/>
                <w:sz w:val="22"/>
                <w:szCs w:val="22"/>
              </w:rPr>
              <w:t>A Solicitação de Demanda não indicou e esta equipe não localizou nos estudos, nenhum normativo específico referente ao objeto estudado.</w:t>
            </w:r>
          </w:p>
        </w:tc>
      </w:tr>
      <w:tr w:rsidR="002B221C" w:rsidRPr="007578AD" w14:paraId="31EEF8C2" w14:textId="77777777">
        <w:trPr>
          <w:trHeight w:val="157"/>
        </w:trPr>
        <w:tc>
          <w:tcPr>
            <w:tcW w:w="269" w:type="dxa"/>
            <w:tcBorders>
              <w:top w:val="single" w:sz="12" w:space="0" w:color="000000"/>
            </w:tcBorders>
            <w:shd w:val="clear" w:color="auto" w:fill="auto"/>
          </w:tcPr>
          <w:p w14:paraId="122CC9B5" w14:textId="77777777" w:rsidR="002B221C" w:rsidRPr="007578AD" w:rsidRDefault="002B221C">
            <w:pPr>
              <w:ind w:right="-2" w:hanging="2"/>
              <w:jc w:val="both"/>
              <w:rPr>
                <w:sz w:val="22"/>
                <w:szCs w:val="22"/>
              </w:rPr>
            </w:pPr>
          </w:p>
        </w:tc>
        <w:tc>
          <w:tcPr>
            <w:tcW w:w="9084" w:type="dxa"/>
            <w:vMerge/>
            <w:shd w:val="clear" w:color="auto" w:fill="auto"/>
            <w:vAlign w:val="bottom"/>
          </w:tcPr>
          <w:p w14:paraId="5B42EF9B" w14:textId="77777777" w:rsidR="002B221C" w:rsidRPr="007578AD" w:rsidRDefault="002B221C">
            <w:pPr>
              <w:ind w:right="-2" w:hanging="2"/>
              <w:jc w:val="both"/>
              <w:rPr>
                <w:color w:val="000000"/>
                <w:sz w:val="22"/>
                <w:szCs w:val="22"/>
              </w:rPr>
            </w:pPr>
          </w:p>
        </w:tc>
      </w:tr>
      <w:tr w:rsidR="002B221C" w:rsidRPr="007578AD" w14:paraId="47CD0EFE" w14:textId="77777777">
        <w:trPr>
          <w:trHeight w:val="157"/>
        </w:trPr>
        <w:tc>
          <w:tcPr>
            <w:tcW w:w="269" w:type="dxa"/>
            <w:tcBorders>
              <w:bottom w:val="single" w:sz="12" w:space="0" w:color="000000"/>
            </w:tcBorders>
            <w:shd w:val="clear" w:color="auto" w:fill="auto"/>
          </w:tcPr>
          <w:p w14:paraId="37C9F016" w14:textId="77777777" w:rsidR="002B221C" w:rsidRPr="007578AD" w:rsidRDefault="002B221C">
            <w:pPr>
              <w:ind w:right="-2" w:hanging="2"/>
              <w:jc w:val="both"/>
              <w:rPr>
                <w:sz w:val="22"/>
                <w:szCs w:val="22"/>
              </w:rPr>
            </w:pPr>
          </w:p>
        </w:tc>
        <w:tc>
          <w:tcPr>
            <w:tcW w:w="9084" w:type="dxa"/>
            <w:shd w:val="clear" w:color="auto" w:fill="auto"/>
            <w:vAlign w:val="bottom"/>
          </w:tcPr>
          <w:p w14:paraId="590C4C04" w14:textId="77777777" w:rsidR="002B221C" w:rsidRPr="007578AD" w:rsidRDefault="002B221C">
            <w:pPr>
              <w:ind w:right="-2" w:hanging="2"/>
              <w:jc w:val="both"/>
              <w:rPr>
                <w:color w:val="000000"/>
                <w:sz w:val="22"/>
                <w:szCs w:val="22"/>
              </w:rPr>
            </w:pPr>
          </w:p>
        </w:tc>
      </w:tr>
      <w:tr w:rsidR="002B221C" w:rsidRPr="007578AD" w14:paraId="02C0DF42" w14:textId="77777777">
        <w:trPr>
          <w:trHeight w:val="229"/>
        </w:trPr>
        <w:tc>
          <w:tcPr>
            <w:tcW w:w="269" w:type="dxa"/>
            <w:tcBorders>
              <w:top w:val="single" w:sz="12" w:space="0" w:color="000000"/>
              <w:left w:val="single" w:sz="12" w:space="0" w:color="000000"/>
              <w:bottom w:val="single" w:sz="12" w:space="0" w:color="000000"/>
              <w:right w:val="single" w:sz="12" w:space="0" w:color="000000"/>
            </w:tcBorders>
            <w:shd w:val="clear" w:color="auto" w:fill="auto"/>
          </w:tcPr>
          <w:p w14:paraId="20C50270" w14:textId="77777777" w:rsidR="002B221C" w:rsidRPr="008A5640" w:rsidRDefault="005955B9">
            <w:pPr>
              <w:ind w:right="-2" w:hanging="2"/>
              <w:jc w:val="center"/>
              <w:rPr>
                <w:sz w:val="22"/>
                <w:szCs w:val="22"/>
              </w:rPr>
            </w:pPr>
            <w:r w:rsidRPr="008A5640">
              <w:rPr>
                <w:b/>
                <w:bCs/>
                <w:sz w:val="22"/>
                <w:szCs w:val="22"/>
              </w:rPr>
              <w:t>X</w:t>
            </w:r>
          </w:p>
        </w:tc>
        <w:tc>
          <w:tcPr>
            <w:tcW w:w="9084" w:type="dxa"/>
            <w:vMerge w:val="restart"/>
            <w:tcBorders>
              <w:left w:val="single" w:sz="12" w:space="0" w:color="000000"/>
            </w:tcBorders>
            <w:shd w:val="clear" w:color="auto" w:fill="auto"/>
            <w:vAlign w:val="bottom"/>
          </w:tcPr>
          <w:p w14:paraId="40FB4633" w14:textId="77777777" w:rsidR="002B221C" w:rsidRPr="007578AD" w:rsidRDefault="005955B9">
            <w:pPr>
              <w:ind w:right="-2"/>
              <w:jc w:val="both"/>
              <w:rPr>
                <w:sz w:val="22"/>
                <w:szCs w:val="22"/>
              </w:rPr>
            </w:pPr>
            <w:r w:rsidRPr="007578AD">
              <w:rPr>
                <w:color w:val="000000"/>
                <w:sz w:val="22"/>
                <w:szCs w:val="22"/>
              </w:rPr>
              <w:t>Foram localizados normativos acerca do objeto estudado, e estes estão sendo considerados no presente estudo:</w:t>
            </w:r>
          </w:p>
        </w:tc>
      </w:tr>
      <w:tr w:rsidR="002B221C" w:rsidRPr="007578AD" w14:paraId="14EA8CF5" w14:textId="77777777">
        <w:trPr>
          <w:trHeight w:val="202"/>
        </w:trPr>
        <w:tc>
          <w:tcPr>
            <w:tcW w:w="269" w:type="dxa"/>
            <w:tcBorders>
              <w:top w:val="single" w:sz="12" w:space="0" w:color="000000"/>
            </w:tcBorders>
            <w:shd w:val="clear" w:color="auto" w:fill="auto"/>
          </w:tcPr>
          <w:p w14:paraId="3C419A74" w14:textId="77777777" w:rsidR="002B221C" w:rsidRPr="007578AD" w:rsidRDefault="002B221C">
            <w:pPr>
              <w:ind w:right="-2" w:hanging="2"/>
              <w:jc w:val="center"/>
              <w:rPr>
                <w:b/>
                <w:bCs/>
                <w:color w:val="FF0000"/>
                <w:sz w:val="22"/>
                <w:szCs w:val="22"/>
              </w:rPr>
            </w:pPr>
          </w:p>
        </w:tc>
        <w:tc>
          <w:tcPr>
            <w:tcW w:w="9084" w:type="dxa"/>
            <w:vMerge/>
            <w:shd w:val="clear" w:color="auto" w:fill="auto"/>
            <w:vAlign w:val="bottom"/>
          </w:tcPr>
          <w:p w14:paraId="3BCF25D1" w14:textId="77777777" w:rsidR="002B221C" w:rsidRPr="007578AD" w:rsidRDefault="002B221C">
            <w:pPr>
              <w:ind w:right="-2"/>
              <w:jc w:val="both"/>
              <w:rPr>
                <w:color w:val="000000"/>
                <w:sz w:val="22"/>
                <w:szCs w:val="22"/>
              </w:rPr>
            </w:pPr>
          </w:p>
        </w:tc>
      </w:tr>
    </w:tbl>
    <w:p w14:paraId="052E582B" w14:textId="77777777" w:rsidR="002B221C" w:rsidRPr="007578AD" w:rsidRDefault="005955B9">
      <w:pPr>
        <w:ind w:right="-2" w:hanging="2"/>
        <w:jc w:val="both"/>
        <w:rPr>
          <w:sz w:val="22"/>
          <w:szCs w:val="22"/>
        </w:rPr>
      </w:pPr>
      <w:r w:rsidRPr="007578AD">
        <w:rPr>
          <w:b/>
          <w:bCs/>
          <w:sz w:val="22"/>
          <w:szCs w:val="22"/>
        </w:rPr>
        <w:t>3.4.1.</w:t>
      </w:r>
      <w:r w:rsidRPr="007578AD">
        <w:rPr>
          <w:sz w:val="22"/>
          <w:szCs w:val="22"/>
        </w:rPr>
        <w:t xml:space="preserve"> Lei 14.133/21, de 01 de abril de 2021 e suas alterações.</w:t>
      </w:r>
    </w:p>
    <w:p w14:paraId="5DF90FD5" w14:textId="77777777" w:rsidR="002B221C" w:rsidRPr="007578AD" w:rsidRDefault="005955B9">
      <w:pPr>
        <w:ind w:right="-2" w:hanging="2"/>
        <w:jc w:val="both"/>
        <w:rPr>
          <w:sz w:val="22"/>
          <w:szCs w:val="22"/>
        </w:rPr>
      </w:pPr>
      <w:r w:rsidRPr="007578AD">
        <w:rPr>
          <w:b/>
          <w:bCs/>
          <w:sz w:val="22"/>
          <w:szCs w:val="22"/>
        </w:rPr>
        <w:t>3.4.2.</w:t>
      </w:r>
      <w:r w:rsidRPr="007578AD">
        <w:rPr>
          <w:sz w:val="22"/>
          <w:szCs w:val="22"/>
        </w:rPr>
        <w:t xml:space="preserve"> Decreto Municipal nº 3.537/2023.</w:t>
      </w:r>
    </w:p>
    <w:p w14:paraId="36E150A5" w14:textId="77777777" w:rsidR="002B221C" w:rsidRPr="007578AD" w:rsidRDefault="005955B9">
      <w:pPr>
        <w:ind w:right="-2" w:hanging="2"/>
        <w:jc w:val="both"/>
        <w:rPr>
          <w:sz w:val="22"/>
          <w:szCs w:val="22"/>
        </w:rPr>
      </w:pPr>
      <w:r w:rsidRPr="007578AD">
        <w:rPr>
          <w:b/>
          <w:bCs/>
          <w:sz w:val="22"/>
          <w:szCs w:val="22"/>
        </w:rPr>
        <w:t>3.4.3.</w:t>
      </w:r>
      <w:r w:rsidRPr="007578AD">
        <w:rPr>
          <w:sz w:val="22"/>
          <w:szCs w:val="22"/>
        </w:rPr>
        <w:t xml:space="preserve"> Lei nº 8.078, de 1990 - Código de Defesa do Consumidor.</w:t>
      </w:r>
    </w:p>
    <w:p w14:paraId="7CDFA3DA" w14:textId="77777777" w:rsidR="002B221C" w:rsidRPr="007578AD" w:rsidRDefault="005955B9">
      <w:pPr>
        <w:ind w:right="-2" w:hanging="2"/>
        <w:jc w:val="both"/>
        <w:rPr>
          <w:sz w:val="22"/>
          <w:szCs w:val="22"/>
        </w:rPr>
      </w:pPr>
      <w:r w:rsidRPr="007578AD">
        <w:rPr>
          <w:b/>
          <w:bCs/>
          <w:sz w:val="22"/>
          <w:szCs w:val="22"/>
        </w:rPr>
        <w:t>3.4.4.</w:t>
      </w:r>
      <w:r w:rsidRPr="007578AD">
        <w:rPr>
          <w:sz w:val="22"/>
          <w:szCs w:val="22"/>
        </w:rPr>
        <w:t xml:space="preserve"> Lei Complementar nº 123/2006, com alterações da Lei Complementar nº 147/2014.</w:t>
      </w:r>
    </w:p>
    <w:p w14:paraId="2A9DE133" w14:textId="77777777" w:rsidR="002B221C" w:rsidRPr="007578AD" w:rsidRDefault="005955B9">
      <w:pPr>
        <w:ind w:right="-2" w:hanging="2"/>
        <w:jc w:val="both"/>
        <w:rPr>
          <w:sz w:val="22"/>
          <w:szCs w:val="22"/>
        </w:rPr>
      </w:pPr>
      <w:r w:rsidRPr="007578AD">
        <w:rPr>
          <w:b/>
          <w:bCs/>
          <w:sz w:val="22"/>
          <w:szCs w:val="22"/>
        </w:rPr>
        <w:t>3.4.5.</w:t>
      </w:r>
      <w:r w:rsidRPr="007578AD">
        <w:rPr>
          <w:sz w:val="22"/>
          <w:szCs w:val="22"/>
        </w:rPr>
        <w:t xml:space="preserve"> Lei n° 12.305, de 2010 – Política Nacional de Resíduos Sólidos</w:t>
      </w:r>
    </w:p>
    <w:p w14:paraId="05D536E0" w14:textId="77777777" w:rsidR="002B221C" w:rsidRPr="007578AD" w:rsidRDefault="005955B9">
      <w:pPr>
        <w:ind w:right="-2" w:hanging="2"/>
        <w:jc w:val="both"/>
        <w:rPr>
          <w:sz w:val="22"/>
          <w:szCs w:val="22"/>
        </w:rPr>
      </w:pPr>
      <w:r w:rsidRPr="007578AD">
        <w:rPr>
          <w:b/>
          <w:bCs/>
          <w:sz w:val="22"/>
          <w:szCs w:val="22"/>
        </w:rPr>
        <w:t>3.4.6.</w:t>
      </w:r>
      <w:r w:rsidRPr="007578AD">
        <w:rPr>
          <w:sz w:val="22"/>
          <w:szCs w:val="22"/>
        </w:rPr>
        <w:t xml:space="preserve"> Decreto nº 10.936, de 12 de janeiro de 2022, que regulamenta a Lei nº 12.305, de 2 de agosto de 2010.</w:t>
      </w:r>
    </w:p>
    <w:p w14:paraId="1B4944A5" w14:textId="58E07277" w:rsidR="002B221C" w:rsidRPr="007578AD" w:rsidRDefault="005955B9" w:rsidP="00736E06">
      <w:pPr>
        <w:ind w:right="-2" w:hanging="2"/>
        <w:jc w:val="both"/>
        <w:rPr>
          <w:sz w:val="22"/>
          <w:szCs w:val="22"/>
        </w:rPr>
      </w:pPr>
      <w:r w:rsidRPr="007578AD">
        <w:rPr>
          <w:b/>
          <w:bCs/>
          <w:sz w:val="22"/>
          <w:szCs w:val="22"/>
        </w:rPr>
        <w:t>3.4.7.</w:t>
      </w:r>
      <w:r w:rsidRPr="007578AD">
        <w:rPr>
          <w:sz w:val="22"/>
          <w:szCs w:val="22"/>
        </w:rPr>
        <w:t xml:space="preserve"> </w:t>
      </w:r>
      <w:r w:rsidR="00736E06" w:rsidRPr="007578AD">
        <w:rPr>
          <w:sz w:val="22"/>
          <w:szCs w:val="22"/>
        </w:rPr>
        <w:t>PPA - Lei n.º 4.057/2021 de 10 de novembro de 2021;</w:t>
      </w:r>
    </w:p>
    <w:p w14:paraId="117AEC35" w14:textId="77465053" w:rsidR="00736E06" w:rsidRPr="007578AD" w:rsidRDefault="00736E06" w:rsidP="00736E06">
      <w:pPr>
        <w:ind w:right="-2" w:hanging="2"/>
        <w:jc w:val="both"/>
        <w:rPr>
          <w:sz w:val="22"/>
          <w:szCs w:val="22"/>
        </w:rPr>
      </w:pPr>
      <w:r w:rsidRPr="007578AD">
        <w:rPr>
          <w:b/>
          <w:bCs/>
          <w:sz w:val="22"/>
          <w:szCs w:val="22"/>
        </w:rPr>
        <w:t>3.4.8.</w:t>
      </w:r>
      <w:r w:rsidRPr="007578AD">
        <w:rPr>
          <w:sz w:val="22"/>
          <w:szCs w:val="22"/>
        </w:rPr>
        <w:t xml:space="preserve"> LDO - Lei n.º 4.462/2024, de 14 de agosto de 2024;</w:t>
      </w:r>
    </w:p>
    <w:p w14:paraId="78096291" w14:textId="33EFB0B3" w:rsidR="00736E06" w:rsidRPr="007578AD" w:rsidRDefault="00F25647" w:rsidP="00736E06">
      <w:pPr>
        <w:ind w:right="-2" w:hanging="2"/>
        <w:jc w:val="both"/>
        <w:rPr>
          <w:sz w:val="22"/>
          <w:szCs w:val="22"/>
        </w:rPr>
      </w:pPr>
      <w:r w:rsidRPr="007578AD">
        <w:rPr>
          <w:b/>
          <w:bCs/>
          <w:sz w:val="22"/>
          <w:szCs w:val="22"/>
        </w:rPr>
        <w:t>3.4.9.</w:t>
      </w:r>
      <w:r w:rsidRPr="007578AD">
        <w:rPr>
          <w:sz w:val="22"/>
          <w:szCs w:val="22"/>
        </w:rPr>
        <w:t xml:space="preserve"> LOA – Lei nº 4.477/2024, de 03 de dezembro de 2024</w:t>
      </w:r>
      <w:r w:rsidR="00125724" w:rsidRPr="007578AD">
        <w:rPr>
          <w:sz w:val="22"/>
          <w:szCs w:val="22"/>
        </w:rPr>
        <w:t>;</w:t>
      </w:r>
    </w:p>
    <w:p w14:paraId="164D1153" w14:textId="00783711" w:rsidR="005301C3" w:rsidRPr="007578AD" w:rsidRDefault="00125724" w:rsidP="00736E06">
      <w:pPr>
        <w:ind w:right="-2" w:hanging="2"/>
        <w:jc w:val="both"/>
        <w:rPr>
          <w:b/>
          <w:bCs/>
          <w:sz w:val="22"/>
          <w:szCs w:val="22"/>
        </w:rPr>
      </w:pPr>
      <w:r w:rsidRPr="007578AD">
        <w:rPr>
          <w:b/>
          <w:bCs/>
          <w:sz w:val="22"/>
          <w:szCs w:val="22"/>
        </w:rPr>
        <w:t xml:space="preserve">3.4.10. </w:t>
      </w:r>
      <w:r w:rsidR="005301C3" w:rsidRPr="007578AD">
        <w:rPr>
          <w:sz w:val="22"/>
          <w:szCs w:val="22"/>
        </w:rPr>
        <w:t>Lei Municipal nº 4.254/2022</w:t>
      </w:r>
    </w:p>
    <w:p w14:paraId="68A55DCB" w14:textId="1246243D" w:rsidR="00125724" w:rsidRDefault="005301C3" w:rsidP="00736E06">
      <w:pPr>
        <w:ind w:right="-2" w:hanging="2"/>
        <w:jc w:val="both"/>
        <w:rPr>
          <w:b/>
          <w:bCs/>
          <w:sz w:val="22"/>
          <w:szCs w:val="22"/>
        </w:rPr>
      </w:pPr>
      <w:r w:rsidRPr="007578AD">
        <w:rPr>
          <w:b/>
          <w:bCs/>
          <w:sz w:val="22"/>
          <w:szCs w:val="22"/>
        </w:rPr>
        <w:t xml:space="preserve">3.4.11. </w:t>
      </w:r>
      <w:r w:rsidRPr="007578AD">
        <w:rPr>
          <w:sz w:val="22"/>
          <w:szCs w:val="22"/>
        </w:rPr>
        <w:t>Normativos Bacen</w:t>
      </w:r>
      <w:r w:rsidRPr="007578AD">
        <w:rPr>
          <w:b/>
          <w:bCs/>
          <w:sz w:val="22"/>
          <w:szCs w:val="22"/>
        </w:rPr>
        <w:t xml:space="preserve"> </w:t>
      </w:r>
      <w:r w:rsidR="00E91C62" w:rsidRPr="007578AD">
        <w:rPr>
          <w:sz w:val="22"/>
          <w:szCs w:val="22"/>
        </w:rPr>
        <w:t>e Conselho Monetário</w:t>
      </w:r>
      <w:r w:rsidR="00E91C62" w:rsidRPr="007578AD">
        <w:rPr>
          <w:b/>
          <w:bCs/>
          <w:sz w:val="22"/>
          <w:szCs w:val="22"/>
        </w:rPr>
        <w:t xml:space="preserve"> </w:t>
      </w:r>
    </w:p>
    <w:p w14:paraId="66CBB92D" w14:textId="37DCC029" w:rsidR="00B431ED" w:rsidRPr="007578AD" w:rsidRDefault="00B431ED" w:rsidP="00736E06">
      <w:pPr>
        <w:ind w:right="-2" w:hanging="2"/>
        <w:jc w:val="both"/>
        <w:rPr>
          <w:b/>
          <w:bCs/>
          <w:sz w:val="22"/>
          <w:szCs w:val="22"/>
        </w:rPr>
      </w:pPr>
      <w:r>
        <w:rPr>
          <w:b/>
          <w:bCs/>
          <w:sz w:val="22"/>
          <w:szCs w:val="22"/>
        </w:rPr>
        <w:t xml:space="preserve">3.4.12.  </w:t>
      </w:r>
      <w:r w:rsidRPr="007578AD">
        <w:rPr>
          <w:sz w:val="22"/>
          <w:szCs w:val="22"/>
        </w:rPr>
        <w:t xml:space="preserve">Decreto </w:t>
      </w:r>
      <w:r>
        <w:rPr>
          <w:sz w:val="22"/>
          <w:szCs w:val="22"/>
        </w:rPr>
        <w:t xml:space="preserve">Municipal </w:t>
      </w:r>
      <w:r w:rsidRPr="007578AD">
        <w:rPr>
          <w:sz w:val="22"/>
          <w:szCs w:val="22"/>
        </w:rPr>
        <w:t xml:space="preserve">nº </w:t>
      </w:r>
      <w:r w:rsidRPr="00B431ED">
        <w:rPr>
          <w:sz w:val="22"/>
          <w:szCs w:val="22"/>
        </w:rPr>
        <w:t>3621/2023</w:t>
      </w:r>
    </w:p>
    <w:p w14:paraId="6A3A0205" w14:textId="77777777" w:rsidR="002B221C" w:rsidRPr="007578AD" w:rsidRDefault="002B221C">
      <w:pPr>
        <w:ind w:right="-2" w:hanging="2"/>
        <w:jc w:val="both"/>
        <w:rPr>
          <w:b/>
          <w:bCs/>
          <w:sz w:val="22"/>
          <w:szCs w:val="22"/>
        </w:rPr>
      </w:pPr>
    </w:p>
    <w:p w14:paraId="4E6C72E6" w14:textId="77777777" w:rsidR="002B221C" w:rsidRPr="007578AD" w:rsidRDefault="005955B9">
      <w:pPr>
        <w:shd w:val="clear" w:color="auto" w:fill="1F497D" w:themeFill="text2"/>
        <w:ind w:right="-2" w:firstLine="140"/>
        <w:jc w:val="both"/>
        <w:rPr>
          <w:b/>
          <w:bCs/>
          <w:color w:val="F2F2F2" w:themeColor="background1" w:themeShade="F2"/>
          <w:sz w:val="22"/>
          <w:szCs w:val="22"/>
        </w:rPr>
      </w:pPr>
      <w:r w:rsidRPr="007578AD">
        <w:rPr>
          <w:b/>
          <w:bCs/>
          <w:color w:val="F2F2F2" w:themeColor="background1" w:themeShade="F2"/>
          <w:sz w:val="22"/>
          <w:szCs w:val="22"/>
        </w:rPr>
        <w:t>IV - Detalhamento da Solução Escolhida</w:t>
      </w:r>
    </w:p>
    <w:p w14:paraId="3180CFC7" w14:textId="77777777" w:rsidR="002B221C" w:rsidRPr="007578AD" w:rsidRDefault="002B221C">
      <w:pPr>
        <w:ind w:right="-2" w:hanging="2"/>
        <w:jc w:val="both"/>
        <w:rPr>
          <w:b/>
          <w:bCs/>
          <w:sz w:val="22"/>
          <w:szCs w:val="22"/>
        </w:rPr>
      </w:pPr>
    </w:p>
    <w:p w14:paraId="35AFC030" w14:textId="77777777" w:rsidR="002B221C" w:rsidRPr="007578AD" w:rsidRDefault="005955B9">
      <w:pPr>
        <w:pStyle w:val="PargrafodaLista"/>
        <w:numPr>
          <w:ilvl w:val="0"/>
          <w:numId w:val="3"/>
        </w:numPr>
        <w:pBdr>
          <w:top w:val="single" w:sz="12" w:space="1" w:color="000000"/>
          <w:left w:val="single" w:sz="12" w:space="0" w:color="000000"/>
          <w:bottom w:val="single" w:sz="12" w:space="1" w:color="000000"/>
          <w:right w:val="single" w:sz="12" w:space="4" w:color="000000"/>
        </w:pBdr>
        <w:shd w:val="clear" w:color="auto" w:fill="C6D9F1" w:themeFill="text2" w:themeFillTint="33"/>
        <w:tabs>
          <w:tab w:val="left" w:pos="284"/>
        </w:tabs>
        <w:ind w:left="0" w:right="-2" w:hanging="2"/>
        <w:jc w:val="both"/>
        <w:rPr>
          <w:sz w:val="22"/>
          <w:szCs w:val="22"/>
        </w:rPr>
      </w:pPr>
      <w:r w:rsidRPr="007578AD">
        <w:rPr>
          <w:b/>
          <w:bCs/>
          <w:sz w:val="22"/>
          <w:szCs w:val="22"/>
        </w:rPr>
        <w:t>Descrição da solução como um todo (art. 15, §1º, VII do Decreto nº3.537/2023):</w:t>
      </w:r>
    </w:p>
    <w:p w14:paraId="326CC270" w14:textId="77777777" w:rsidR="002B221C" w:rsidRPr="007578AD" w:rsidRDefault="002B221C">
      <w:pPr>
        <w:pStyle w:val="CabealhoeRodap"/>
        <w:ind w:right="-2"/>
        <w:jc w:val="both"/>
        <w:rPr>
          <w:b/>
          <w:bCs/>
          <w:sz w:val="22"/>
          <w:szCs w:val="22"/>
        </w:rPr>
      </w:pPr>
      <w:bookmarkStart w:id="2" w:name="_Hlk189722521"/>
      <w:bookmarkEnd w:id="2"/>
    </w:p>
    <w:p w14:paraId="116C03BA" w14:textId="77777777" w:rsidR="002B221C" w:rsidRPr="007578AD" w:rsidRDefault="005955B9">
      <w:pPr>
        <w:pStyle w:val="CabealhoeRodap"/>
        <w:shd w:val="clear" w:color="auto" w:fill="E5DFEC" w:themeFill="accent4" w:themeFillTint="33"/>
        <w:ind w:right="-144"/>
        <w:jc w:val="both"/>
        <w:rPr>
          <w:b/>
          <w:bCs/>
          <w:sz w:val="22"/>
          <w:szCs w:val="22"/>
        </w:rPr>
      </w:pPr>
      <w:r w:rsidRPr="007578AD">
        <w:rPr>
          <w:b/>
          <w:bCs/>
          <w:sz w:val="22"/>
          <w:szCs w:val="22"/>
        </w:rPr>
        <w:t>MODALIDADE DE CONTRATAÇÃO</w:t>
      </w:r>
    </w:p>
    <w:p w14:paraId="580C5534" w14:textId="12560D2E" w:rsidR="00B55413" w:rsidRDefault="00DF4118" w:rsidP="00B55413">
      <w:pPr>
        <w:pStyle w:val="CabealhoeRodap"/>
        <w:ind w:right="-144"/>
        <w:jc w:val="both"/>
        <w:rPr>
          <w:sz w:val="22"/>
          <w:szCs w:val="22"/>
        </w:rPr>
      </w:pPr>
      <w:r w:rsidRPr="007578AD">
        <w:rPr>
          <w:sz w:val="22"/>
          <w:szCs w:val="22"/>
        </w:rPr>
        <w:t xml:space="preserve">1.1. </w:t>
      </w:r>
      <w:r w:rsidR="00B55413" w:rsidRPr="00B55413">
        <w:rPr>
          <w:sz w:val="22"/>
          <w:szCs w:val="22"/>
        </w:rPr>
        <w:t>A presente contratação, mediante dispensa de licitação, fundamenta-se no artigo 75, inciso II, da Lei nº 14.133/2021, atualizado pelo Decreto nº 12.343/2024, que estabelece a possibilidade de dispensa para contratações de outros serviços e compras com valores inferiores a R$ 62.725,59 (sessenta e dois mil setecentos e vinte e cinco reais e cinquenta e nove centavos). O processo de contratação será conduzido sob o critério de menor preço ofertado em sessão pública, em conformidade com o Termo de Referência, o Edital e seus Anexos.</w:t>
      </w:r>
    </w:p>
    <w:p w14:paraId="7D46E970" w14:textId="77777777" w:rsidR="00B55413" w:rsidRDefault="00B55413" w:rsidP="00B55413">
      <w:pPr>
        <w:pStyle w:val="CabealhoeRodap"/>
        <w:ind w:right="-144"/>
        <w:jc w:val="both"/>
        <w:rPr>
          <w:sz w:val="22"/>
          <w:szCs w:val="22"/>
        </w:rPr>
      </w:pPr>
    </w:p>
    <w:p w14:paraId="3C268ADC" w14:textId="68498046" w:rsidR="00B55413" w:rsidRPr="00B55413" w:rsidRDefault="00B55413" w:rsidP="00B55413">
      <w:pPr>
        <w:pStyle w:val="CabealhoeRodap"/>
        <w:shd w:val="clear" w:color="auto" w:fill="E5DFEC" w:themeFill="accent4" w:themeFillTint="33"/>
        <w:ind w:right="-144"/>
        <w:jc w:val="both"/>
        <w:rPr>
          <w:b/>
          <w:bCs/>
          <w:sz w:val="22"/>
          <w:szCs w:val="22"/>
        </w:rPr>
      </w:pPr>
      <w:r>
        <w:rPr>
          <w:b/>
          <w:bCs/>
          <w:sz w:val="22"/>
          <w:szCs w:val="22"/>
        </w:rPr>
        <w:t>O</w:t>
      </w:r>
      <w:r w:rsidRPr="00B55413">
        <w:rPr>
          <w:b/>
          <w:bCs/>
          <w:sz w:val="22"/>
          <w:szCs w:val="22"/>
        </w:rPr>
        <w:t>BJETO DA CONTRATAÇÃO E PRAZOS</w:t>
      </w:r>
    </w:p>
    <w:p w14:paraId="75893CDE" w14:textId="34722422" w:rsidR="00B55413" w:rsidRPr="007578AD" w:rsidRDefault="00B55413" w:rsidP="00B55413">
      <w:pPr>
        <w:pStyle w:val="CabealhoeRodap"/>
        <w:ind w:right="-144"/>
        <w:jc w:val="both"/>
        <w:rPr>
          <w:sz w:val="22"/>
          <w:szCs w:val="22"/>
        </w:rPr>
      </w:pPr>
      <w:r w:rsidRPr="00B55413">
        <w:rPr>
          <w:sz w:val="22"/>
          <w:szCs w:val="22"/>
        </w:rPr>
        <w:t xml:space="preserve">1.2. O objeto desta contratação, referente à confecção de carnês para tributos municipais, será entregue em remessa única, no prazo de </w:t>
      </w:r>
      <w:r w:rsidR="005043B3">
        <w:rPr>
          <w:sz w:val="22"/>
          <w:szCs w:val="22"/>
        </w:rPr>
        <w:t xml:space="preserve">até </w:t>
      </w:r>
      <w:r w:rsidRPr="00B55413">
        <w:rPr>
          <w:sz w:val="22"/>
          <w:szCs w:val="22"/>
        </w:rPr>
        <w:t>10 (dez) dias corridos, contados a partir da data da autorização formal de fornecimento e do recebimento da</w:t>
      </w:r>
      <w:r w:rsidR="005043B3">
        <w:rPr>
          <w:sz w:val="22"/>
          <w:szCs w:val="22"/>
        </w:rPr>
        <w:t xml:space="preserve"> nota de empenho, podendo ser prorrogável por iguais e sucessivos períodos desde que justificado e aceito pelo setor solicitante.</w:t>
      </w:r>
    </w:p>
    <w:p w14:paraId="42CC3FB3" w14:textId="77777777" w:rsidR="00DB035A" w:rsidRDefault="00DB035A" w:rsidP="00EF6501">
      <w:pPr>
        <w:pStyle w:val="CabealhoeRodap"/>
        <w:ind w:right="-144"/>
        <w:jc w:val="both"/>
        <w:rPr>
          <w:sz w:val="22"/>
          <w:szCs w:val="22"/>
        </w:rPr>
      </w:pPr>
    </w:p>
    <w:p w14:paraId="4B7B7A0F" w14:textId="77777777" w:rsidR="00201282" w:rsidRPr="007578AD" w:rsidRDefault="00201282" w:rsidP="00201282">
      <w:pPr>
        <w:pStyle w:val="CabealhoeRodap"/>
        <w:shd w:val="clear" w:color="auto" w:fill="E5DFEC" w:themeFill="accent4" w:themeFillTint="33"/>
        <w:ind w:right="-144"/>
        <w:jc w:val="both"/>
        <w:rPr>
          <w:b/>
          <w:bCs/>
          <w:sz w:val="22"/>
          <w:szCs w:val="22"/>
        </w:rPr>
      </w:pPr>
      <w:r w:rsidRPr="007578AD">
        <w:rPr>
          <w:b/>
          <w:bCs/>
          <w:sz w:val="22"/>
          <w:szCs w:val="22"/>
        </w:rPr>
        <w:t>FORMA E CRITÉRIOS DE SELEÇÃO DO FORNECEDOR</w:t>
      </w:r>
    </w:p>
    <w:p w14:paraId="49257532" w14:textId="357909E1" w:rsidR="00B431ED" w:rsidRDefault="00201282" w:rsidP="00201282">
      <w:pPr>
        <w:pStyle w:val="CabealhoeRodap"/>
        <w:ind w:right="-144"/>
        <w:jc w:val="both"/>
        <w:rPr>
          <w:sz w:val="22"/>
          <w:szCs w:val="22"/>
        </w:rPr>
      </w:pPr>
      <w:r w:rsidRPr="007578AD">
        <w:rPr>
          <w:sz w:val="22"/>
          <w:szCs w:val="22"/>
        </w:rPr>
        <w:t xml:space="preserve">1.3. O fornecedor será selecionado por meio da realização de processo adoção da dispensa de licitação com lastro no art. 75, inciso </w:t>
      </w:r>
      <w:r w:rsidR="00E91659">
        <w:rPr>
          <w:sz w:val="22"/>
          <w:szCs w:val="22"/>
        </w:rPr>
        <w:t>II</w:t>
      </w:r>
      <w:r w:rsidRPr="007578AD">
        <w:rPr>
          <w:sz w:val="22"/>
          <w:szCs w:val="22"/>
        </w:rPr>
        <w:t>, da Lei 14.133/2021.</w:t>
      </w:r>
      <w:r w:rsidR="00B431ED">
        <w:rPr>
          <w:sz w:val="22"/>
          <w:szCs w:val="22"/>
        </w:rPr>
        <w:t xml:space="preserve"> </w:t>
      </w:r>
      <w:r w:rsidR="00B431ED" w:rsidRPr="00B431ED">
        <w:rPr>
          <w:sz w:val="22"/>
          <w:szCs w:val="22"/>
        </w:rPr>
        <w:t xml:space="preserve">O critério de seleção será o menor preço unitário, através da dispensa de licitação.  </w:t>
      </w:r>
    </w:p>
    <w:p w14:paraId="57BAE7FE" w14:textId="77777777" w:rsidR="00B431ED" w:rsidRDefault="00B431ED" w:rsidP="00201282">
      <w:pPr>
        <w:pStyle w:val="CabealhoeRodap"/>
        <w:ind w:right="-144"/>
        <w:jc w:val="both"/>
        <w:rPr>
          <w:sz w:val="22"/>
          <w:szCs w:val="22"/>
        </w:rPr>
      </w:pPr>
    </w:p>
    <w:p w14:paraId="1BC27458" w14:textId="19E23DA7" w:rsidR="00DF4118" w:rsidRPr="007578AD" w:rsidRDefault="00DF4118" w:rsidP="00DF4118">
      <w:pPr>
        <w:pStyle w:val="CabealhoeRodap"/>
        <w:shd w:val="clear" w:color="auto" w:fill="E5DFEC" w:themeFill="accent4" w:themeFillTint="33"/>
        <w:ind w:right="-144"/>
        <w:jc w:val="both"/>
        <w:rPr>
          <w:sz w:val="22"/>
          <w:szCs w:val="22"/>
        </w:rPr>
      </w:pPr>
      <w:r w:rsidRPr="007578AD">
        <w:rPr>
          <w:b/>
          <w:bCs/>
          <w:sz w:val="22"/>
          <w:szCs w:val="22"/>
        </w:rPr>
        <w:t>DOS PREÇOS</w:t>
      </w:r>
      <w:r w:rsidR="00084751" w:rsidRPr="007578AD">
        <w:rPr>
          <w:b/>
          <w:bCs/>
          <w:sz w:val="22"/>
          <w:szCs w:val="22"/>
        </w:rPr>
        <w:t xml:space="preserve"> E DO QUANTITATIVO </w:t>
      </w:r>
    </w:p>
    <w:p w14:paraId="6F8A62F1" w14:textId="1827D4B7" w:rsidR="00084751" w:rsidRPr="007578AD" w:rsidRDefault="00DF4118" w:rsidP="00084751">
      <w:pPr>
        <w:pStyle w:val="CabealhoeRodap"/>
        <w:ind w:right="-144"/>
        <w:jc w:val="both"/>
        <w:rPr>
          <w:sz w:val="22"/>
          <w:szCs w:val="22"/>
        </w:rPr>
      </w:pPr>
      <w:r w:rsidRPr="007578AD">
        <w:rPr>
          <w:sz w:val="22"/>
          <w:szCs w:val="22"/>
        </w:rPr>
        <w:t>1.</w:t>
      </w:r>
      <w:r w:rsidR="00201282" w:rsidRPr="007578AD">
        <w:rPr>
          <w:sz w:val="22"/>
          <w:szCs w:val="22"/>
        </w:rPr>
        <w:t>4</w:t>
      </w:r>
      <w:r w:rsidRPr="007578AD">
        <w:rPr>
          <w:sz w:val="22"/>
          <w:szCs w:val="22"/>
        </w:rPr>
        <w:t xml:space="preserve">. Os preços são os descritos em item III - Prospecção de Soluções, subitem 2.1. </w:t>
      </w:r>
      <w:proofErr w:type="gramStart"/>
      <w:r w:rsidRPr="007578AD">
        <w:rPr>
          <w:sz w:val="22"/>
          <w:szCs w:val="22"/>
        </w:rPr>
        <w:t>da</w:t>
      </w:r>
      <w:proofErr w:type="gramEnd"/>
      <w:r w:rsidRPr="007578AD">
        <w:rPr>
          <w:sz w:val="22"/>
          <w:szCs w:val="22"/>
        </w:rPr>
        <w:t xml:space="preserve"> Estimativa do valor da contratação</w:t>
      </w:r>
      <w:r w:rsidR="00084751" w:rsidRPr="007578AD">
        <w:rPr>
          <w:sz w:val="22"/>
          <w:szCs w:val="22"/>
        </w:rPr>
        <w:t>.</w:t>
      </w:r>
    </w:p>
    <w:p w14:paraId="706BABA6" w14:textId="6CEFEE3F" w:rsidR="00B431ED" w:rsidRPr="007578AD" w:rsidRDefault="00084751" w:rsidP="00B431ED">
      <w:pPr>
        <w:pStyle w:val="CabealhoeRodap"/>
        <w:ind w:right="-144"/>
        <w:jc w:val="both"/>
        <w:rPr>
          <w:sz w:val="22"/>
          <w:szCs w:val="22"/>
        </w:rPr>
      </w:pPr>
      <w:r w:rsidRPr="007578AD">
        <w:rPr>
          <w:sz w:val="22"/>
          <w:szCs w:val="22"/>
        </w:rPr>
        <w:t>1.</w:t>
      </w:r>
      <w:r w:rsidR="00201282" w:rsidRPr="007578AD">
        <w:rPr>
          <w:sz w:val="22"/>
          <w:szCs w:val="22"/>
        </w:rPr>
        <w:t>5</w:t>
      </w:r>
      <w:r w:rsidRPr="007578AD">
        <w:rPr>
          <w:sz w:val="22"/>
          <w:szCs w:val="22"/>
        </w:rPr>
        <w:t xml:space="preserve">. </w:t>
      </w:r>
      <w:r w:rsidR="00DF4118" w:rsidRPr="007578AD">
        <w:rPr>
          <w:sz w:val="22"/>
          <w:szCs w:val="22"/>
        </w:rPr>
        <w:t xml:space="preserve">A </w:t>
      </w:r>
      <w:r w:rsidR="00B431ED" w:rsidRPr="007578AD">
        <w:rPr>
          <w:sz w:val="22"/>
          <w:szCs w:val="22"/>
        </w:rPr>
        <w:t>quantidade</w:t>
      </w:r>
      <w:r w:rsidR="00B431ED">
        <w:rPr>
          <w:sz w:val="22"/>
          <w:szCs w:val="22"/>
        </w:rPr>
        <w:t xml:space="preserve"> e a descrição individual de cada item </w:t>
      </w:r>
      <w:r w:rsidR="0086020E">
        <w:rPr>
          <w:sz w:val="22"/>
          <w:szCs w:val="22"/>
        </w:rPr>
        <w:t>estão</w:t>
      </w:r>
      <w:r w:rsidR="00B431ED" w:rsidRPr="007578AD">
        <w:rPr>
          <w:sz w:val="22"/>
          <w:szCs w:val="22"/>
        </w:rPr>
        <w:t xml:space="preserve"> descrit</w:t>
      </w:r>
      <w:r w:rsidR="00B431ED">
        <w:rPr>
          <w:sz w:val="22"/>
          <w:szCs w:val="22"/>
        </w:rPr>
        <w:t>a</w:t>
      </w:r>
      <w:r w:rsidR="00B431ED" w:rsidRPr="007578AD">
        <w:rPr>
          <w:sz w:val="22"/>
          <w:szCs w:val="22"/>
        </w:rPr>
        <w:t xml:space="preserve">s em item III - Prospecção de Soluções, subitem </w:t>
      </w:r>
      <w:r w:rsidR="00B431ED">
        <w:rPr>
          <w:sz w:val="22"/>
          <w:szCs w:val="22"/>
        </w:rPr>
        <w:t xml:space="preserve">2.1 e </w:t>
      </w:r>
      <w:r w:rsidR="00B431ED" w:rsidRPr="007578AD">
        <w:rPr>
          <w:sz w:val="22"/>
          <w:szCs w:val="22"/>
        </w:rPr>
        <w:t>2.</w:t>
      </w:r>
      <w:r w:rsidR="00B431ED">
        <w:rPr>
          <w:sz w:val="22"/>
          <w:szCs w:val="22"/>
        </w:rPr>
        <w:t>2</w:t>
      </w:r>
      <w:r w:rsidR="00B431ED" w:rsidRPr="007578AD">
        <w:rPr>
          <w:sz w:val="22"/>
          <w:szCs w:val="22"/>
        </w:rPr>
        <w:t xml:space="preserve">. </w:t>
      </w:r>
      <w:proofErr w:type="gramStart"/>
      <w:r w:rsidR="00B431ED" w:rsidRPr="007578AD">
        <w:rPr>
          <w:sz w:val="22"/>
          <w:szCs w:val="22"/>
        </w:rPr>
        <w:t>da</w:t>
      </w:r>
      <w:proofErr w:type="gramEnd"/>
      <w:r w:rsidR="00B431ED" w:rsidRPr="007578AD">
        <w:rPr>
          <w:sz w:val="22"/>
          <w:szCs w:val="22"/>
        </w:rPr>
        <w:t xml:space="preserve"> Estimativa do valor da contratação.</w:t>
      </w:r>
    </w:p>
    <w:p w14:paraId="59C099F0" w14:textId="77777777" w:rsidR="00084751" w:rsidRPr="007578AD" w:rsidRDefault="00084751" w:rsidP="00DF4118">
      <w:pPr>
        <w:pStyle w:val="CabealhoeRodap"/>
        <w:ind w:right="-144"/>
        <w:jc w:val="both"/>
        <w:rPr>
          <w:sz w:val="22"/>
          <w:szCs w:val="22"/>
        </w:rPr>
      </w:pPr>
    </w:p>
    <w:p w14:paraId="248D30E7" w14:textId="67442769" w:rsidR="00201282" w:rsidRPr="007578AD" w:rsidRDefault="00201282" w:rsidP="00201282">
      <w:pPr>
        <w:shd w:val="clear" w:color="auto" w:fill="E5DFEC" w:themeFill="accent4" w:themeFillTint="33"/>
        <w:autoSpaceDE w:val="0"/>
        <w:autoSpaceDN w:val="0"/>
        <w:adjustRightInd w:val="0"/>
        <w:rPr>
          <w:b/>
          <w:bCs/>
          <w:sz w:val="22"/>
          <w:szCs w:val="22"/>
        </w:rPr>
      </w:pPr>
      <w:r w:rsidRPr="007578AD">
        <w:rPr>
          <w:b/>
          <w:bCs/>
          <w:sz w:val="22"/>
          <w:szCs w:val="22"/>
        </w:rPr>
        <w:t xml:space="preserve">DAS CONDIÇÕES DE PAGAMENTO </w:t>
      </w:r>
    </w:p>
    <w:p w14:paraId="7F8EA947" w14:textId="1535B2C3" w:rsidR="00201282" w:rsidRDefault="00201282" w:rsidP="00B431ED">
      <w:pPr>
        <w:autoSpaceDE w:val="0"/>
        <w:autoSpaceDN w:val="0"/>
        <w:adjustRightInd w:val="0"/>
        <w:jc w:val="both"/>
        <w:rPr>
          <w:sz w:val="22"/>
          <w:szCs w:val="22"/>
        </w:rPr>
      </w:pPr>
      <w:r w:rsidRPr="007578AD">
        <w:rPr>
          <w:sz w:val="22"/>
          <w:szCs w:val="22"/>
        </w:rPr>
        <w:t>1.</w:t>
      </w:r>
      <w:r w:rsidR="007E75F0">
        <w:rPr>
          <w:sz w:val="22"/>
          <w:szCs w:val="22"/>
        </w:rPr>
        <w:t>6</w:t>
      </w:r>
      <w:r w:rsidRPr="007578AD">
        <w:rPr>
          <w:sz w:val="22"/>
          <w:szCs w:val="22"/>
        </w:rPr>
        <w:t xml:space="preserve">. </w:t>
      </w:r>
      <w:r w:rsidR="00B431ED" w:rsidRPr="00B431ED">
        <w:rPr>
          <w:sz w:val="22"/>
          <w:szCs w:val="22"/>
        </w:rPr>
        <w:t>O pagamento será efetuado conforme ordem cronológica do Decreto Municipal nº</w:t>
      </w:r>
      <w:r w:rsidR="00B431ED">
        <w:rPr>
          <w:sz w:val="22"/>
          <w:szCs w:val="22"/>
        </w:rPr>
        <w:t xml:space="preserve"> </w:t>
      </w:r>
      <w:r w:rsidR="006414DB" w:rsidRPr="006414DB">
        <w:rPr>
          <w:sz w:val="22"/>
          <w:szCs w:val="22"/>
        </w:rPr>
        <w:t>3.537/2023</w:t>
      </w:r>
      <w:r w:rsidR="00B431ED" w:rsidRPr="00B431ED">
        <w:rPr>
          <w:sz w:val="22"/>
          <w:szCs w:val="22"/>
        </w:rPr>
        <w:t>, após a entrega da totalidade solicitada e conclusão dos serviços, por meio de</w:t>
      </w:r>
      <w:r w:rsidR="00B431ED">
        <w:rPr>
          <w:sz w:val="22"/>
          <w:szCs w:val="22"/>
        </w:rPr>
        <w:t xml:space="preserve"> </w:t>
      </w:r>
      <w:r w:rsidR="00B431ED" w:rsidRPr="00B431ED">
        <w:rPr>
          <w:sz w:val="22"/>
          <w:szCs w:val="22"/>
        </w:rPr>
        <w:t>ordem bancária a ser depositada na conta da empresa fornecedora</w:t>
      </w:r>
      <w:r w:rsidR="00DB5FC0">
        <w:rPr>
          <w:sz w:val="22"/>
          <w:szCs w:val="22"/>
        </w:rPr>
        <w:t xml:space="preserve"> em um prazo de até 30 (trinta) dias</w:t>
      </w:r>
      <w:r w:rsidR="0041011A" w:rsidRPr="007578AD">
        <w:rPr>
          <w:sz w:val="22"/>
          <w:szCs w:val="22"/>
        </w:rPr>
        <w:t>.</w:t>
      </w:r>
    </w:p>
    <w:p w14:paraId="48F50ECF" w14:textId="77777777" w:rsidR="00B55413" w:rsidRDefault="00B55413" w:rsidP="00B431ED">
      <w:pPr>
        <w:autoSpaceDE w:val="0"/>
        <w:autoSpaceDN w:val="0"/>
        <w:adjustRightInd w:val="0"/>
        <w:jc w:val="both"/>
        <w:rPr>
          <w:sz w:val="22"/>
          <w:szCs w:val="22"/>
        </w:rPr>
      </w:pPr>
    </w:p>
    <w:p w14:paraId="14CF99C2" w14:textId="77777777" w:rsidR="00B55413" w:rsidRPr="007578AD" w:rsidRDefault="00B55413" w:rsidP="00B55413">
      <w:pPr>
        <w:shd w:val="clear" w:color="auto" w:fill="E5DFEC" w:themeFill="accent4" w:themeFillTint="33"/>
        <w:ind w:right="-144"/>
        <w:jc w:val="both"/>
        <w:rPr>
          <w:b/>
          <w:bCs/>
          <w:sz w:val="22"/>
          <w:szCs w:val="22"/>
        </w:rPr>
      </w:pPr>
      <w:r w:rsidRPr="007578AD">
        <w:rPr>
          <w:b/>
          <w:bCs/>
          <w:sz w:val="22"/>
          <w:szCs w:val="22"/>
        </w:rPr>
        <w:t>OBRIGAÇÕES DA CONTRATANTE:</w:t>
      </w:r>
    </w:p>
    <w:p w14:paraId="233DCDA7" w14:textId="3986ACFD" w:rsidR="00B55413" w:rsidRPr="009817D3" w:rsidRDefault="00B55413" w:rsidP="00B55413">
      <w:pPr>
        <w:autoSpaceDE w:val="0"/>
        <w:autoSpaceDN w:val="0"/>
        <w:adjustRightInd w:val="0"/>
        <w:jc w:val="both"/>
        <w:rPr>
          <w:sz w:val="22"/>
          <w:szCs w:val="22"/>
        </w:rPr>
      </w:pPr>
      <w:r w:rsidRPr="002862C6">
        <w:t>1.</w:t>
      </w:r>
      <w:r w:rsidR="001215A8" w:rsidRPr="009817D3">
        <w:rPr>
          <w:sz w:val="22"/>
          <w:szCs w:val="22"/>
        </w:rPr>
        <w:t>7</w:t>
      </w:r>
      <w:r w:rsidRPr="009817D3">
        <w:rPr>
          <w:sz w:val="22"/>
          <w:szCs w:val="22"/>
        </w:rPr>
        <w:t>. A Contratante fornecerá todas as informações e especificações imprescindíveis para a execução completa e precisa dos serviços. Adicionalmente, a Contratante se compromete a disponibilizar, mediante solicitação da Contratada, quaisquer outros dados e informações que se mostrem necessários ao desenvolvimento dos trabalhos</w:t>
      </w:r>
    </w:p>
    <w:p w14:paraId="4071FC68" w14:textId="75AB9C20" w:rsidR="001215A8" w:rsidRPr="009817D3" w:rsidRDefault="001215A8" w:rsidP="00B55413">
      <w:pPr>
        <w:autoSpaceDE w:val="0"/>
        <w:autoSpaceDN w:val="0"/>
        <w:adjustRightInd w:val="0"/>
        <w:jc w:val="both"/>
        <w:rPr>
          <w:sz w:val="22"/>
          <w:szCs w:val="22"/>
        </w:rPr>
      </w:pPr>
      <w:r w:rsidRPr="009817D3">
        <w:rPr>
          <w:sz w:val="22"/>
          <w:szCs w:val="22"/>
        </w:rPr>
        <w:t>1.8. A Contratante fornec</w:t>
      </w:r>
      <w:r w:rsidR="00FA221A" w:rsidRPr="009817D3">
        <w:rPr>
          <w:sz w:val="22"/>
          <w:szCs w:val="22"/>
        </w:rPr>
        <w:t>erá dois arquivos em formato PDF</w:t>
      </w:r>
      <w:r w:rsidRPr="009817D3">
        <w:rPr>
          <w:sz w:val="22"/>
          <w:szCs w:val="22"/>
        </w:rPr>
        <w:t>: um contendo os dados dos imóveis prediais e outro com os dados dos imóveis territoriais, seguindo o layout da forne</w:t>
      </w:r>
      <w:r w:rsidR="002862C6">
        <w:rPr>
          <w:sz w:val="22"/>
          <w:szCs w:val="22"/>
        </w:rPr>
        <w:t>cedora de Software do Município.</w:t>
      </w:r>
    </w:p>
    <w:p w14:paraId="50F9DBD6" w14:textId="77777777" w:rsidR="00B55413" w:rsidRPr="009817D3" w:rsidRDefault="00B55413" w:rsidP="00B431ED">
      <w:pPr>
        <w:autoSpaceDE w:val="0"/>
        <w:autoSpaceDN w:val="0"/>
        <w:adjustRightInd w:val="0"/>
        <w:jc w:val="both"/>
        <w:rPr>
          <w:sz w:val="22"/>
          <w:szCs w:val="22"/>
        </w:rPr>
      </w:pPr>
    </w:p>
    <w:p w14:paraId="12887967" w14:textId="5EEB2E41" w:rsidR="00201282" w:rsidRPr="009817D3" w:rsidRDefault="00201282" w:rsidP="00201282">
      <w:pPr>
        <w:shd w:val="clear" w:color="auto" w:fill="E5DFEC" w:themeFill="accent4" w:themeFillTint="33"/>
        <w:autoSpaceDE w:val="0"/>
        <w:autoSpaceDN w:val="0"/>
        <w:adjustRightInd w:val="0"/>
        <w:jc w:val="both"/>
        <w:rPr>
          <w:sz w:val="22"/>
          <w:szCs w:val="22"/>
        </w:rPr>
      </w:pPr>
      <w:r w:rsidRPr="009817D3">
        <w:rPr>
          <w:b/>
          <w:bCs/>
          <w:sz w:val="22"/>
          <w:szCs w:val="22"/>
        </w:rPr>
        <w:t>OBRIGAÇÕES DA CONTRATADA</w:t>
      </w:r>
    </w:p>
    <w:p w14:paraId="3307346D" w14:textId="23462A64" w:rsidR="00EB675F" w:rsidRPr="009817D3" w:rsidRDefault="00EB675F" w:rsidP="00EB675F">
      <w:pPr>
        <w:autoSpaceDE w:val="0"/>
        <w:autoSpaceDN w:val="0"/>
        <w:adjustRightInd w:val="0"/>
        <w:jc w:val="both"/>
        <w:rPr>
          <w:sz w:val="22"/>
          <w:szCs w:val="22"/>
        </w:rPr>
      </w:pPr>
      <w:r w:rsidRPr="009817D3">
        <w:rPr>
          <w:sz w:val="22"/>
          <w:szCs w:val="22"/>
        </w:rPr>
        <w:t>1.</w:t>
      </w:r>
      <w:r w:rsidR="001215A8" w:rsidRPr="009817D3">
        <w:rPr>
          <w:sz w:val="22"/>
          <w:szCs w:val="22"/>
        </w:rPr>
        <w:t>9.</w:t>
      </w:r>
      <w:r w:rsidRPr="009817D3">
        <w:rPr>
          <w:sz w:val="22"/>
          <w:szCs w:val="22"/>
        </w:rPr>
        <w:t xml:space="preserve"> </w:t>
      </w:r>
      <w:r w:rsidR="007E75F0" w:rsidRPr="009817D3">
        <w:rPr>
          <w:sz w:val="22"/>
          <w:szCs w:val="22"/>
        </w:rPr>
        <w:t>A contratada se obriga a m</w:t>
      </w:r>
      <w:r w:rsidRPr="009817D3">
        <w:rPr>
          <w:sz w:val="22"/>
          <w:szCs w:val="22"/>
        </w:rPr>
        <w:t>anter sigilo absoluto sobre as informações recebidas do Município de Bandeirantes, utilizando-as exclusivamente para o cumprimento do contrato.</w:t>
      </w:r>
    </w:p>
    <w:p w14:paraId="12697C32" w14:textId="0BDEFE0B" w:rsidR="001215A8" w:rsidRPr="009817D3" w:rsidRDefault="001215A8" w:rsidP="001215A8">
      <w:pPr>
        <w:autoSpaceDE w:val="0"/>
        <w:autoSpaceDN w:val="0"/>
        <w:adjustRightInd w:val="0"/>
        <w:jc w:val="both"/>
        <w:rPr>
          <w:sz w:val="22"/>
          <w:szCs w:val="22"/>
        </w:rPr>
      </w:pPr>
      <w:r w:rsidRPr="009817D3">
        <w:rPr>
          <w:sz w:val="22"/>
          <w:szCs w:val="22"/>
        </w:rPr>
        <w:t>1.10. A Contratada deverá rea</w:t>
      </w:r>
      <w:r w:rsidR="00B017A8" w:rsidRPr="009817D3">
        <w:rPr>
          <w:sz w:val="22"/>
          <w:szCs w:val="22"/>
        </w:rPr>
        <w:t>lizar a leitura dos arquivos PDF</w:t>
      </w:r>
      <w:r w:rsidRPr="009817D3">
        <w:rPr>
          <w:sz w:val="22"/>
          <w:szCs w:val="22"/>
        </w:rPr>
        <w:t xml:space="preserve"> fornecidos pela Contratante e efetuar a montagem das</w:t>
      </w:r>
      <w:r w:rsidR="00720F13" w:rsidRPr="009817D3">
        <w:rPr>
          <w:sz w:val="22"/>
          <w:szCs w:val="22"/>
        </w:rPr>
        <w:t xml:space="preserve"> demais</w:t>
      </w:r>
      <w:r w:rsidRPr="009817D3">
        <w:rPr>
          <w:sz w:val="22"/>
          <w:szCs w:val="22"/>
        </w:rPr>
        <w:t xml:space="preserve"> informações dos carnês, no prazo de 02 (dois) dias úteis para homologação do Município, garantindo a completa regularidade das informações.</w:t>
      </w:r>
    </w:p>
    <w:p w14:paraId="4B645FA3" w14:textId="3C6E003C" w:rsidR="001215A8" w:rsidRPr="009817D3" w:rsidRDefault="001215A8" w:rsidP="001215A8">
      <w:pPr>
        <w:autoSpaceDE w:val="0"/>
        <w:autoSpaceDN w:val="0"/>
        <w:adjustRightInd w:val="0"/>
        <w:jc w:val="both"/>
        <w:rPr>
          <w:sz w:val="22"/>
          <w:szCs w:val="22"/>
        </w:rPr>
      </w:pPr>
      <w:r w:rsidRPr="009817D3">
        <w:rPr>
          <w:sz w:val="22"/>
          <w:szCs w:val="22"/>
        </w:rPr>
        <w:t>1.11. A Contratada será integralmente responsável pela aquisição, implementação e por todos os custos adicionais relacionados aos layo</w:t>
      </w:r>
      <w:r w:rsidR="00B017A8" w:rsidRPr="009817D3">
        <w:rPr>
          <w:sz w:val="22"/>
          <w:szCs w:val="22"/>
        </w:rPr>
        <w:t>uts e à leitura dos arquivos PDF</w:t>
      </w:r>
      <w:r w:rsidRPr="009817D3">
        <w:rPr>
          <w:sz w:val="22"/>
          <w:szCs w:val="22"/>
        </w:rPr>
        <w:t>, sem ônus para a Contratante.</w:t>
      </w:r>
    </w:p>
    <w:p w14:paraId="2C3AD697" w14:textId="57624523" w:rsidR="001215A8" w:rsidRPr="009817D3" w:rsidRDefault="001215A8" w:rsidP="001215A8">
      <w:pPr>
        <w:autoSpaceDE w:val="0"/>
        <w:autoSpaceDN w:val="0"/>
        <w:adjustRightInd w:val="0"/>
        <w:jc w:val="both"/>
        <w:rPr>
          <w:sz w:val="22"/>
          <w:szCs w:val="22"/>
        </w:rPr>
      </w:pPr>
      <w:r w:rsidRPr="009817D3">
        <w:rPr>
          <w:sz w:val="22"/>
          <w:szCs w:val="22"/>
        </w:rPr>
        <w:t>1.12. Caso o Município necessite realizar corre</w:t>
      </w:r>
      <w:r w:rsidR="00B017A8" w:rsidRPr="009817D3">
        <w:rPr>
          <w:sz w:val="22"/>
          <w:szCs w:val="22"/>
        </w:rPr>
        <w:t>ções adicionais nos arquivos</w:t>
      </w:r>
      <w:r w:rsidRPr="009817D3">
        <w:rPr>
          <w:sz w:val="22"/>
          <w:szCs w:val="22"/>
        </w:rPr>
        <w:t>, a Contratada deverá efetuar as alterações e devolver os arquivos devidamente regularizados no prazo de 02 (dois) dias úteis.</w:t>
      </w:r>
    </w:p>
    <w:p w14:paraId="0A774E78" w14:textId="435A4655" w:rsidR="001215A8" w:rsidRPr="009817D3" w:rsidRDefault="001215A8" w:rsidP="001215A8">
      <w:pPr>
        <w:autoSpaceDE w:val="0"/>
        <w:autoSpaceDN w:val="0"/>
        <w:adjustRightInd w:val="0"/>
        <w:jc w:val="both"/>
        <w:rPr>
          <w:sz w:val="22"/>
          <w:szCs w:val="22"/>
        </w:rPr>
      </w:pPr>
      <w:r w:rsidRPr="009817D3">
        <w:rPr>
          <w:sz w:val="22"/>
          <w:szCs w:val="22"/>
        </w:rPr>
        <w:t>1.13. A partir da autorização formal para a confecção dos carnês, a Contratada deverá entregar a totalidade do material no prazo de 10 (dez) dias corridos, conforme estabelecido no item 1.2.</w:t>
      </w:r>
    </w:p>
    <w:p w14:paraId="7F326F13" w14:textId="08BFAFC3" w:rsidR="001215A8" w:rsidRPr="009817D3" w:rsidRDefault="001215A8" w:rsidP="001215A8">
      <w:pPr>
        <w:autoSpaceDE w:val="0"/>
        <w:autoSpaceDN w:val="0"/>
        <w:adjustRightInd w:val="0"/>
        <w:jc w:val="both"/>
        <w:rPr>
          <w:sz w:val="22"/>
          <w:szCs w:val="22"/>
        </w:rPr>
      </w:pPr>
      <w:r w:rsidRPr="009817D3">
        <w:rPr>
          <w:sz w:val="22"/>
          <w:szCs w:val="22"/>
        </w:rPr>
        <w:t xml:space="preserve">1.14. Os carnês deverão ser entregues, impreterivelmente, na seguinte ordem: </w:t>
      </w:r>
      <w:r w:rsidR="00766620" w:rsidRPr="009817D3">
        <w:rPr>
          <w:sz w:val="22"/>
          <w:szCs w:val="22"/>
          <w:u w:val="single"/>
        </w:rPr>
        <w:t>Rua</w:t>
      </w:r>
      <w:r w:rsidR="00766620" w:rsidRPr="009817D3">
        <w:rPr>
          <w:sz w:val="22"/>
          <w:szCs w:val="22"/>
        </w:rPr>
        <w:t xml:space="preserve"> em </w:t>
      </w:r>
      <w:r w:rsidR="00766620" w:rsidRPr="009817D3">
        <w:rPr>
          <w:sz w:val="22"/>
          <w:szCs w:val="22"/>
          <w:u w:val="single"/>
        </w:rPr>
        <w:t>ordem alfabética</w:t>
      </w:r>
      <w:r w:rsidRPr="009817D3">
        <w:rPr>
          <w:sz w:val="22"/>
          <w:szCs w:val="22"/>
        </w:rPr>
        <w:t xml:space="preserve"> (aplicando-se esta ordem separadamente para os carnês prediais e territoriais) e com lacre/bolinha na borda direita, para posterior distribuição pelo Município Contratante.</w:t>
      </w:r>
    </w:p>
    <w:p w14:paraId="68C8556A" w14:textId="773F69DC" w:rsidR="001215A8" w:rsidRPr="009817D3" w:rsidRDefault="001215A8" w:rsidP="001215A8">
      <w:pPr>
        <w:autoSpaceDE w:val="0"/>
        <w:autoSpaceDN w:val="0"/>
        <w:adjustRightInd w:val="0"/>
        <w:jc w:val="both"/>
        <w:rPr>
          <w:sz w:val="22"/>
          <w:szCs w:val="22"/>
        </w:rPr>
      </w:pPr>
      <w:r w:rsidRPr="009817D3">
        <w:rPr>
          <w:sz w:val="22"/>
          <w:szCs w:val="22"/>
        </w:rPr>
        <w:t>1.15. O material a ser entregue deverá ser acondicionado de maneira adequada em caixas lacradas, de forma a garantir a sua completa preservação e segurança durante o transporte.</w:t>
      </w:r>
    </w:p>
    <w:p w14:paraId="74014F19" w14:textId="63C56D09" w:rsidR="00EB675F" w:rsidRPr="009817D3" w:rsidRDefault="007E75F0" w:rsidP="00EB675F">
      <w:pPr>
        <w:autoSpaceDE w:val="0"/>
        <w:autoSpaceDN w:val="0"/>
        <w:adjustRightInd w:val="0"/>
        <w:jc w:val="both"/>
        <w:rPr>
          <w:sz w:val="22"/>
          <w:szCs w:val="22"/>
        </w:rPr>
      </w:pPr>
      <w:r w:rsidRPr="009817D3">
        <w:rPr>
          <w:sz w:val="22"/>
          <w:szCs w:val="22"/>
        </w:rPr>
        <w:t xml:space="preserve"> </w:t>
      </w:r>
    </w:p>
    <w:p w14:paraId="459DC29B" w14:textId="22ACD0B5" w:rsidR="001D6310" w:rsidRPr="009817D3" w:rsidRDefault="001D6310" w:rsidP="001D6310">
      <w:pPr>
        <w:pStyle w:val="CabealhoeRodap"/>
        <w:shd w:val="clear" w:color="auto" w:fill="E5DFEC" w:themeFill="accent4" w:themeFillTint="33"/>
        <w:ind w:right="-144"/>
        <w:jc w:val="both"/>
        <w:rPr>
          <w:b/>
          <w:bCs/>
          <w:sz w:val="22"/>
          <w:szCs w:val="22"/>
        </w:rPr>
      </w:pPr>
      <w:r w:rsidRPr="009817D3">
        <w:rPr>
          <w:b/>
          <w:bCs/>
          <w:sz w:val="22"/>
          <w:szCs w:val="22"/>
        </w:rPr>
        <w:t>ATENDIMENTO A CONTRATANTE</w:t>
      </w:r>
      <w:r w:rsidR="005B05D2" w:rsidRPr="009817D3">
        <w:rPr>
          <w:b/>
          <w:bCs/>
          <w:sz w:val="22"/>
          <w:szCs w:val="22"/>
        </w:rPr>
        <w:t>:</w:t>
      </w:r>
    </w:p>
    <w:p w14:paraId="503F8DFF" w14:textId="69D55BD0" w:rsidR="001D6310" w:rsidRPr="009817D3" w:rsidRDefault="001D6310" w:rsidP="001D6310">
      <w:pPr>
        <w:pStyle w:val="CabealhoeRodap"/>
        <w:ind w:right="-144"/>
        <w:jc w:val="both"/>
        <w:rPr>
          <w:sz w:val="22"/>
          <w:szCs w:val="22"/>
        </w:rPr>
      </w:pPr>
      <w:r w:rsidRPr="009817D3">
        <w:rPr>
          <w:sz w:val="22"/>
          <w:szCs w:val="22"/>
        </w:rPr>
        <w:t>1.</w:t>
      </w:r>
      <w:r w:rsidR="001215A8" w:rsidRPr="009817D3">
        <w:rPr>
          <w:sz w:val="22"/>
          <w:szCs w:val="22"/>
        </w:rPr>
        <w:t>16</w:t>
      </w:r>
      <w:r w:rsidRPr="009817D3">
        <w:rPr>
          <w:sz w:val="22"/>
          <w:szCs w:val="22"/>
        </w:rPr>
        <w:t>. A CONTRATADA deverá atender aos chamados da CONTRATANTE no prazo máximo de 24 (vinte e quatro) horas a partir da solicitação, prestando todos os esclarecimentos que lhe forem requisitados e atendendo prontamente a quaisquer reclamações.</w:t>
      </w:r>
    </w:p>
    <w:p w14:paraId="313759BD" w14:textId="43DA6729" w:rsidR="001D6310" w:rsidRPr="009817D3" w:rsidRDefault="001D6310" w:rsidP="001D6310">
      <w:pPr>
        <w:pStyle w:val="CabealhoeRodap"/>
        <w:ind w:right="-144"/>
        <w:jc w:val="both"/>
        <w:rPr>
          <w:sz w:val="22"/>
          <w:szCs w:val="22"/>
        </w:rPr>
      </w:pPr>
      <w:r w:rsidRPr="009817D3">
        <w:rPr>
          <w:sz w:val="22"/>
          <w:szCs w:val="22"/>
        </w:rPr>
        <w:t>1.</w:t>
      </w:r>
      <w:r w:rsidR="001215A8" w:rsidRPr="009817D3">
        <w:rPr>
          <w:sz w:val="22"/>
          <w:szCs w:val="22"/>
        </w:rPr>
        <w:t>17</w:t>
      </w:r>
      <w:r w:rsidRPr="009817D3">
        <w:rPr>
          <w:sz w:val="22"/>
          <w:szCs w:val="22"/>
        </w:rPr>
        <w:t>. A CONTRATADA deverá designar, por escrito, no ato do recebimento da Autorização de Serviços, prepostos que tenham poderes para resolver possíveis ocorrências durante a execução do contrato.</w:t>
      </w:r>
    </w:p>
    <w:p w14:paraId="64E3ED49" w14:textId="77777777" w:rsidR="009875A8" w:rsidRPr="009817D3" w:rsidRDefault="009875A8" w:rsidP="00DF4118">
      <w:pPr>
        <w:pStyle w:val="CabealhoeRodap"/>
        <w:ind w:right="-144"/>
        <w:jc w:val="both"/>
        <w:rPr>
          <w:sz w:val="22"/>
          <w:szCs w:val="22"/>
        </w:rPr>
      </w:pPr>
    </w:p>
    <w:p w14:paraId="7EDCBC50" w14:textId="77777777" w:rsidR="00713642" w:rsidRPr="009817D3" w:rsidRDefault="00713642" w:rsidP="00713642">
      <w:pPr>
        <w:shd w:val="clear" w:color="auto" w:fill="E5DFEC" w:themeFill="accent4" w:themeFillTint="33"/>
        <w:ind w:right="-144"/>
        <w:jc w:val="both"/>
        <w:rPr>
          <w:b/>
          <w:bCs/>
          <w:sz w:val="22"/>
          <w:szCs w:val="22"/>
        </w:rPr>
      </w:pPr>
      <w:r w:rsidRPr="009817D3">
        <w:rPr>
          <w:b/>
          <w:bCs/>
          <w:sz w:val="22"/>
          <w:szCs w:val="22"/>
        </w:rPr>
        <w:t xml:space="preserve">PROPOSTAS DE ALTERNATIVAS TÉCNICAS: </w:t>
      </w:r>
    </w:p>
    <w:p w14:paraId="753139AD" w14:textId="5055A477" w:rsidR="00713642" w:rsidRPr="009817D3" w:rsidRDefault="001D6310" w:rsidP="00713642">
      <w:pPr>
        <w:ind w:right="-144"/>
        <w:jc w:val="both"/>
        <w:rPr>
          <w:sz w:val="22"/>
          <w:szCs w:val="22"/>
        </w:rPr>
      </w:pPr>
      <w:r w:rsidRPr="009817D3">
        <w:rPr>
          <w:sz w:val="22"/>
          <w:szCs w:val="22"/>
        </w:rPr>
        <w:t>1.</w:t>
      </w:r>
      <w:r w:rsidR="001215A8" w:rsidRPr="009817D3">
        <w:rPr>
          <w:sz w:val="22"/>
          <w:szCs w:val="22"/>
        </w:rPr>
        <w:t>18</w:t>
      </w:r>
      <w:r w:rsidRPr="009817D3">
        <w:rPr>
          <w:sz w:val="22"/>
          <w:szCs w:val="22"/>
        </w:rPr>
        <w:t xml:space="preserve"> </w:t>
      </w:r>
      <w:r w:rsidR="00713642" w:rsidRPr="009817D3">
        <w:rPr>
          <w:sz w:val="22"/>
          <w:szCs w:val="22"/>
        </w:rPr>
        <w:t>A CONTRATADA deverá propor alternativas técnicas para a solução de problemas que surgirem durante a execução dos serviços, considerando aspectos técnicos e econômicos para minimizar incertezas.</w:t>
      </w:r>
    </w:p>
    <w:p w14:paraId="1D2C29F6" w14:textId="77777777" w:rsidR="001D6310" w:rsidRPr="009817D3" w:rsidRDefault="001D6310" w:rsidP="00713642">
      <w:pPr>
        <w:ind w:right="-144"/>
        <w:jc w:val="both"/>
        <w:rPr>
          <w:sz w:val="22"/>
          <w:szCs w:val="22"/>
        </w:rPr>
      </w:pPr>
    </w:p>
    <w:p w14:paraId="01D58C2C" w14:textId="7ABFCEA6" w:rsidR="00600988" w:rsidRPr="009817D3" w:rsidRDefault="00600988" w:rsidP="00600988">
      <w:pPr>
        <w:shd w:val="clear" w:color="auto" w:fill="E5DFEC" w:themeFill="accent4" w:themeFillTint="33"/>
        <w:ind w:right="-144"/>
        <w:jc w:val="both"/>
        <w:rPr>
          <w:b/>
          <w:bCs/>
          <w:sz w:val="22"/>
          <w:szCs w:val="22"/>
        </w:rPr>
      </w:pPr>
      <w:r w:rsidRPr="009817D3">
        <w:rPr>
          <w:b/>
          <w:bCs/>
          <w:sz w:val="22"/>
          <w:szCs w:val="22"/>
        </w:rPr>
        <w:t>CONDUTAS PROIBIDAS À CONTRATADA:</w:t>
      </w:r>
    </w:p>
    <w:p w14:paraId="59893FB7" w14:textId="4C378DE5" w:rsidR="00600988" w:rsidRPr="009817D3" w:rsidRDefault="00600988" w:rsidP="00600988">
      <w:pPr>
        <w:ind w:right="-144"/>
        <w:jc w:val="both"/>
        <w:rPr>
          <w:sz w:val="22"/>
          <w:szCs w:val="22"/>
        </w:rPr>
      </w:pPr>
      <w:r w:rsidRPr="009817D3">
        <w:rPr>
          <w:sz w:val="22"/>
          <w:szCs w:val="22"/>
        </w:rPr>
        <w:t>1.</w:t>
      </w:r>
      <w:r w:rsidR="001215A8" w:rsidRPr="009817D3">
        <w:rPr>
          <w:sz w:val="22"/>
          <w:szCs w:val="22"/>
        </w:rPr>
        <w:t>19</w:t>
      </w:r>
      <w:r w:rsidRPr="009817D3">
        <w:rPr>
          <w:sz w:val="22"/>
          <w:szCs w:val="22"/>
        </w:rPr>
        <w:t>. A contratada está expressamente proibida de:</w:t>
      </w:r>
    </w:p>
    <w:p w14:paraId="1663A972" w14:textId="4C895117" w:rsidR="00600988" w:rsidRPr="009817D3" w:rsidRDefault="00600988" w:rsidP="00600988">
      <w:pPr>
        <w:ind w:right="-144"/>
        <w:jc w:val="both"/>
        <w:rPr>
          <w:sz w:val="22"/>
          <w:szCs w:val="22"/>
        </w:rPr>
      </w:pPr>
      <w:r w:rsidRPr="009817D3">
        <w:rPr>
          <w:sz w:val="22"/>
          <w:szCs w:val="22"/>
        </w:rPr>
        <w:t>I- Utilizar, revelar ou divulgar, total ou parcialmente, informações ou documentos relacionados aos serviços prestados ao Município, mesmo para uso interno.</w:t>
      </w:r>
    </w:p>
    <w:p w14:paraId="1EF1E9CC" w14:textId="32C10708" w:rsidR="00600988" w:rsidRPr="009817D3" w:rsidRDefault="00600988" w:rsidP="00600988">
      <w:pPr>
        <w:ind w:right="-144"/>
        <w:jc w:val="both"/>
        <w:rPr>
          <w:sz w:val="22"/>
          <w:szCs w:val="22"/>
        </w:rPr>
      </w:pPr>
      <w:r w:rsidRPr="009817D3">
        <w:rPr>
          <w:sz w:val="22"/>
          <w:szCs w:val="22"/>
        </w:rPr>
        <w:t>II - Alterar quaisquer condições contratuais sem a deliberação e anuência prévia e expressa do Município.</w:t>
      </w:r>
    </w:p>
    <w:p w14:paraId="742E86B8" w14:textId="6742C43C" w:rsidR="001D6310" w:rsidRPr="009817D3" w:rsidRDefault="006414DB" w:rsidP="00600988">
      <w:pPr>
        <w:ind w:right="-144"/>
        <w:jc w:val="both"/>
        <w:rPr>
          <w:sz w:val="22"/>
          <w:szCs w:val="22"/>
        </w:rPr>
      </w:pPr>
      <w:r w:rsidRPr="009817D3">
        <w:rPr>
          <w:sz w:val="22"/>
          <w:szCs w:val="22"/>
        </w:rPr>
        <w:t xml:space="preserve">III </w:t>
      </w:r>
      <w:r w:rsidR="00600988" w:rsidRPr="009817D3">
        <w:rPr>
          <w:sz w:val="22"/>
          <w:szCs w:val="22"/>
        </w:rPr>
        <w:t>- Ceder ou comercializar os dados pessoais dos contribuintes.</w:t>
      </w:r>
    </w:p>
    <w:p w14:paraId="565778E1" w14:textId="77777777" w:rsidR="005B05D2" w:rsidRPr="009817D3" w:rsidRDefault="005B05D2" w:rsidP="00600988">
      <w:pPr>
        <w:ind w:right="-144"/>
        <w:jc w:val="both"/>
        <w:rPr>
          <w:sz w:val="22"/>
          <w:szCs w:val="22"/>
        </w:rPr>
      </w:pPr>
    </w:p>
    <w:p w14:paraId="13CA3EDC" w14:textId="77777777" w:rsidR="0057520D" w:rsidRPr="009817D3" w:rsidRDefault="0057520D" w:rsidP="0057520D">
      <w:pPr>
        <w:pStyle w:val="CabealhoeRodap"/>
        <w:shd w:val="clear" w:color="auto" w:fill="E5DFEC" w:themeFill="accent4" w:themeFillTint="33"/>
        <w:ind w:right="-144"/>
        <w:jc w:val="both"/>
        <w:rPr>
          <w:b/>
          <w:bCs/>
          <w:sz w:val="22"/>
          <w:szCs w:val="22"/>
        </w:rPr>
      </w:pPr>
      <w:r w:rsidRPr="009817D3">
        <w:rPr>
          <w:b/>
          <w:bCs/>
          <w:sz w:val="22"/>
          <w:szCs w:val="22"/>
        </w:rPr>
        <w:t>DAS DISPOSIÇÕES GERAIS:</w:t>
      </w:r>
    </w:p>
    <w:p w14:paraId="50DA403C" w14:textId="0F06DDC3" w:rsidR="0057520D" w:rsidRPr="009817D3" w:rsidRDefault="001D6310" w:rsidP="0057520D">
      <w:pPr>
        <w:pStyle w:val="CabealhoeRodap"/>
        <w:ind w:right="-144"/>
        <w:jc w:val="both"/>
        <w:rPr>
          <w:sz w:val="22"/>
          <w:szCs w:val="22"/>
        </w:rPr>
      </w:pPr>
      <w:r w:rsidRPr="009817D3">
        <w:rPr>
          <w:sz w:val="22"/>
          <w:szCs w:val="22"/>
        </w:rPr>
        <w:t>1.</w:t>
      </w:r>
      <w:r w:rsidR="001215A8" w:rsidRPr="009817D3">
        <w:rPr>
          <w:sz w:val="22"/>
          <w:szCs w:val="22"/>
        </w:rPr>
        <w:t>20</w:t>
      </w:r>
      <w:r w:rsidRPr="009817D3">
        <w:rPr>
          <w:sz w:val="22"/>
          <w:szCs w:val="22"/>
        </w:rPr>
        <w:t xml:space="preserve">. </w:t>
      </w:r>
      <w:r w:rsidR="0057520D" w:rsidRPr="009817D3">
        <w:rPr>
          <w:sz w:val="22"/>
          <w:szCs w:val="22"/>
        </w:rPr>
        <w:t xml:space="preserve">Nos termos do art. 7º do Decreto nº 7.203/2010, é vedada a contratação de cônjuge, </w:t>
      </w:r>
      <w:r w:rsidR="003A0A18" w:rsidRPr="009817D3">
        <w:rPr>
          <w:sz w:val="22"/>
          <w:szCs w:val="22"/>
        </w:rPr>
        <w:t>companheiro (</w:t>
      </w:r>
      <w:r w:rsidR="0057520D" w:rsidRPr="009817D3">
        <w:rPr>
          <w:sz w:val="22"/>
          <w:szCs w:val="22"/>
        </w:rPr>
        <w:t>a) ou parente, em linha reta ou colateral, por consanguinidade ou afinidade até o terceiro grau, de servidor ocupante de cargo em comissão ou função de confiança no quadro de pessoal da CONTRATANTE para prestar serviços na CONTRATADA.</w:t>
      </w:r>
    </w:p>
    <w:p w14:paraId="0B2D8A51" w14:textId="2B49480A" w:rsidR="0057520D" w:rsidRPr="009817D3" w:rsidRDefault="006F69E4" w:rsidP="0057520D">
      <w:pPr>
        <w:pStyle w:val="CabealhoeRodap"/>
        <w:ind w:right="-144"/>
        <w:jc w:val="both"/>
        <w:rPr>
          <w:sz w:val="22"/>
          <w:szCs w:val="22"/>
        </w:rPr>
      </w:pPr>
      <w:r w:rsidRPr="009817D3">
        <w:rPr>
          <w:sz w:val="22"/>
          <w:szCs w:val="22"/>
        </w:rPr>
        <w:t>1.</w:t>
      </w:r>
      <w:r w:rsidR="001215A8" w:rsidRPr="009817D3">
        <w:rPr>
          <w:sz w:val="22"/>
          <w:szCs w:val="22"/>
        </w:rPr>
        <w:t>21</w:t>
      </w:r>
      <w:r w:rsidRPr="009817D3">
        <w:rPr>
          <w:sz w:val="22"/>
          <w:szCs w:val="22"/>
        </w:rPr>
        <w:t xml:space="preserve">. </w:t>
      </w:r>
      <w:r w:rsidR="0057520D" w:rsidRPr="009817D3">
        <w:rPr>
          <w:sz w:val="22"/>
          <w:szCs w:val="22"/>
        </w:rPr>
        <w:t>A CONTRATADA deverá adotar medidas de segurança técnica e administrativa para garantir a confidencialidade, integridade e disponibilidade dos dados dos beneficiários, em conformidade com a Lei Geral de Proteção de Dados (Lei nº 13.709/2018).</w:t>
      </w:r>
    </w:p>
    <w:p w14:paraId="7C7D4007" w14:textId="73EC5286" w:rsidR="0057520D" w:rsidRPr="009817D3" w:rsidRDefault="006F69E4" w:rsidP="0057520D">
      <w:pPr>
        <w:pStyle w:val="CabealhoeRodap"/>
        <w:ind w:right="-144"/>
        <w:jc w:val="both"/>
        <w:rPr>
          <w:sz w:val="22"/>
          <w:szCs w:val="22"/>
        </w:rPr>
      </w:pPr>
      <w:r w:rsidRPr="009817D3">
        <w:rPr>
          <w:sz w:val="22"/>
          <w:szCs w:val="22"/>
        </w:rPr>
        <w:t>1.</w:t>
      </w:r>
      <w:r w:rsidR="001215A8" w:rsidRPr="009817D3">
        <w:rPr>
          <w:sz w:val="22"/>
          <w:szCs w:val="22"/>
        </w:rPr>
        <w:t>22</w:t>
      </w:r>
      <w:r w:rsidRPr="009817D3">
        <w:rPr>
          <w:sz w:val="22"/>
          <w:szCs w:val="22"/>
        </w:rPr>
        <w:t xml:space="preserve"> </w:t>
      </w:r>
      <w:r w:rsidR="0057520D" w:rsidRPr="009817D3">
        <w:rPr>
          <w:sz w:val="22"/>
          <w:szCs w:val="22"/>
        </w:rPr>
        <w:t>A CONTRATADA deverá instruir seus empregados quanto às atividades a serem desempenhadas, alertando-os para que não realizem funções não previstas no contrato e para que respeitem as Normas Internas da Administração.</w:t>
      </w:r>
    </w:p>
    <w:p w14:paraId="6C0E57FB" w14:textId="77777777" w:rsidR="0057520D" w:rsidRPr="00D5520F" w:rsidRDefault="0057520D" w:rsidP="0057520D">
      <w:pPr>
        <w:pStyle w:val="CabealhoeRodap"/>
        <w:ind w:right="-144"/>
        <w:jc w:val="both"/>
        <w:rPr>
          <w:sz w:val="22"/>
          <w:szCs w:val="22"/>
          <w:highlight w:val="yellow"/>
        </w:rPr>
      </w:pPr>
    </w:p>
    <w:p w14:paraId="7D5239BB" w14:textId="09611FF0" w:rsidR="0057520D" w:rsidRPr="009817D3" w:rsidRDefault="006F69E4" w:rsidP="0057520D">
      <w:pPr>
        <w:pStyle w:val="CabealhoeRodap"/>
        <w:ind w:right="-144"/>
        <w:jc w:val="both"/>
        <w:rPr>
          <w:sz w:val="22"/>
          <w:szCs w:val="22"/>
        </w:rPr>
      </w:pPr>
      <w:r w:rsidRPr="009817D3">
        <w:rPr>
          <w:sz w:val="22"/>
          <w:szCs w:val="22"/>
        </w:rPr>
        <w:t>1.2</w:t>
      </w:r>
      <w:r w:rsidR="001215A8" w:rsidRPr="009817D3">
        <w:rPr>
          <w:sz w:val="22"/>
          <w:szCs w:val="22"/>
        </w:rPr>
        <w:t>3</w:t>
      </w:r>
      <w:r w:rsidRPr="009817D3">
        <w:rPr>
          <w:sz w:val="22"/>
          <w:szCs w:val="22"/>
        </w:rPr>
        <w:t xml:space="preserve">. </w:t>
      </w:r>
      <w:r w:rsidR="0057520D" w:rsidRPr="009817D3">
        <w:rPr>
          <w:sz w:val="22"/>
          <w:szCs w:val="22"/>
        </w:rPr>
        <w:t>A CONTRATADA deverá empregar profissionais qualificados e devidamente capacitados para a execução dos serviços.</w:t>
      </w:r>
    </w:p>
    <w:p w14:paraId="30D73B95" w14:textId="6A5C2016" w:rsidR="0057520D" w:rsidRPr="009817D3" w:rsidRDefault="006F69E4" w:rsidP="0057520D">
      <w:pPr>
        <w:pStyle w:val="CabealhoeRodap"/>
        <w:ind w:right="-144"/>
        <w:jc w:val="both"/>
        <w:rPr>
          <w:sz w:val="22"/>
          <w:szCs w:val="22"/>
        </w:rPr>
      </w:pPr>
      <w:r w:rsidRPr="009817D3">
        <w:rPr>
          <w:sz w:val="22"/>
          <w:szCs w:val="22"/>
        </w:rPr>
        <w:t>1.2</w:t>
      </w:r>
      <w:r w:rsidR="001215A8" w:rsidRPr="009817D3">
        <w:rPr>
          <w:sz w:val="22"/>
          <w:szCs w:val="22"/>
        </w:rPr>
        <w:t>4</w:t>
      </w:r>
      <w:r w:rsidRPr="009817D3">
        <w:rPr>
          <w:sz w:val="22"/>
          <w:szCs w:val="22"/>
        </w:rPr>
        <w:t xml:space="preserve">. </w:t>
      </w:r>
      <w:r w:rsidR="0057520D" w:rsidRPr="009817D3">
        <w:rPr>
          <w:sz w:val="22"/>
          <w:szCs w:val="22"/>
        </w:rPr>
        <w:t>A CONTRATADA deverá fornecer aos seus empregados os uniformes e Equipamentos de Proteção Individual (EPIs) necessários, garantindo o cumprimento das normas de segurança vigentes.</w:t>
      </w:r>
    </w:p>
    <w:p w14:paraId="73E60B41" w14:textId="401D98C5" w:rsidR="0057520D" w:rsidRPr="009817D3" w:rsidRDefault="006F69E4" w:rsidP="0057520D">
      <w:pPr>
        <w:pStyle w:val="CabealhoeRodap"/>
        <w:ind w:right="-144"/>
        <w:jc w:val="both"/>
        <w:rPr>
          <w:sz w:val="22"/>
          <w:szCs w:val="22"/>
        </w:rPr>
      </w:pPr>
      <w:r w:rsidRPr="009817D3">
        <w:rPr>
          <w:sz w:val="22"/>
          <w:szCs w:val="22"/>
        </w:rPr>
        <w:t>1.2</w:t>
      </w:r>
      <w:r w:rsidR="001215A8" w:rsidRPr="009817D3">
        <w:rPr>
          <w:sz w:val="22"/>
          <w:szCs w:val="22"/>
        </w:rPr>
        <w:t>5</w:t>
      </w:r>
      <w:r w:rsidRPr="009817D3">
        <w:rPr>
          <w:sz w:val="22"/>
          <w:szCs w:val="22"/>
        </w:rPr>
        <w:t xml:space="preserve">. </w:t>
      </w:r>
      <w:r w:rsidR="0057520D" w:rsidRPr="009817D3">
        <w:rPr>
          <w:sz w:val="22"/>
          <w:szCs w:val="22"/>
        </w:rPr>
        <w:t xml:space="preserve">A </w:t>
      </w:r>
      <w:r w:rsidR="007F6F29" w:rsidRPr="009817D3">
        <w:rPr>
          <w:sz w:val="22"/>
          <w:szCs w:val="22"/>
        </w:rPr>
        <w:t>CONTRATADA deverá</w:t>
      </w:r>
      <w:r w:rsidR="0057520D" w:rsidRPr="009817D3">
        <w:rPr>
          <w:sz w:val="22"/>
          <w:szCs w:val="22"/>
        </w:rPr>
        <w:t xml:space="preserve"> executar os serviços em conformidade com a legislação pertinente e com as determinações dos órgãos públicos competentes.</w:t>
      </w:r>
    </w:p>
    <w:p w14:paraId="5C96971E" w14:textId="5A88540A" w:rsidR="0057520D" w:rsidRPr="009817D3" w:rsidRDefault="006F69E4" w:rsidP="0057520D">
      <w:pPr>
        <w:pStyle w:val="CabealhoeRodap"/>
        <w:ind w:right="-144"/>
        <w:jc w:val="both"/>
        <w:rPr>
          <w:sz w:val="22"/>
          <w:szCs w:val="22"/>
        </w:rPr>
      </w:pPr>
      <w:r w:rsidRPr="009817D3">
        <w:rPr>
          <w:sz w:val="22"/>
          <w:szCs w:val="22"/>
        </w:rPr>
        <w:t>1.2</w:t>
      </w:r>
      <w:r w:rsidR="001215A8" w:rsidRPr="009817D3">
        <w:rPr>
          <w:sz w:val="22"/>
          <w:szCs w:val="22"/>
        </w:rPr>
        <w:t>5</w:t>
      </w:r>
      <w:r w:rsidRPr="009817D3">
        <w:rPr>
          <w:sz w:val="22"/>
          <w:szCs w:val="22"/>
        </w:rPr>
        <w:t xml:space="preserve">. </w:t>
      </w:r>
      <w:r w:rsidR="0057520D" w:rsidRPr="009817D3">
        <w:rPr>
          <w:sz w:val="22"/>
          <w:szCs w:val="22"/>
        </w:rPr>
        <w:t xml:space="preserve">Qualquer alteração no método de execução dos serviços que não esteja em conformidade com </w:t>
      </w:r>
      <w:r w:rsidR="007F6F29" w:rsidRPr="009817D3">
        <w:rPr>
          <w:sz w:val="22"/>
          <w:szCs w:val="22"/>
        </w:rPr>
        <w:t>o Termo de Referência</w:t>
      </w:r>
      <w:r w:rsidR="0057520D" w:rsidRPr="009817D3">
        <w:rPr>
          <w:sz w:val="22"/>
          <w:szCs w:val="22"/>
        </w:rPr>
        <w:t xml:space="preserve"> deverá ser previamente submetida, por escrito, à CONTRATANTE para análise e aprovação.</w:t>
      </w:r>
    </w:p>
    <w:p w14:paraId="0EF82BE9" w14:textId="7B08D50D" w:rsidR="0057520D" w:rsidRPr="009817D3" w:rsidRDefault="006F69E4" w:rsidP="0057520D">
      <w:pPr>
        <w:pStyle w:val="CabealhoeRodap"/>
        <w:ind w:right="-144"/>
        <w:jc w:val="both"/>
        <w:rPr>
          <w:sz w:val="22"/>
          <w:szCs w:val="22"/>
        </w:rPr>
      </w:pPr>
      <w:r w:rsidRPr="009817D3">
        <w:rPr>
          <w:sz w:val="22"/>
          <w:szCs w:val="22"/>
        </w:rPr>
        <w:t>1.2</w:t>
      </w:r>
      <w:r w:rsidR="001215A8" w:rsidRPr="009817D3">
        <w:rPr>
          <w:sz w:val="22"/>
          <w:szCs w:val="22"/>
        </w:rPr>
        <w:t>6</w:t>
      </w:r>
      <w:r w:rsidRPr="009817D3">
        <w:rPr>
          <w:sz w:val="22"/>
          <w:szCs w:val="22"/>
        </w:rPr>
        <w:t xml:space="preserve">. </w:t>
      </w:r>
      <w:r w:rsidR="0057520D" w:rsidRPr="009817D3">
        <w:rPr>
          <w:sz w:val="22"/>
          <w:szCs w:val="22"/>
        </w:rPr>
        <w:t>A CONTRATADA será responsável pela gestão integral dos recursos necessários à execução dos serviços, incluindo pessoal, equipamentos e materiais, assegurando a qualidade e o cumprimento dos prazos estabelecidos.</w:t>
      </w:r>
    </w:p>
    <w:p w14:paraId="19C10791" w14:textId="32D51C44" w:rsidR="0057520D" w:rsidRPr="009817D3" w:rsidRDefault="006F69E4" w:rsidP="0057520D">
      <w:pPr>
        <w:pStyle w:val="CabealhoeRodap"/>
        <w:ind w:right="-144"/>
        <w:jc w:val="both"/>
        <w:rPr>
          <w:sz w:val="22"/>
          <w:szCs w:val="22"/>
        </w:rPr>
      </w:pPr>
      <w:r w:rsidRPr="009817D3">
        <w:rPr>
          <w:sz w:val="22"/>
          <w:szCs w:val="22"/>
        </w:rPr>
        <w:t>1.2</w:t>
      </w:r>
      <w:r w:rsidR="001215A8" w:rsidRPr="009817D3">
        <w:rPr>
          <w:sz w:val="22"/>
          <w:szCs w:val="22"/>
        </w:rPr>
        <w:t>7.</w:t>
      </w:r>
      <w:r w:rsidRPr="009817D3">
        <w:rPr>
          <w:sz w:val="22"/>
          <w:szCs w:val="22"/>
        </w:rPr>
        <w:t xml:space="preserve"> </w:t>
      </w:r>
      <w:r w:rsidR="0057520D" w:rsidRPr="009817D3">
        <w:rPr>
          <w:sz w:val="22"/>
          <w:szCs w:val="22"/>
        </w:rPr>
        <w:t>A CONTRATADA será inteiramente responsável por todos os encargos trabalhistas, previdenciários e sociais decorrentes da execução do contrato, incluindo, mas não se limitando a:</w:t>
      </w:r>
    </w:p>
    <w:p w14:paraId="1D4C05AB" w14:textId="77777777" w:rsidR="0057520D" w:rsidRPr="009817D3" w:rsidRDefault="0057520D" w:rsidP="0057520D">
      <w:pPr>
        <w:pStyle w:val="CabealhoeRodap"/>
        <w:numPr>
          <w:ilvl w:val="0"/>
          <w:numId w:val="6"/>
        </w:numPr>
        <w:ind w:right="-144"/>
        <w:jc w:val="both"/>
        <w:rPr>
          <w:sz w:val="22"/>
          <w:szCs w:val="22"/>
        </w:rPr>
      </w:pPr>
      <w:r w:rsidRPr="009817D3">
        <w:rPr>
          <w:sz w:val="22"/>
          <w:szCs w:val="22"/>
        </w:rPr>
        <w:t>Pagamento pontual de salários, férias, 13º salário, FGTS e demais verbas trabalhistas;</w:t>
      </w:r>
    </w:p>
    <w:p w14:paraId="0882293F" w14:textId="77777777" w:rsidR="0057520D" w:rsidRPr="009817D3" w:rsidRDefault="0057520D" w:rsidP="0057520D">
      <w:pPr>
        <w:pStyle w:val="CabealhoeRodap"/>
        <w:numPr>
          <w:ilvl w:val="0"/>
          <w:numId w:val="6"/>
        </w:numPr>
        <w:ind w:right="-144"/>
        <w:jc w:val="both"/>
        <w:rPr>
          <w:sz w:val="22"/>
          <w:szCs w:val="22"/>
        </w:rPr>
      </w:pPr>
      <w:r w:rsidRPr="009817D3">
        <w:rPr>
          <w:sz w:val="22"/>
          <w:szCs w:val="22"/>
        </w:rPr>
        <w:t>Contribuições previdenciárias, fiscais e trabalhistas incidentes sobre a folha de pagamento;</w:t>
      </w:r>
    </w:p>
    <w:p w14:paraId="04750B3D" w14:textId="77777777" w:rsidR="0057520D" w:rsidRPr="009817D3" w:rsidRDefault="0057520D" w:rsidP="0057520D">
      <w:pPr>
        <w:pStyle w:val="CabealhoeRodap"/>
        <w:numPr>
          <w:ilvl w:val="0"/>
          <w:numId w:val="6"/>
        </w:numPr>
        <w:ind w:right="-144"/>
        <w:jc w:val="both"/>
        <w:rPr>
          <w:sz w:val="22"/>
          <w:szCs w:val="22"/>
        </w:rPr>
      </w:pPr>
      <w:r w:rsidRPr="009817D3">
        <w:rPr>
          <w:sz w:val="22"/>
          <w:szCs w:val="22"/>
        </w:rPr>
        <w:t>Registro dos empregados conforme a CLT e demais legislações vigentes;</w:t>
      </w:r>
    </w:p>
    <w:p w14:paraId="193CE33A" w14:textId="77777777" w:rsidR="0057520D" w:rsidRPr="009817D3" w:rsidRDefault="0057520D" w:rsidP="0057520D">
      <w:pPr>
        <w:pStyle w:val="CabealhoeRodap"/>
        <w:numPr>
          <w:ilvl w:val="0"/>
          <w:numId w:val="6"/>
        </w:numPr>
        <w:ind w:right="-144"/>
        <w:jc w:val="both"/>
        <w:rPr>
          <w:sz w:val="22"/>
          <w:szCs w:val="22"/>
        </w:rPr>
      </w:pPr>
      <w:r w:rsidRPr="009817D3">
        <w:rPr>
          <w:sz w:val="22"/>
          <w:szCs w:val="22"/>
        </w:rPr>
        <w:t>Cumprimento das normas de saúde e segurança do trabalho, responsabilizando-se por quaisquer acidentes de trabalho ocorridos com seus empregados, inclusive em áreas sob a responsabilidade do Município de Bandeirantes.</w:t>
      </w:r>
    </w:p>
    <w:p w14:paraId="41E1E77C" w14:textId="01FDF888" w:rsidR="0057520D" w:rsidRPr="009817D3" w:rsidRDefault="006F69E4" w:rsidP="0057520D">
      <w:pPr>
        <w:pStyle w:val="CabealhoeRodap"/>
        <w:ind w:right="-144"/>
        <w:jc w:val="both"/>
        <w:rPr>
          <w:sz w:val="22"/>
          <w:szCs w:val="22"/>
        </w:rPr>
      </w:pPr>
      <w:r w:rsidRPr="009817D3">
        <w:rPr>
          <w:sz w:val="22"/>
          <w:szCs w:val="22"/>
        </w:rPr>
        <w:t>1.2</w:t>
      </w:r>
      <w:r w:rsidR="001215A8" w:rsidRPr="009817D3">
        <w:rPr>
          <w:sz w:val="22"/>
          <w:szCs w:val="22"/>
        </w:rPr>
        <w:t>8</w:t>
      </w:r>
      <w:r w:rsidRPr="009817D3">
        <w:rPr>
          <w:sz w:val="22"/>
          <w:szCs w:val="22"/>
        </w:rPr>
        <w:t xml:space="preserve">. </w:t>
      </w:r>
      <w:r w:rsidR="0057520D" w:rsidRPr="009817D3">
        <w:rPr>
          <w:sz w:val="22"/>
          <w:szCs w:val="22"/>
        </w:rPr>
        <w:t>A CONTRATADA renuncia expressamente a qualquer vínculo de solidariedade, ativa ou passiva, com o Município de Bandeirantes em relação aos encargos mencionados no item anterior. A inadimplência da CONTRATADA quanto a esses encargos não transferirá a responsabilidade de pagamento ao Município de Bandeirantes nem poderá onerar o objeto da presente contratação. Em caso de inadimplência, o Município poderá aplicar as penalidades previstas no contrato, sem prejuízo do direito de buscar a execução dos valores devidos em juízo.</w:t>
      </w:r>
    </w:p>
    <w:p w14:paraId="127A66DA" w14:textId="73DE29B3" w:rsidR="0057520D" w:rsidRPr="009817D3" w:rsidRDefault="006F69E4" w:rsidP="0057520D">
      <w:pPr>
        <w:pStyle w:val="CabealhoeRodap"/>
        <w:ind w:right="-144"/>
        <w:jc w:val="both"/>
        <w:rPr>
          <w:sz w:val="22"/>
          <w:szCs w:val="22"/>
        </w:rPr>
      </w:pPr>
      <w:r w:rsidRPr="009817D3">
        <w:rPr>
          <w:sz w:val="22"/>
          <w:szCs w:val="22"/>
        </w:rPr>
        <w:t>1.</w:t>
      </w:r>
      <w:r w:rsidR="001215A8" w:rsidRPr="009817D3">
        <w:rPr>
          <w:sz w:val="22"/>
          <w:szCs w:val="22"/>
        </w:rPr>
        <w:t>29.</w:t>
      </w:r>
      <w:r w:rsidRPr="009817D3">
        <w:rPr>
          <w:sz w:val="22"/>
          <w:szCs w:val="22"/>
        </w:rPr>
        <w:t xml:space="preserve"> </w:t>
      </w:r>
      <w:r w:rsidR="0057520D" w:rsidRPr="009817D3">
        <w:rPr>
          <w:sz w:val="22"/>
          <w:szCs w:val="22"/>
        </w:rPr>
        <w:t>A CONTRATADA será exclusiva e integralmente responsável por todas as demandas trabalhistas, civis ou penais que possam surgir, sejam elas originárias ou vinculadas por prevenção, conexão ou continência.</w:t>
      </w:r>
    </w:p>
    <w:p w14:paraId="31344631" w14:textId="5877335F" w:rsidR="0057520D" w:rsidRPr="009817D3" w:rsidRDefault="006F69E4" w:rsidP="0057520D">
      <w:pPr>
        <w:pStyle w:val="CabealhoeRodap"/>
        <w:ind w:right="-144"/>
        <w:jc w:val="both"/>
        <w:rPr>
          <w:sz w:val="22"/>
          <w:szCs w:val="22"/>
        </w:rPr>
      </w:pPr>
      <w:r w:rsidRPr="009817D3">
        <w:rPr>
          <w:sz w:val="22"/>
          <w:szCs w:val="22"/>
        </w:rPr>
        <w:t>1.</w:t>
      </w:r>
      <w:r w:rsidR="001215A8" w:rsidRPr="009817D3">
        <w:rPr>
          <w:sz w:val="22"/>
          <w:szCs w:val="22"/>
        </w:rPr>
        <w:t>30</w:t>
      </w:r>
      <w:r w:rsidRPr="009817D3">
        <w:rPr>
          <w:sz w:val="22"/>
          <w:szCs w:val="22"/>
        </w:rPr>
        <w:t xml:space="preserve">. </w:t>
      </w:r>
      <w:r w:rsidR="0057520D" w:rsidRPr="009817D3">
        <w:rPr>
          <w:sz w:val="22"/>
          <w:szCs w:val="22"/>
        </w:rPr>
        <w:t>A CONTRATADA responderá integralmente por quaisquer danos causados à Administração, a terceiros ou a bens públicos e privados em decorrência da execução dos serviços ou de qualquer fato a ela imputável. Esses danos incluem, mas não se limitam a: danos materiais, morais, lucros cessantes e prejuízos decorrentes de vícios ou defeitos nos serviços prestados, nos termos dos artigos 12, 13 e 17 a 27 do Código de Defesa do Consumidor (Lei nº 8.078/1990) e da Lei nº 14.133/2020.</w:t>
      </w:r>
    </w:p>
    <w:p w14:paraId="60F95099" w14:textId="6DA74F3A" w:rsidR="0057520D" w:rsidRPr="007578AD" w:rsidRDefault="006F69E4" w:rsidP="0057520D">
      <w:pPr>
        <w:pStyle w:val="CabealhoeRodap"/>
        <w:ind w:right="-144"/>
        <w:jc w:val="both"/>
        <w:rPr>
          <w:sz w:val="22"/>
          <w:szCs w:val="22"/>
        </w:rPr>
      </w:pPr>
      <w:r w:rsidRPr="009817D3">
        <w:rPr>
          <w:sz w:val="22"/>
          <w:szCs w:val="22"/>
        </w:rPr>
        <w:t>1.</w:t>
      </w:r>
      <w:r w:rsidR="001215A8" w:rsidRPr="009817D3">
        <w:rPr>
          <w:sz w:val="22"/>
          <w:szCs w:val="22"/>
        </w:rPr>
        <w:t>31</w:t>
      </w:r>
      <w:r w:rsidRPr="009817D3">
        <w:rPr>
          <w:sz w:val="22"/>
          <w:szCs w:val="22"/>
        </w:rPr>
        <w:t xml:space="preserve">. </w:t>
      </w:r>
      <w:r w:rsidR="0057520D" w:rsidRPr="009817D3">
        <w:rPr>
          <w:sz w:val="22"/>
          <w:szCs w:val="22"/>
        </w:rPr>
        <w:t>Caso a CONTRATANTE sofra qualquer dano em decorrência do descumprimento das obrigações contratuais pela CONTRATADA, poderá, após prévia notificação e direito à defesa, deduzir o valor correspondente dos pagamentos devidos à CONTRATADA. A comprovação do dano e do nexo causal será de responsabilidade exclusiva da CONTRATANTE.</w:t>
      </w:r>
    </w:p>
    <w:p w14:paraId="5795EAC0" w14:textId="77777777" w:rsidR="0057520D" w:rsidRPr="007578AD" w:rsidRDefault="0057520D" w:rsidP="0057520D">
      <w:pPr>
        <w:pStyle w:val="CabealhoeRodap"/>
        <w:ind w:right="-144"/>
        <w:jc w:val="both"/>
        <w:rPr>
          <w:sz w:val="22"/>
          <w:szCs w:val="22"/>
        </w:rPr>
      </w:pPr>
    </w:p>
    <w:p w14:paraId="57A4CC8E" w14:textId="59E1AF2A" w:rsidR="0057520D" w:rsidRPr="007578AD" w:rsidRDefault="001D6310" w:rsidP="001D6310">
      <w:pPr>
        <w:pStyle w:val="CabealhoeRodap"/>
        <w:shd w:val="clear" w:color="auto" w:fill="E5DFEC" w:themeFill="accent4" w:themeFillTint="33"/>
        <w:ind w:right="-144"/>
        <w:jc w:val="both"/>
        <w:rPr>
          <w:b/>
          <w:bCs/>
          <w:sz w:val="22"/>
          <w:szCs w:val="22"/>
        </w:rPr>
      </w:pPr>
      <w:r w:rsidRPr="007578AD">
        <w:rPr>
          <w:b/>
          <w:bCs/>
          <w:sz w:val="22"/>
          <w:szCs w:val="22"/>
        </w:rPr>
        <w:t>OBSERVAÇÕES GERAIS A SEREM SEGUIDAS FACULTATIVO</w:t>
      </w:r>
    </w:p>
    <w:p w14:paraId="5C3F20CE" w14:textId="6D9ABBBF" w:rsidR="0057520D" w:rsidRDefault="001215A8" w:rsidP="00130B65">
      <w:pPr>
        <w:pStyle w:val="CabealhoeRodap"/>
        <w:ind w:right="-144"/>
        <w:jc w:val="both"/>
        <w:rPr>
          <w:sz w:val="22"/>
          <w:szCs w:val="22"/>
        </w:rPr>
      </w:pPr>
      <w:r>
        <w:rPr>
          <w:sz w:val="22"/>
          <w:szCs w:val="22"/>
        </w:rPr>
        <w:t xml:space="preserve">1.32. </w:t>
      </w:r>
      <w:r w:rsidR="00130B65" w:rsidRPr="007578AD">
        <w:rPr>
          <w:sz w:val="22"/>
          <w:szCs w:val="22"/>
        </w:rPr>
        <w:t>A habilitação jurídica, regularidade fiscal, multas, penalidades, impugnações e pedidos de esclarecimentos, assuntos típicos dos procedimentos licitatórios serão analisados oportunamente e constam do Termo de Referência</w:t>
      </w:r>
      <w:r w:rsidR="002A1D69">
        <w:rPr>
          <w:sz w:val="22"/>
          <w:szCs w:val="22"/>
        </w:rPr>
        <w:t>/Edital</w:t>
      </w:r>
      <w:r w:rsidR="00130B65" w:rsidRPr="007578AD">
        <w:rPr>
          <w:sz w:val="22"/>
          <w:szCs w:val="22"/>
        </w:rPr>
        <w:t>.</w:t>
      </w:r>
    </w:p>
    <w:p w14:paraId="57BE9A21" w14:textId="77777777" w:rsidR="00721CB2" w:rsidRDefault="00721CB2" w:rsidP="00130B65">
      <w:pPr>
        <w:pStyle w:val="CabealhoeRodap"/>
        <w:ind w:right="-144"/>
        <w:jc w:val="both"/>
        <w:rPr>
          <w:sz w:val="22"/>
          <w:szCs w:val="22"/>
        </w:rPr>
      </w:pPr>
    </w:p>
    <w:p w14:paraId="41DFD6D2" w14:textId="77777777" w:rsidR="002B221C" w:rsidRPr="007578AD" w:rsidRDefault="005955B9">
      <w:pPr>
        <w:pStyle w:val="CabealhoeRodap"/>
        <w:shd w:val="clear" w:color="auto" w:fill="E5DFEC" w:themeFill="accent4" w:themeFillTint="33"/>
        <w:ind w:right="-144"/>
        <w:jc w:val="both"/>
        <w:rPr>
          <w:b/>
          <w:bCs/>
          <w:sz w:val="22"/>
          <w:szCs w:val="22"/>
        </w:rPr>
      </w:pPr>
      <w:r w:rsidRPr="007578AD">
        <w:rPr>
          <w:b/>
          <w:bCs/>
          <w:sz w:val="22"/>
          <w:szCs w:val="22"/>
        </w:rPr>
        <w:t>MODELO DE GESTÃO</w:t>
      </w:r>
    </w:p>
    <w:p w14:paraId="4341063D" w14:textId="55614D3E" w:rsidR="002B221C" w:rsidRPr="007578AD" w:rsidRDefault="005955B9">
      <w:pPr>
        <w:pStyle w:val="CabealhoeRodap"/>
        <w:ind w:right="-144"/>
        <w:jc w:val="both"/>
        <w:rPr>
          <w:sz w:val="22"/>
          <w:szCs w:val="22"/>
        </w:rPr>
      </w:pPr>
      <w:r w:rsidRPr="007578AD">
        <w:rPr>
          <w:sz w:val="22"/>
          <w:szCs w:val="22"/>
        </w:rPr>
        <w:t>O modelo de gestão deverá ser fixado em Termo de Referência, restando nesta oportunidade indicado o fiscal e gestor do contrato como sendo os constantes da Portaria nº</w:t>
      </w:r>
      <w:r w:rsidR="008F6236">
        <w:rPr>
          <w:sz w:val="22"/>
          <w:szCs w:val="22"/>
        </w:rPr>
        <w:t>2.138/</w:t>
      </w:r>
      <w:r w:rsidR="00B930EA" w:rsidRPr="007578AD">
        <w:rPr>
          <w:sz w:val="22"/>
          <w:szCs w:val="22"/>
        </w:rPr>
        <w:t>2025</w:t>
      </w:r>
      <w:r w:rsidRPr="007578AD">
        <w:rPr>
          <w:sz w:val="22"/>
          <w:szCs w:val="22"/>
        </w:rPr>
        <w:t>:</w:t>
      </w:r>
    </w:p>
    <w:p w14:paraId="37C34B61" w14:textId="77777777" w:rsidR="00BE2BF4" w:rsidRPr="007578AD" w:rsidRDefault="00BE2BF4">
      <w:pPr>
        <w:pStyle w:val="CabealhoeRodap"/>
        <w:ind w:right="-144"/>
        <w:jc w:val="both"/>
        <w:rPr>
          <w:sz w:val="22"/>
          <w:szCs w:val="22"/>
        </w:rPr>
      </w:pPr>
    </w:p>
    <w:p w14:paraId="2C90B4CA" w14:textId="646573A8" w:rsidR="00BE2BF4" w:rsidRPr="007578AD" w:rsidRDefault="00BE2BF4" w:rsidP="00BE2BF4">
      <w:pPr>
        <w:ind w:right="-144" w:hanging="2"/>
        <w:jc w:val="both"/>
        <w:rPr>
          <w:sz w:val="22"/>
          <w:szCs w:val="22"/>
        </w:rPr>
      </w:pPr>
      <w:r w:rsidRPr="007578AD">
        <w:rPr>
          <w:sz w:val="22"/>
          <w:szCs w:val="22"/>
        </w:rPr>
        <w:t xml:space="preserve">A fiscalização do contrato deverá ser realizada pela </w:t>
      </w:r>
      <w:proofErr w:type="spellStart"/>
      <w:proofErr w:type="gramStart"/>
      <w:r w:rsidRPr="007578AD">
        <w:rPr>
          <w:sz w:val="22"/>
          <w:szCs w:val="22"/>
        </w:rPr>
        <w:t>Sr</w:t>
      </w:r>
      <w:proofErr w:type="spellEnd"/>
      <w:r w:rsidRPr="007578AD">
        <w:rPr>
          <w:sz w:val="22"/>
          <w:szCs w:val="22"/>
        </w:rPr>
        <w:t>(</w:t>
      </w:r>
      <w:proofErr w:type="gramEnd"/>
      <w:r w:rsidRPr="007578AD">
        <w:rPr>
          <w:sz w:val="22"/>
          <w:szCs w:val="22"/>
        </w:rPr>
        <w:t>a):</w:t>
      </w:r>
    </w:p>
    <w:p w14:paraId="309924BB" w14:textId="77777777" w:rsidR="002B221C" w:rsidRPr="007578AD" w:rsidRDefault="002B221C">
      <w:pPr>
        <w:ind w:right="-144" w:hanging="2"/>
        <w:jc w:val="both"/>
        <w:rPr>
          <w:sz w:val="22"/>
          <w:szCs w:val="22"/>
        </w:rPr>
      </w:pPr>
    </w:p>
    <w:tbl>
      <w:tblPr>
        <w:tblStyle w:val="Tabelacomgrade"/>
        <w:tblW w:w="9240" w:type="dxa"/>
        <w:tblInd w:w="108" w:type="dxa"/>
        <w:tblLayout w:type="fixed"/>
        <w:tblLook w:val="04A0" w:firstRow="1" w:lastRow="0" w:firstColumn="1" w:lastColumn="0" w:noHBand="0" w:noVBand="1"/>
      </w:tblPr>
      <w:tblGrid>
        <w:gridCol w:w="3072"/>
        <w:gridCol w:w="1633"/>
        <w:gridCol w:w="4535"/>
      </w:tblGrid>
      <w:tr w:rsidR="002B221C" w:rsidRPr="007578AD" w14:paraId="6B239FE7" w14:textId="77777777">
        <w:trPr>
          <w:trHeight w:val="203"/>
        </w:trPr>
        <w:tc>
          <w:tcPr>
            <w:tcW w:w="3072" w:type="dxa"/>
            <w:tcBorders>
              <w:top w:val="nil"/>
              <w:left w:val="nil"/>
              <w:bottom w:val="single" w:sz="12" w:space="0" w:color="000000"/>
            </w:tcBorders>
            <w:shd w:val="clear" w:color="auto" w:fill="DBE5F1" w:themeFill="accent1" w:themeFillTint="33"/>
          </w:tcPr>
          <w:p w14:paraId="7E22FA37" w14:textId="77777777" w:rsidR="002B221C" w:rsidRPr="007578AD" w:rsidRDefault="005955B9">
            <w:pPr>
              <w:widowControl w:val="0"/>
              <w:tabs>
                <w:tab w:val="right" w:pos="9071"/>
              </w:tabs>
              <w:ind w:right="-144" w:hanging="2"/>
              <w:jc w:val="center"/>
              <w:textAlignment w:val="baseline"/>
              <w:rPr>
                <w:sz w:val="22"/>
                <w:szCs w:val="22"/>
              </w:rPr>
            </w:pPr>
            <w:r w:rsidRPr="007578AD">
              <w:rPr>
                <w:rFonts w:eastAsia="SimSun"/>
                <w:b/>
                <w:bCs/>
                <w:kern w:val="2"/>
                <w:sz w:val="22"/>
                <w:szCs w:val="22"/>
                <w:lang w:eastAsia="zh-CN" w:bidi="hi-IN"/>
              </w:rPr>
              <w:t>SECRETARIA MUNICIPAL</w:t>
            </w:r>
          </w:p>
        </w:tc>
        <w:tc>
          <w:tcPr>
            <w:tcW w:w="1633" w:type="dxa"/>
            <w:tcBorders>
              <w:top w:val="nil"/>
              <w:bottom w:val="single" w:sz="12" w:space="0" w:color="000000"/>
            </w:tcBorders>
            <w:shd w:val="clear" w:color="auto" w:fill="DBE5F1" w:themeFill="accent1" w:themeFillTint="33"/>
          </w:tcPr>
          <w:p w14:paraId="1EE5F97B" w14:textId="77777777" w:rsidR="002B221C" w:rsidRPr="007578AD" w:rsidRDefault="005955B9">
            <w:pPr>
              <w:widowControl w:val="0"/>
              <w:tabs>
                <w:tab w:val="right" w:pos="9071"/>
              </w:tabs>
              <w:ind w:right="-144"/>
              <w:jc w:val="center"/>
              <w:textAlignment w:val="baseline"/>
              <w:rPr>
                <w:sz w:val="22"/>
                <w:szCs w:val="22"/>
              </w:rPr>
            </w:pPr>
            <w:r w:rsidRPr="007578AD">
              <w:rPr>
                <w:rFonts w:eastAsia="SimSun"/>
                <w:b/>
                <w:bCs/>
                <w:kern w:val="2"/>
                <w:sz w:val="22"/>
                <w:szCs w:val="22"/>
                <w:lang w:eastAsia="zh-CN" w:bidi="hi-IN"/>
              </w:rPr>
              <w:t>MATRÍCULA</w:t>
            </w:r>
          </w:p>
        </w:tc>
        <w:tc>
          <w:tcPr>
            <w:tcW w:w="4535" w:type="dxa"/>
            <w:tcBorders>
              <w:top w:val="nil"/>
              <w:bottom w:val="single" w:sz="12" w:space="0" w:color="000000"/>
              <w:right w:val="nil"/>
            </w:tcBorders>
            <w:shd w:val="clear" w:color="auto" w:fill="DBE5F1" w:themeFill="accent1" w:themeFillTint="33"/>
          </w:tcPr>
          <w:p w14:paraId="77A0B3EE" w14:textId="77777777" w:rsidR="002B221C" w:rsidRPr="007578AD" w:rsidRDefault="005955B9">
            <w:pPr>
              <w:widowControl w:val="0"/>
              <w:tabs>
                <w:tab w:val="right" w:pos="9071"/>
              </w:tabs>
              <w:ind w:right="-144" w:hanging="2"/>
              <w:jc w:val="center"/>
              <w:textAlignment w:val="baseline"/>
              <w:rPr>
                <w:sz w:val="22"/>
                <w:szCs w:val="22"/>
              </w:rPr>
            </w:pPr>
            <w:r w:rsidRPr="007578AD">
              <w:rPr>
                <w:rFonts w:eastAsia="SimSun"/>
                <w:b/>
                <w:bCs/>
                <w:kern w:val="2"/>
                <w:sz w:val="22"/>
                <w:szCs w:val="22"/>
                <w:lang w:eastAsia="zh-CN" w:bidi="hi-IN"/>
              </w:rPr>
              <w:t>NOME DO SERVIDOR</w:t>
            </w:r>
          </w:p>
        </w:tc>
      </w:tr>
      <w:tr w:rsidR="002B221C" w:rsidRPr="007578AD" w14:paraId="412B6855" w14:textId="77777777">
        <w:trPr>
          <w:trHeight w:val="203"/>
        </w:trPr>
        <w:tc>
          <w:tcPr>
            <w:tcW w:w="3072" w:type="dxa"/>
            <w:tcBorders>
              <w:top w:val="single" w:sz="12" w:space="0" w:color="000000"/>
              <w:left w:val="single" w:sz="12" w:space="0" w:color="000000"/>
              <w:bottom w:val="single" w:sz="12" w:space="0" w:color="000000"/>
              <w:right w:val="nil"/>
            </w:tcBorders>
            <w:shd w:val="clear" w:color="auto" w:fill="auto"/>
          </w:tcPr>
          <w:p w14:paraId="50BA573B" w14:textId="061D1D80" w:rsidR="002B221C" w:rsidRPr="007578AD" w:rsidRDefault="000B4C47">
            <w:pPr>
              <w:widowControl w:val="0"/>
              <w:tabs>
                <w:tab w:val="right" w:pos="9071"/>
              </w:tabs>
              <w:ind w:right="-144" w:hanging="2"/>
              <w:jc w:val="both"/>
              <w:textAlignment w:val="baseline"/>
              <w:rPr>
                <w:sz w:val="22"/>
                <w:szCs w:val="22"/>
              </w:rPr>
            </w:pPr>
            <w:r>
              <w:rPr>
                <w:rFonts w:eastAsia="SimSun"/>
                <w:kern w:val="2"/>
                <w:sz w:val="22"/>
                <w:szCs w:val="22"/>
                <w:lang w:eastAsia="zh-CN" w:bidi="hi-IN"/>
              </w:rPr>
              <w:t xml:space="preserve">                 </w:t>
            </w:r>
            <w:r w:rsidR="00557B5C" w:rsidRPr="007578AD">
              <w:rPr>
                <w:rFonts w:eastAsia="SimSun"/>
                <w:kern w:val="2"/>
                <w:sz w:val="22"/>
                <w:szCs w:val="22"/>
                <w:lang w:eastAsia="zh-CN" w:bidi="hi-IN"/>
              </w:rPr>
              <w:t>F</w:t>
            </w:r>
            <w:r w:rsidR="003C4303" w:rsidRPr="007578AD">
              <w:rPr>
                <w:rFonts w:eastAsia="SimSun"/>
                <w:kern w:val="2"/>
                <w:sz w:val="22"/>
                <w:szCs w:val="22"/>
                <w:lang w:eastAsia="zh-CN" w:bidi="hi-IN"/>
              </w:rPr>
              <w:t>AZENDA</w:t>
            </w:r>
          </w:p>
        </w:tc>
        <w:tc>
          <w:tcPr>
            <w:tcW w:w="1633" w:type="dxa"/>
            <w:tcBorders>
              <w:top w:val="single" w:sz="12" w:space="0" w:color="000000"/>
              <w:left w:val="nil"/>
              <w:bottom w:val="single" w:sz="12" w:space="0" w:color="000000"/>
              <w:right w:val="nil"/>
            </w:tcBorders>
            <w:shd w:val="clear" w:color="auto" w:fill="FFFFFF" w:themeFill="background1"/>
          </w:tcPr>
          <w:p w14:paraId="17B14515" w14:textId="2601705F" w:rsidR="002B221C" w:rsidRPr="007578AD" w:rsidRDefault="000B4C47">
            <w:pPr>
              <w:widowControl w:val="0"/>
              <w:tabs>
                <w:tab w:val="right" w:pos="9071"/>
              </w:tabs>
              <w:ind w:right="-144" w:hanging="2"/>
              <w:jc w:val="both"/>
              <w:textAlignment w:val="baseline"/>
              <w:rPr>
                <w:rFonts w:eastAsia="SimSun"/>
                <w:kern w:val="2"/>
                <w:sz w:val="22"/>
                <w:szCs w:val="22"/>
                <w:lang w:eastAsia="zh-CN" w:bidi="hi-IN"/>
              </w:rPr>
            </w:pPr>
            <w:r>
              <w:rPr>
                <w:rFonts w:eastAsia="SimSun"/>
                <w:kern w:val="2"/>
                <w:sz w:val="22"/>
                <w:szCs w:val="22"/>
                <w:lang w:eastAsia="zh-CN" w:bidi="hi-IN"/>
              </w:rPr>
              <w:t xml:space="preserve">  </w:t>
            </w:r>
            <w:r w:rsidR="006373EE" w:rsidRPr="007578AD">
              <w:rPr>
                <w:rFonts w:eastAsia="SimSun"/>
                <w:kern w:val="2"/>
                <w:sz w:val="22"/>
                <w:szCs w:val="22"/>
                <w:lang w:eastAsia="zh-CN" w:bidi="hi-IN"/>
              </w:rPr>
              <w:t>1101</w:t>
            </w:r>
          </w:p>
        </w:tc>
        <w:tc>
          <w:tcPr>
            <w:tcW w:w="4535" w:type="dxa"/>
            <w:tcBorders>
              <w:top w:val="single" w:sz="12" w:space="0" w:color="000000"/>
              <w:left w:val="nil"/>
              <w:bottom w:val="single" w:sz="12" w:space="0" w:color="000000"/>
              <w:right w:val="single" w:sz="12" w:space="0" w:color="000000"/>
            </w:tcBorders>
            <w:shd w:val="clear" w:color="auto" w:fill="FFFFFF" w:themeFill="background1"/>
          </w:tcPr>
          <w:p w14:paraId="06B3F785" w14:textId="2040C12F" w:rsidR="002B221C" w:rsidRPr="007578AD" w:rsidRDefault="000B4C47">
            <w:pPr>
              <w:widowControl w:val="0"/>
              <w:tabs>
                <w:tab w:val="right" w:pos="9071"/>
              </w:tabs>
              <w:ind w:right="-144" w:hanging="2"/>
              <w:jc w:val="both"/>
              <w:textAlignment w:val="baseline"/>
              <w:rPr>
                <w:sz w:val="22"/>
                <w:szCs w:val="22"/>
              </w:rPr>
            </w:pPr>
            <w:r>
              <w:rPr>
                <w:rFonts w:eastAsia="SimSun"/>
                <w:kern w:val="2"/>
                <w:sz w:val="22"/>
                <w:szCs w:val="22"/>
                <w:lang w:eastAsia="zh-CN" w:bidi="hi-IN"/>
              </w:rPr>
              <w:t xml:space="preserve">        </w:t>
            </w:r>
            <w:r w:rsidR="00A62961" w:rsidRPr="007578AD">
              <w:rPr>
                <w:rFonts w:eastAsia="SimSun"/>
                <w:kern w:val="2"/>
                <w:sz w:val="22"/>
                <w:szCs w:val="22"/>
                <w:lang w:eastAsia="zh-CN" w:bidi="hi-IN"/>
              </w:rPr>
              <w:t>JAQUELINE JISLAINE BARBOSA</w:t>
            </w:r>
          </w:p>
        </w:tc>
      </w:tr>
    </w:tbl>
    <w:p w14:paraId="394E5581" w14:textId="77777777" w:rsidR="002B221C" w:rsidRPr="007578AD" w:rsidRDefault="002B221C">
      <w:pPr>
        <w:ind w:right="-144" w:hanging="2"/>
        <w:jc w:val="both"/>
        <w:rPr>
          <w:sz w:val="22"/>
          <w:szCs w:val="22"/>
        </w:rPr>
      </w:pPr>
    </w:p>
    <w:p w14:paraId="0D32FA6D" w14:textId="77777777" w:rsidR="002B221C" w:rsidRPr="007578AD" w:rsidRDefault="005955B9">
      <w:pPr>
        <w:ind w:right="-144" w:hanging="2"/>
        <w:jc w:val="both"/>
        <w:rPr>
          <w:sz w:val="22"/>
          <w:szCs w:val="22"/>
        </w:rPr>
      </w:pPr>
      <w:r w:rsidRPr="007578AD">
        <w:rPr>
          <w:sz w:val="22"/>
          <w:szCs w:val="22"/>
        </w:rPr>
        <w:t xml:space="preserve">A gestão do contrato deverá ser realizada pela </w:t>
      </w:r>
      <w:proofErr w:type="spellStart"/>
      <w:proofErr w:type="gramStart"/>
      <w:r w:rsidRPr="007578AD">
        <w:rPr>
          <w:sz w:val="22"/>
          <w:szCs w:val="22"/>
        </w:rPr>
        <w:t>Sr</w:t>
      </w:r>
      <w:proofErr w:type="spellEnd"/>
      <w:r w:rsidRPr="007578AD">
        <w:rPr>
          <w:sz w:val="22"/>
          <w:szCs w:val="22"/>
        </w:rPr>
        <w:t>(</w:t>
      </w:r>
      <w:proofErr w:type="gramEnd"/>
      <w:r w:rsidRPr="007578AD">
        <w:rPr>
          <w:sz w:val="22"/>
          <w:szCs w:val="22"/>
        </w:rPr>
        <w:t>a):</w:t>
      </w:r>
    </w:p>
    <w:p w14:paraId="77BDE2CA" w14:textId="77777777" w:rsidR="002B221C" w:rsidRPr="007578AD" w:rsidRDefault="005955B9">
      <w:pPr>
        <w:ind w:right="-144" w:hanging="2"/>
        <w:jc w:val="both"/>
        <w:rPr>
          <w:sz w:val="22"/>
          <w:szCs w:val="22"/>
        </w:rPr>
      </w:pPr>
      <w:r w:rsidRPr="007578AD">
        <w:rPr>
          <w:sz w:val="22"/>
          <w:szCs w:val="22"/>
          <w:shd w:val="clear" w:color="auto" w:fill="FFFF00"/>
        </w:rPr>
        <w:t xml:space="preserve"> </w:t>
      </w:r>
    </w:p>
    <w:tbl>
      <w:tblPr>
        <w:tblStyle w:val="Tabelacomgrade"/>
        <w:tblW w:w="9240" w:type="dxa"/>
        <w:tblInd w:w="108" w:type="dxa"/>
        <w:tblLayout w:type="fixed"/>
        <w:tblLook w:val="04A0" w:firstRow="1" w:lastRow="0" w:firstColumn="1" w:lastColumn="0" w:noHBand="0" w:noVBand="1"/>
      </w:tblPr>
      <w:tblGrid>
        <w:gridCol w:w="3072"/>
        <w:gridCol w:w="1633"/>
        <w:gridCol w:w="4535"/>
      </w:tblGrid>
      <w:tr w:rsidR="002B221C" w:rsidRPr="007578AD" w14:paraId="1255DF1C" w14:textId="77777777">
        <w:trPr>
          <w:trHeight w:val="203"/>
        </w:trPr>
        <w:tc>
          <w:tcPr>
            <w:tcW w:w="3072" w:type="dxa"/>
            <w:tcBorders>
              <w:top w:val="nil"/>
              <w:left w:val="nil"/>
              <w:bottom w:val="single" w:sz="12" w:space="0" w:color="000000"/>
            </w:tcBorders>
            <w:shd w:val="clear" w:color="auto" w:fill="DBE5F1" w:themeFill="accent1" w:themeFillTint="33"/>
          </w:tcPr>
          <w:p w14:paraId="4AB24C41" w14:textId="77777777" w:rsidR="002B221C" w:rsidRPr="007578AD" w:rsidRDefault="005955B9">
            <w:pPr>
              <w:widowControl w:val="0"/>
              <w:tabs>
                <w:tab w:val="right" w:pos="9071"/>
              </w:tabs>
              <w:ind w:right="-144" w:hanging="2"/>
              <w:jc w:val="center"/>
              <w:textAlignment w:val="baseline"/>
              <w:rPr>
                <w:sz w:val="22"/>
                <w:szCs w:val="22"/>
              </w:rPr>
            </w:pPr>
            <w:r w:rsidRPr="007578AD">
              <w:rPr>
                <w:rFonts w:eastAsia="SimSun"/>
                <w:b/>
                <w:bCs/>
                <w:kern w:val="2"/>
                <w:sz w:val="22"/>
                <w:szCs w:val="22"/>
                <w:lang w:eastAsia="zh-CN" w:bidi="hi-IN"/>
              </w:rPr>
              <w:t>SECRETARIA MUNICIPAL</w:t>
            </w:r>
          </w:p>
        </w:tc>
        <w:tc>
          <w:tcPr>
            <w:tcW w:w="1633" w:type="dxa"/>
            <w:tcBorders>
              <w:top w:val="nil"/>
              <w:bottom w:val="single" w:sz="12" w:space="0" w:color="000000"/>
            </w:tcBorders>
            <w:shd w:val="clear" w:color="auto" w:fill="DBE5F1" w:themeFill="accent1" w:themeFillTint="33"/>
          </w:tcPr>
          <w:p w14:paraId="3524309B" w14:textId="77777777" w:rsidR="002B221C" w:rsidRPr="007578AD" w:rsidRDefault="005955B9">
            <w:pPr>
              <w:widowControl w:val="0"/>
              <w:tabs>
                <w:tab w:val="right" w:pos="9071"/>
              </w:tabs>
              <w:ind w:right="-144"/>
              <w:jc w:val="center"/>
              <w:textAlignment w:val="baseline"/>
              <w:rPr>
                <w:sz w:val="22"/>
                <w:szCs w:val="22"/>
              </w:rPr>
            </w:pPr>
            <w:r w:rsidRPr="007578AD">
              <w:rPr>
                <w:rFonts w:eastAsia="SimSun"/>
                <w:b/>
                <w:bCs/>
                <w:kern w:val="2"/>
                <w:sz w:val="22"/>
                <w:szCs w:val="22"/>
                <w:lang w:eastAsia="zh-CN" w:bidi="hi-IN"/>
              </w:rPr>
              <w:t>MATRÍCULA</w:t>
            </w:r>
          </w:p>
        </w:tc>
        <w:tc>
          <w:tcPr>
            <w:tcW w:w="4535" w:type="dxa"/>
            <w:tcBorders>
              <w:top w:val="nil"/>
              <w:bottom w:val="single" w:sz="12" w:space="0" w:color="000000"/>
              <w:right w:val="nil"/>
            </w:tcBorders>
            <w:shd w:val="clear" w:color="auto" w:fill="DBE5F1" w:themeFill="accent1" w:themeFillTint="33"/>
          </w:tcPr>
          <w:p w14:paraId="48697FBA" w14:textId="77777777" w:rsidR="002B221C" w:rsidRPr="007578AD" w:rsidRDefault="005955B9">
            <w:pPr>
              <w:widowControl w:val="0"/>
              <w:tabs>
                <w:tab w:val="right" w:pos="9071"/>
              </w:tabs>
              <w:ind w:right="-144" w:hanging="2"/>
              <w:jc w:val="center"/>
              <w:textAlignment w:val="baseline"/>
              <w:rPr>
                <w:sz w:val="22"/>
                <w:szCs w:val="22"/>
              </w:rPr>
            </w:pPr>
            <w:r w:rsidRPr="007578AD">
              <w:rPr>
                <w:rFonts w:eastAsia="SimSun"/>
                <w:b/>
                <w:bCs/>
                <w:kern w:val="2"/>
                <w:sz w:val="22"/>
                <w:szCs w:val="22"/>
                <w:lang w:eastAsia="zh-CN" w:bidi="hi-IN"/>
              </w:rPr>
              <w:t>NOME DO SERVIDOR</w:t>
            </w:r>
          </w:p>
        </w:tc>
      </w:tr>
      <w:tr w:rsidR="002B221C" w:rsidRPr="007578AD" w14:paraId="2C59C8B5" w14:textId="77777777">
        <w:trPr>
          <w:trHeight w:val="203"/>
        </w:trPr>
        <w:tc>
          <w:tcPr>
            <w:tcW w:w="3072" w:type="dxa"/>
            <w:tcBorders>
              <w:top w:val="single" w:sz="12" w:space="0" w:color="000000"/>
              <w:left w:val="single" w:sz="12" w:space="0" w:color="000000"/>
              <w:bottom w:val="single" w:sz="12" w:space="0" w:color="000000"/>
              <w:right w:val="nil"/>
            </w:tcBorders>
            <w:shd w:val="clear" w:color="auto" w:fill="auto"/>
          </w:tcPr>
          <w:p w14:paraId="035CF52A" w14:textId="02E701C1" w:rsidR="002B221C" w:rsidRPr="007578AD" w:rsidRDefault="008A5640">
            <w:pPr>
              <w:widowControl w:val="0"/>
              <w:tabs>
                <w:tab w:val="right" w:pos="9071"/>
              </w:tabs>
              <w:ind w:right="-144" w:hanging="2"/>
              <w:jc w:val="both"/>
              <w:textAlignment w:val="baseline"/>
              <w:rPr>
                <w:sz w:val="22"/>
                <w:szCs w:val="22"/>
              </w:rPr>
            </w:pPr>
            <w:r>
              <w:rPr>
                <w:rFonts w:eastAsia="SimSun"/>
                <w:kern w:val="2"/>
                <w:sz w:val="22"/>
                <w:szCs w:val="22"/>
                <w:lang w:eastAsia="zh-CN" w:bidi="hi-IN"/>
              </w:rPr>
              <w:t xml:space="preserve">                  </w:t>
            </w:r>
            <w:r w:rsidR="00A62961" w:rsidRPr="007578AD">
              <w:rPr>
                <w:rFonts w:eastAsia="SimSun"/>
                <w:kern w:val="2"/>
                <w:sz w:val="22"/>
                <w:szCs w:val="22"/>
                <w:lang w:eastAsia="zh-CN" w:bidi="hi-IN"/>
              </w:rPr>
              <w:t>FAZENDA</w:t>
            </w:r>
          </w:p>
        </w:tc>
        <w:tc>
          <w:tcPr>
            <w:tcW w:w="1633" w:type="dxa"/>
            <w:tcBorders>
              <w:top w:val="single" w:sz="12" w:space="0" w:color="000000"/>
              <w:left w:val="nil"/>
              <w:bottom w:val="single" w:sz="12" w:space="0" w:color="000000"/>
              <w:right w:val="nil"/>
            </w:tcBorders>
            <w:shd w:val="clear" w:color="auto" w:fill="FFFFFF" w:themeFill="background1"/>
          </w:tcPr>
          <w:p w14:paraId="20360462" w14:textId="2C0CEC6E" w:rsidR="002B221C" w:rsidRPr="007578AD" w:rsidRDefault="008A5640">
            <w:pPr>
              <w:widowControl w:val="0"/>
              <w:tabs>
                <w:tab w:val="right" w:pos="9071"/>
              </w:tabs>
              <w:ind w:right="-144" w:hanging="2"/>
              <w:jc w:val="both"/>
              <w:textAlignment w:val="baseline"/>
              <w:rPr>
                <w:rFonts w:eastAsia="SimSun"/>
                <w:kern w:val="2"/>
                <w:sz w:val="22"/>
                <w:szCs w:val="22"/>
                <w:lang w:eastAsia="zh-CN" w:bidi="hi-IN"/>
              </w:rPr>
            </w:pPr>
            <w:r>
              <w:rPr>
                <w:rFonts w:eastAsia="SimSun"/>
                <w:kern w:val="2"/>
                <w:sz w:val="22"/>
                <w:szCs w:val="22"/>
                <w:lang w:eastAsia="zh-CN" w:bidi="hi-IN"/>
              </w:rPr>
              <w:t xml:space="preserve">        </w:t>
            </w:r>
            <w:r w:rsidR="006373EE" w:rsidRPr="007578AD">
              <w:rPr>
                <w:rFonts w:eastAsia="SimSun"/>
                <w:kern w:val="2"/>
                <w:sz w:val="22"/>
                <w:szCs w:val="22"/>
                <w:lang w:eastAsia="zh-CN" w:bidi="hi-IN"/>
              </w:rPr>
              <w:t>5027</w:t>
            </w:r>
          </w:p>
        </w:tc>
        <w:tc>
          <w:tcPr>
            <w:tcW w:w="4535" w:type="dxa"/>
            <w:tcBorders>
              <w:top w:val="single" w:sz="12" w:space="0" w:color="000000"/>
              <w:left w:val="nil"/>
              <w:bottom w:val="single" w:sz="12" w:space="0" w:color="000000"/>
              <w:right w:val="single" w:sz="12" w:space="0" w:color="000000"/>
            </w:tcBorders>
            <w:shd w:val="clear" w:color="auto" w:fill="FFFFFF" w:themeFill="background1"/>
          </w:tcPr>
          <w:p w14:paraId="5352D8F3" w14:textId="06D70BA9" w:rsidR="002B221C" w:rsidRPr="007578AD" w:rsidRDefault="008A5640">
            <w:pPr>
              <w:widowControl w:val="0"/>
              <w:tabs>
                <w:tab w:val="right" w:pos="9071"/>
              </w:tabs>
              <w:ind w:right="-144" w:hanging="2"/>
              <w:jc w:val="both"/>
              <w:textAlignment w:val="baseline"/>
              <w:rPr>
                <w:sz w:val="22"/>
                <w:szCs w:val="22"/>
              </w:rPr>
            </w:pPr>
            <w:r>
              <w:rPr>
                <w:rFonts w:eastAsia="SimSun"/>
                <w:kern w:val="2"/>
                <w:sz w:val="22"/>
                <w:szCs w:val="22"/>
                <w:lang w:eastAsia="zh-CN" w:bidi="hi-IN"/>
              </w:rPr>
              <w:t xml:space="preserve">         </w:t>
            </w:r>
            <w:r w:rsidR="00A62961" w:rsidRPr="007578AD">
              <w:rPr>
                <w:rFonts w:eastAsia="SimSun"/>
                <w:kern w:val="2"/>
                <w:sz w:val="22"/>
                <w:szCs w:val="22"/>
                <w:lang w:eastAsia="zh-CN" w:bidi="hi-IN"/>
              </w:rPr>
              <w:t>OCIMARA DA SILVA MARQUITO</w:t>
            </w:r>
          </w:p>
        </w:tc>
      </w:tr>
    </w:tbl>
    <w:p w14:paraId="0B7586D9" w14:textId="77777777" w:rsidR="002B221C" w:rsidRPr="007578AD" w:rsidRDefault="002B221C">
      <w:pPr>
        <w:ind w:right="-144" w:hanging="2"/>
        <w:jc w:val="both"/>
        <w:rPr>
          <w:color w:val="000000" w:themeColor="text1"/>
          <w:sz w:val="22"/>
          <w:szCs w:val="22"/>
        </w:rPr>
      </w:pPr>
    </w:p>
    <w:p w14:paraId="5AB0C215" w14:textId="77777777" w:rsidR="00DA5438" w:rsidRPr="007578AD" w:rsidRDefault="00DA5438">
      <w:pPr>
        <w:pStyle w:val="CabealhoeRodap"/>
        <w:ind w:right="-144"/>
        <w:jc w:val="both"/>
        <w:rPr>
          <w:b/>
          <w:bCs/>
          <w:sz w:val="22"/>
          <w:szCs w:val="22"/>
        </w:rPr>
      </w:pPr>
    </w:p>
    <w:p w14:paraId="3BE9C2D7" w14:textId="77777777" w:rsidR="002B221C" w:rsidRPr="007578AD" w:rsidRDefault="005955B9">
      <w:pPr>
        <w:pStyle w:val="PargrafodaLista"/>
        <w:numPr>
          <w:ilvl w:val="0"/>
          <w:numId w:val="3"/>
        </w:numPr>
        <w:pBdr>
          <w:top w:val="single" w:sz="4" w:space="1" w:color="000000"/>
          <w:left w:val="single" w:sz="4" w:space="4" w:color="000000"/>
          <w:bottom w:val="single" w:sz="4" w:space="1" w:color="000000"/>
          <w:right w:val="single" w:sz="4" w:space="4" w:color="000000"/>
        </w:pBdr>
        <w:shd w:val="clear" w:color="auto" w:fill="8DB3E2" w:themeFill="text2" w:themeFillTint="66"/>
        <w:tabs>
          <w:tab w:val="left" w:pos="142"/>
        </w:tabs>
        <w:ind w:left="0" w:right="-144" w:hanging="2"/>
        <w:jc w:val="both"/>
        <w:rPr>
          <w:sz w:val="22"/>
          <w:szCs w:val="22"/>
        </w:rPr>
      </w:pPr>
      <w:r w:rsidRPr="007578AD">
        <w:rPr>
          <w:b/>
          <w:bCs/>
          <w:sz w:val="22"/>
          <w:szCs w:val="22"/>
        </w:rPr>
        <w:t xml:space="preserve">Justificativas para o parcelamento ou não da contratação (artigo </w:t>
      </w:r>
      <w:proofErr w:type="gramStart"/>
      <w:r w:rsidRPr="007578AD">
        <w:rPr>
          <w:b/>
          <w:bCs/>
          <w:sz w:val="22"/>
          <w:szCs w:val="22"/>
        </w:rPr>
        <w:t>15,§</w:t>
      </w:r>
      <w:proofErr w:type="gramEnd"/>
      <w:r w:rsidRPr="007578AD">
        <w:rPr>
          <w:b/>
          <w:bCs/>
          <w:sz w:val="22"/>
          <w:szCs w:val="22"/>
        </w:rPr>
        <w:t xml:space="preserve">1º, VIII do Decreto nº 3.537/2023): </w:t>
      </w:r>
    </w:p>
    <w:tbl>
      <w:tblPr>
        <w:tblStyle w:val="Tabelacomgrade"/>
        <w:tblW w:w="9639" w:type="dxa"/>
        <w:tblLayout w:type="fixed"/>
        <w:tblLook w:val="04A0" w:firstRow="1" w:lastRow="0" w:firstColumn="1" w:lastColumn="0" w:noHBand="0" w:noVBand="1"/>
      </w:tblPr>
      <w:tblGrid>
        <w:gridCol w:w="284"/>
        <w:gridCol w:w="9355"/>
      </w:tblGrid>
      <w:tr w:rsidR="002B221C" w:rsidRPr="007578AD" w14:paraId="60EA9914" w14:textId="77777777" w:rsidTr="00E72A49">
        <w:trPr>
          <w:trHeight w:val="95"/>
        </w:trPr>
        <w:tc>
          <w:tcPr>
            <w:tcW w:w="284" w:type="dxa"/>
            <w:tcBorders>
              <w:top w:val="nil"/>
              <w:left w:val="nil"/>
              <w:bottom w:val="single" w:sz="12" w:space="0" w:color="000000"/>
              <w:right w:val="nil"/>
            </w:tcBorders>
          </w:tcPr>
          <w:p w14:paraId="11E48188" w14:textId="77777777" w:rsidR="002B221C" w:rsidRPr="007578AD" w:rsidRDefault="002B221C">
            <w:pPr>
              <w:pStyle w:val="PargrafodaLista"/>
              <w:ind w:left="0" w:right="-144"/>
              <w:jc w:val="both"/>
              <w:rPr>
                <w:b/>
                <w:bCs/>
                <w:sz w:val="22"/>
                <w:szCs w:val="22"/>
              </w:rPr>
            </w:pPr>
          </w:p>
        </w:tc>
        <w:tc>
          <w:tcPr>
            <w:tcW w:w="9355" w:type="dxa"/>
            <w:vMerge w:val="restart"/>
            <w:tcBorders>
              <w:top w:val="nil"/>
              <w:left w:val="nil"/>
              <w:bottom w:val="nil"/>
              <w:right w:val="nil"/>
            </w:tcBorders>
          </w:tcPr>
          <w:p w14:paraId="064A0691" w14:textId="77777777" w:rsidR="002B221C" w:rsidRPr="007578AD" w:rsidRDefault="005955B9" w:rsidP="00E72A49">
            <w:pPr>
              <w:pStyle w:val="PargrafodaLista"/>
              <w:ind w:left="0" w:right="24"/>
              <w:jc w:val="both"/>
              <w:rPr>
                <w:sz w:val="22"/>
                <w:szCs w:val="22"/>
              </w:rPr>
            </w:pPr>
            <w:r w:rsidRPr="007578AD">
              <w:rPr>
                <w:bCs/>
                <w:sz w:val="22"/>
                <w:szCs w:val="22"/>
              </w:rPr>
              <w:t>A contratação do objeto estudado se dará de forma dividida em vários itens/lotes ou global por lotes, por se mostrar tecnicamente e economicamente viável, além de permitir um número maior de interessados na participação da disputa, aumentando a competitividade e a viabilização de melhores propostas.</w:t>
            </w:r>
          </w:p>
        </w:tc>
      </w:tr>
      <w:tr w:rsidR="002B221C" w:rsidRPr="007578AD" w14:paraId="05ACE80D" w14:textId="77777777" w:rsidTr="00E72A49">
        <w:trPr>
          <w:trHeight w:val="94"/>
        </w:trPr>
        <w:tc>
          <w:tcPr>
            <w:tcW w:w="284" w:type="dxa"/>
            <w:tcBorders>
              <w:top w:val="single" w:sz="12" w:space="0" w:color="000000"/>
              <w:left w:val="single" w:sz="12" w:space="0" w:color="000000"/>
              <w:bottom w:val="single" w:sz="12" w:space="0" w:color="000000"/>
              <w:right w:val="single" w:sz="12" w:space="0" w:color="000000"/>
            </w:tcBorders>
          </w:tcPr>
          <w:p w14:paraId="22FF7B25" w14:textId="2967AF44" w:rsidR="002B221C" w:rsidRPr="007578AD" w:rsidRDefault="00886787">
            <w:pPr>
              <w:pStyle w:val="PargrafodaLista"/>
              <w:ind w:left="-111" w:right="-144"/>
              <w:jc w:val="center"/>
              <w:rPr>
                <w:sz w:val="22"/>
                <w:szCs w:val="22"/>
              </w:rPr>
            </w:pPr>
            <w:proofErr w:type="gramStart"/>
            <w:r>
              <w:rPr>
                <w:sz w:val="22"/>
                <w:szCs w:val="22"/>
              </w:rPr>
              <w:t>x</w:t>
            </w:r>
            <w:proofErr w:type="gramEnd"/>
          </w:p>
        </w:tc>
        <w:tc>
          <w:tcPr>
            <w:tcW w:w="9355" w:type="dxa"/>
            <w:vMerge/>
            <w:tcBorders>
              <w:top w:val="nil"/>
              <w:left w:val="single" w:sz="12" w:space="0" w:color="000000"/>
              <w:bottom w:val="nil"/>
              <w:right w:val="nil"/>
            </w:tcBorders>
          </w:tcPr>
          <w:p w14:paraId="3E23FCFA" w14:textId="77777777" w:rsidR="002B221C" w:rsidRPr="007578AD" w:rsidRDefault="002B221C" w:rsidP="00E72A49">
            <w:pPr>
              <w:pStyle w:val="PargrafodaLista"/>
              <w:ind w:left="0" w:right="24"/>
              <w:jc w:val="both"/>
              <w:rPr>
                <w:bCs/>
                <w:sz w:val="22"/>
                <w:szCs w:val="22"/>
              </w:rPr>
            </w:pPr>
          </w:p>
        </w:tc>
      </w:tr>
      <w:tr w:rsidR="002B221C" w:rsidRPr="007578AD" w14:paraId="3F8C31B9" w14:textId="77777777" w:rsidTr="00E72A49">
        <w:trPr>
          <w:trHeight w:val="94"/>
        </w:trPr>
        <w:tc>
          <w:tcPr>
            <w:tcW w:w="284" w:type="dxa"/>
            <w:tcBorders>
              <w:top w:val="single" w:sz="12" w:space="0" w:color="000000"/>
              <w:left w:val="nil"/>
              <w:bottom w:val="nil"/>
              <w:right w:val="nil"/>
            </w:tcBorders>
          </w:tcPr>
          <w:p w14:paraId="554EFD68" w14:textId="77777777" w:rsidR="002B221C" w:rsidRPr="007578AD" w:rsidRDefault="002B221C">
            <w:pPr>
              <w:pStyle w:val="PargrafodaLista"/>
              <w:ind w:left="0" w:right="-144"/>
              <w:jc w:val="center"/>
              <w:rPr>
                <w:b/>
                <w:bCs/>
                <w:color w:val="FF0000"/>
                <w:sz w:val="22"/>
                <w:szCs w:val="22"/>
              </w:rPr>
            </w:pPr>
          </w:p>
        </w:tc>
        <w:tc>
          <w:tcPr>
            <w:tcW w:w="9355" w:type="dxa"/>
            <w:vMerge/>
            <w:tcBorders>
              <w:top w:val="nil"/>
              <w:left w:val="nil"/>
              <w:bottom w:val="nil"/>
              <w:right w:val="nil"/>
            </w:tcBorders>
          </w:tcPr>
          <w:p w14:paraId="525C71F2" w14:textId="77777777" w:rsidR="002B221C" w:rsidRPr="007578AD" w:rsidRDefault="002B221C" w:rsidP="00E72A49">
            <w:pPr>
              <w:pStyle w:val="PargrafodaLista"/>
              <w:ind w:left="0" w:right="24"/>
              <w:jc w:val="both"/>
              <w:rPr>
                <w:bCs/>
                <w:sz w:val="22"/>
                <w:szCs w:val="22"/>
              </w:rPr>
            </w:pPr>
          </w:p>
        </w:tc>
      </w:tr>
      <w:tr w:rsidR="002B221C" w:rsidRPr="007578AD" w14:paraId="111CFC3B" w14:textId="77777777" w:rsidTr="00E72A49">
        <w:tc>
          <w:tcPr>
            <w:tcW w:w="284" w:type="dxa"/>
            <w:tcBorders>
              <w:top w:val="nil"/>
              <w:left w:val="nil"/>
              <w:bottom w:val="nil"/>
              <w:right w:val="nil"/>
            </w:tcBorders>
          </w:tcPr>
          <w:p w14:paraId="005C53C3" w14:textId="77777777" w:rsidR="002B221C" w:rsidRPr="007578AD" w:rsidRDefault="002B221C">
            <w:pPr>
              <w:pStyle w:val="PargrafodaLista"/>
              <w:ind w:left="0" w:right="-144"/>
              <w:rPr>
                <w:b/>
                <w:bCs/>
                <w:color w:val="FF0000"/>
                <w:sz w:val="22"/>
                <w:szCs w:val="22"/>
              </w:rPr>
            </w:pPr>
          </w:p>
        </w:tc>
        <w:tc>
          <w:tcPr>
            <w:tcW w:w="9355" w:type="dxa"/>
            <w:tcBorders>
              <w:top w:val="nil"/>
              <w:left w:val="nil"/>
              <w:bottom w:val="nil"/>
              <w:right w:val="nil"/>
            </w:tcBorders>
          </w:tcPr>
          <w:p w14:paraId="7106133D" w14:textId="77777777" w:rsidR="002B221C" w:rsidRPr="007578AD" w:rsidRDefault="002B221C" w:rsidP="00E72A49">
            <w:pPr>
              <w:pStyle w:val="PargrafodaLista"/>
              <w:ind w:left="0" w:right="24"/>
              <w:jc w:val="both"/>
              <w:rPr>
                <w:b/>
                <w:bCs/>
                <w:sz w:val="22"/>
                <w:szCs w:val="22"/>
              </w:rPr>
            </w:pPr>
          </w:p>
        </w:tc>
      </w:tr>
      <w:tr w:rsidR="002B221C" w:rsidRPr="007578AD" w14:paraId="1F24A85C" w14:textId="77777777" w:rsidTr="00E72A49">
        <w:trPr>
          <w:trHeight w:val="95"/>
        </w:trPr>
        <w:tc>
          <w:tcPr>
            <w:tcW w:w="284" w:type="dxa"/>
            <w:tcBorders>
              <w:top w:val="nil"/>
              <w:left w:val="nil"/>
              <w:bottom w:val="single" w:sz="12" w:space="0" w:color="000000"/>
              <w:right w:val="nil"/>
            </w:tcBorders>
          </w:tcPr>
          <w:p w14:paraId="2005290B" w14:textId="77777777" w:rsidR="002B221C" w:rsidRPr="007578AD" w:rsidRDefault="002B221C">
            <w:pPr>
              <w:pStyle w:val="PargrafodaLista"/>
              <w:ind w:left="0" w:right="-144"/>
              <w:jc w:val="center"/>
              <w:rPr>
                <w:b/>
                <w:bCs/>
                <w:color w:val="FF0000"/>
                <w:sz w:val="22"/>
                <w:szCs w:val="22"/>
              </w:rPr>
            </w:pPr>
          </w:p>
        </w:tc>
        <w:tc>
          <w:tcPr>
            <w:tcW w:w="9355" w:type="dxa"/>
            <w:vMerge w:val="restart"/>
            <w:tcBorders>
              <w:top w:val="nil"/>
              <w:left w:val="nil"/>
              <w:bottom w:val="nil"/>
              <w:right w:val="nil"/>
            </w:tcBorders>
          </w:tcPr>
          <w:p w14:paraId="77ACC751" w14:textId="77777777" w:rsidR="002B221C" w:rsidRPr="007578AD" w:rsidRDefault="005955B9" w:rsidP="00E72A49">
            <w:pPr>
              <w:pStyle w:val="PargrafodaLista"/>
              <w:ind w:left="0" w:right="24"/>
              <w:jc w:val="both"/>
              <w:rPr>
                <w:bCs/>
                <w:sz w:val="22"/>
                <w:szCs w:val="22"/>
              </w:rPr>
            </w:pPr>
            <w:r w:rsidRPr="007578AD">
              <w:rPr>
                <w:bCs/>
                <w:sz w:val="22"/>
                <w:szCs w:val="22"/>
              </w:rPr>
              <w:t>A contratação do objeto não será parcelada por item, considerando prejuízos para o município em relação ao conjunto e a perda de economia de escala, além do melhor aproveitamento dos recursos disponíveis e facilitação do plano de fiscalização.</w:t>
            </w:r>
          </w:p>
          <w:p w14:paraId="2CA46CE4" w14:textId="77777777" w:rsidR="00BB7EE0" w:rsidRPr="007578AD" w:rsidRDefault="00BB7EE0" w:rsidP="00E72A49">
            <w:pPr>
              <w:pStyle w:val="PargrafodaLista"/>
              <w:ind w:left="0" w:right="24"/>
              <w:jc w:val="both"/>
              <w:rPr>
                <w:bCs/>
                <w:sz w:val="22"/>
                <w:szCs w:val="22"/>
              </w:rPr>
            </w:pPr>
          </w:p>
          <w:p w14:paraId="01045B06" w14:textId="77777777" w:rsidR="00BB7EE0" w:rsidRPr="007578AD" w:rsidRDefault="00BB7EE0" w:rsidP="00E72A49">
            <w:pPr>
              <w:pStyle w:val="PargrafodaLista"/>
              <w:ind w:left="0" w:right="24"/>
              <w:jc w:val="both"/>
              <w:rPr>
                <w:sz w:val="22"/>
                <w:szCs w:val="22"/>
              </w:rPr>
            </w:pPr>
          </w:p>
        </w:tc>
      </w:tr>
      <w:tr w:rsidR="002B221C" w:rsidRPr="007578AD" w14:paraId="6CA7C241" w14:textId="77777777" w:rsidTr="00E72A49">
        <w:trPr>
          <w:trHeight w:val="94"/>
        </w:trPr>
        <w:tc>
          <w:tcPr>
            <w:tcW w:w="284" w:type="dxa"/>
            <w:tcBorders>
              <w:top w:val="single" w:sz="12" w:space="0" w:color="000000"/>
              <w:left w:val="single" w:sz="12" w:space="0" w:color="000000"/>
              <w:bottom w:val="single" w:sz="12" w:space="0" w:color="000000"/>
              <w:right w:val="single" w:sz="12" w:space="0" w:color="000000"/>
            </w:tcBorders>
          </w:tcPr>
          <w:p w14:paraId="5C5B8738" w14:textId="09BB85CB" w:rsidR="002B221C" w:rsidRPr="000B4C47" w:rsidRDefault="002B221C" w:rsidP="0087398F">
            <w:pPr>
              <w:pStyle w:val="PargrafodaLista"/>
              <w:ind w:left="0" w:right="-144"/>
              <w:rPr>
                <w:b/>
                <w:bCs/>
                <w:sz w:val="22"/>
                <w:szCs w:val="22"/>
              </w:rPr>
            </w:pPr>
            <w:bookmarkStart w:id="3" w:name="_GoBack"/>
            <w:bookmarkEnd w:id="3"/>
          </w:p>
        </w:tc>
        <w:tc>
          <w:tcPr>
            <w:tcW w:w="9355" w:type="dxa"/>
            <w:vMerge/>
            <w:tcBorders>
              <w:left w:val="single" w:sz="12" w:space="0" w:color="000000"/>
              <w:right w:val="nil"/>
            </w:tcBorders>
          </w:tcPr>
          <w:p w14:paraId="3E5F64B8" w14:textId="77777777" w:rsidR="002B221C" w:rsidRPr="007578AD" w:rsidRDefault="002B221C">
            <w:pPr>
              <w:pStyle w:val="PargrafodaLista"/>
              <w:ind w:left="0" w:right="-144"/>
              <w:jc w:val="both"/>
              <w:rPr>
                <w:bCs/>
                <w:sz w:val="22"/>
                <w:szCs w:val="22"/>
              </w:rPr>
            </w:pPr>
          </w:p>
        </w:tc>
      </w:tr>
      <w:tr w:rsidR="002B221C" w:rsidRPr="007578AD" w14:paraId="4D7F2B39" w14:textId="77777777" w:rsidTr="00E72A49">
        <w:trPr>
          <w:trHeight w:val="94"/>
        </w:trPr>
        <w:tc>
          <w:tcPr>
            <w:tcW w:w="284" w:type="dxa"/>
            <w:tcBorders>
              <w:top w:val="single" w:sz="12" w:space="0" w:color="000000"/>
              <w:left w:val="nil"/>
              <w:bottom w:val="nil"/>
              <w:right w:val="nil"/>
            </w:tcBorders>
          </w:tcPr>
          <w:p w14:paraId="7AD42887" w14:textId="77777777" w:rsidR="002B221C" w:rsidRPr="007578AD" w:rsidRDefault="002B221C">
            <w:pPr>
              <w:pStyle w:val="PargrafodaLista"/>
              <w:ind w:left="0" w:right="-144"/>
              <w:jc w:val="both"/>
              <w:rPr>
                <w:b/>
                <w:bCs/>
                <w:sz w:val="22"/>
                <w:szCs w:val="22"/>
              </w:rPr>
            </w:pPr>
          </w:p>
        </w:tc>
        <w:tc>
          <w:tcPr>
            <w:tcW w:w="9355" w:type="dxa"/>
            <w:vMerge/>
            <w:tcBorders>
              <w:left w:val="nil"/>
              <w:bottom w:val="nil"/>
              <w:right w:val="nil"/>
            </w:tcBorders>
          </w:tcPr>
          <w:p w14:paraId="3823B90E" w14:textId="77777777" w:rsidR="002B221C" w:rsidRPr="007578AD" w:rsidRDefault="002B221C">
            <w:pPr>
              <w:pStyle w:val="PargrafodaLista"/>
              <w:ind w:left="0" w:right="-144"/>
              <w:jc w:val="both"/>
              <w:rPr>
                <w:bCs/>
                <w:sz w:val="22"/>
                <w:szCs w:val="22"/>
              </w:rPr>
            </w:pPr>
          </w:p>
        </w:tc>
      </w:tr>
    </w:tbl>
    <w:p w14:paraId="22A9FB15" w14:textId="77777777" w:rsidR="002B221C" w:rsidRPr="007578AD" w:rsidRDefault="005955B9" w:rsidP="00BB7EE0">
      <w:pPr>
        <w:pStyle w:val="PargrafodaLista"/>
        <w:numPr>
          <w:ilvl w:val="0"/>
          <w:numId w:val="3"/>
        </w:numPr>
        <w:shd w:val="clear" w:color="auto" w:fill="8DB3E2" w:themeFill="text2" w:themeFillTint="66"/>
        <w:tabs>
          <w:tab w:val="left" w:pos="284"/>
        </w:tabs>
        <w:ind w:left="0" w:right="-144" w:hanging="2"/>
        <w:jc w:val="both"/>
        <w:rPr>
          <w:sz w:val="22"/>
          <w:szCs w:val="22"/>
        </w:rPr>
      </w:pPr>
      <w:r w:rsidRPr="007578AD">
        <w:rPr>
          <w:b/>
          <w:bCs/>
          <w:sz w:val="22"/>
          <w:szCs w:val="22"/>
        </w:rPr>
        <w:t>Contratações correlatas e/ou interdependentes (art. 15, §1º, XI do Decreto nº 3.537/2023):</w:t>
      </w:r>
    </w:p>
    <w:p w14:paraId="6E121224" w14:textId="7CB537C8" w:rsidR="002B221C" w:rsidRPr="007578AD" w:rsidRDefault="00CB607D" w:rsidP="00CB607D">
      <w:pPr>
        <w:shd w:val="clear" w:color="auto" w:fill="FFFFFF" w:themeFill="background1"/>
        <w:ind w:right="-144" w:hanging="2"/>
        <w:jc w:val="both"/>
        <w:rPr>
          <w:bCs/>
          <w:color w:val="000000" w:themeColor="text1"/>
          <w:sz w:val="22"/>
          <w:szCs w:val="22"/>
        </w:rPr>
      </w:pPr>
      <w:r w:rsidRPr="007578AD">
        <w:rPr>
          <w:bCs/>
          <w:color w:val="000000" w:themeColor="text1"/>
          <w:sz w:val="22"/>
          <w:szCs w:val="22"/>
        </w:rPr>
        <w:t>Não foram verificados contratos que tenham relação com o presente</w:t>
      </w:r>
      <w:r w:rsidR="0010209B">
        <w:rPr>
          <w:bCs/>
          <w:color w:val="000000" w:themeColor="text1"/>
          <w:sz w:val="22"/>
          <w:szCs w:val="22"/>
        </w:rPr>
        <w:t>.</w:t>
      </w:r>
    </w:p>
    <w:p w14:paraId="464EF427" w14:textId="77777777" w:rsidR="002B221C" w:rsidRPr="007578AD" w:rsidRDefault="002B221C">
      <w:pPr>
        <w:ind w:right="-144" w:hanging="2"/>
        <w:jc w:val="both"/>
        <w:rPr>
          <w:b/>
          <w:bCs/>
          <w:sz w:val="22"/>
          <w:szCs w:val="22"/>
        </w:rPr>
      </w:pPr>
    </w:p>
    <w:p w14:paraId="5DF9466C" w14:textId="77777777" w:rsidR="002B221C" w:rsidRPr="007578AD" w:rsidRDefault="005955B9">
      <w:pPr>
        <w:pStyle w:val="PargrafodaLista"/>
        <w:numPr>
          <w:ilvl w:val="0"/>
          <w:numId w:val="3"/>
        </w:numPr>
        <w:pBdr>
          <w:top w:val="single" w:sz="4" w:space="1" w:color="000000"/>
          <w:left w:val="single" w:sz="4" w:space="4" w:color="000000"/>
          <w:bottom w:val="single" w:sz="4" w:space="1" w:color="000000"/>
          <w:right w:val="single" w:sz="4" w:space="4" w:color="000000"/>
        </w:pBdr>
        <w:shd w:val="clear" w:color="auto" w:fill="8DB3E2" w:themeFill="text2" w:themeFillTint="66"/>
        <w:tabs>
          <w:tab w:val="left" w:pos="284"/>
        </w:tabs>
        <w:ind w:left="0" w:right="-144" w:hanging="2"/>
        <w:jc w:val="both"/>
        <w:rPr>
          <w:sz w:val="22"/>
          <w:szCs w:val="22"/>
        </w:rPr>
      </w:pPr>
      <w:r w:rsidRPr="007578AD">
        <w:rPr>
          <w:b/>
          <w:bCs/>
          <w:sz w:val="22"/>
          <w:szCs w:val="22"/>
        </w:rPr>
        <w:t>Resultados pretendidos (art. 15, §1º, IX do Decreto nº 3.537/2023):</w:t>
      </w:r>
    </w:p>
    <w:p w14:paraId="3F0F774C" w14:textId="0F2AF353" w:rsidR="002B221C" w:rsidRPr="007578AD" w:rsidRDefault="005955B9">
      <w:pPr>
        <w:ind w:right="-144"/>
        <w:jc w:val="both"/>
        <w:rPr>
          <w:bCs/>
          <w:sz w:val="22"/>
          <w:szCs w:val="22"/>
        </w:rPr>
      </w:pPr>
      <w:r w:rsidRPr="007578AD">
        <w:rPr>
          <w:bCs/>
          <w:sz w:val="22"/>
          <w:szCs w:val="22"/>
        </w:rPr>
        <w:t xml:space="preserve">Espera-se que a contratação garanta a continuidade da prestação de serviços, integrando as mais modernas soluções tecnológicas disponíveis no mercado. Essa abordagem resultará em uma gestão aprimorada </w:t>
      </w:r>
      <w:r w:rsidR="00580930" w:rsidRPr="007578AD">
        <w:rPr>
          <w:bCs/>
          <w:sz w:val="22"/>
          <w:szCs w:val="22"/>
        </w:rPr>
        <w:t>de arrecadação de tributos</w:t>
      </w:r>
      <w:r w:rsidRPr="007578AD">
        <w:rPr>
          <w:bCs/>
          <w:sz w:val="22"/>
          <w:szCs w:val="22"/>
        </w:rPr>
        <w:t>.</w:t>
      </w:r>
    </w:p>
    <w:p w14:paraId="55610BE9" w14:textId="77777777" w:rsidR="006F69E4" w:rsidRPr="007578AD" w:rsidRDefault="006F69E4">
      <w:pPr>
        <w:ind w:right="-144"/>
        <w:jc w:val="both"/>
        <w:rPr>
          <w:sz w:val="22"/>
          <w:szCs w:val="22"/>
        </w:rPr>
      </w:pPr>
    </w:p>
    <w:p w14:paraId="4F608530" w14:textId="77777777" w:rsidR="002B221C" w:rsidRPr="007578AD" w:rsidRDefault="002B221C">
      <w:pPr>
        <w:ind w:right="-144"/>
        <w:jc w:val="both"/>
        <w:rPr>
          <w:b/>
          <w:bCs/>
          <w:sz w:val="22"/>
          <w:szCs w:val="22"/>
        </w:rPr>
      </w:pPr>
    </w:p>
    <w:p w14:paraId="44E24F77" w14:textId="77777777" w:rsidR="002B221C" w:rsidRPr="007578AD" w:rsidRDefault="005955B9">
      <w:pPr>
        <w:pStyle w:val="PargrafodaLista"/>
        <w:numPr>
          <w:ilvl w:val="0"/>
          <w:numId w:val="3"/>
        </w:numPr>
        <w:pBdr>
          <w:top w:val="single" w:sz="4" w:space="1" w:color="000000"/>
          <w:left w:val="single" w:sz="4" w:space="4" w:color="000000"/>
          <w:bottom w:val="single" w:sz="4" w:space="1" w:color="000000"/>
          <w:right w:val="single" w:sz="4" w:space="4" w:color="000000"/>
        </w:pBdr>
        <w:shd w:val="clear" w:color="auto" w:fill="8DB3E2" w:themeFill="text2" w:themeFillTint="66"/>
        <w:tabs>
          <w:tab w:val="left" w:pos="284"/>
        </w:tabs>
        <w:ind w:left="0" w:right="-144" w:hanging="2"/>
        <w:jc w:val="both"/>
        <w:rPr>
          <w:sz w:val="22"/>
          <w:szCs w:val="22"/>
        </w:rPr>
      </w:pPr>
      <w:r w:rsidRPr="007578AD">
        <w:rPr>
          <w:b/>
          <w:bCs/>
          <w:sz w:val="22"/>
          <w:szCs w:val="22"/>
        </w:rPr>
        <w:t>Providências a serem adotadas (art. 15, §1º, X do Decreto nº 3.537/2023):</w:t>
      </w:r>
    </w:p>
    <w:p w14:paraId="390F5795" w14:textId="77777777" w:rsidR="002B221C" w:rsidRPr="007578AD" w:rsidRDefault="005955B9">
      <w:pPr>
        <w:pStyle w:val="PargrafodaLista"/>
        <w:numPr>
          <w:ilvl w:val="1"/>
          <w:numId w:val="3"/>
        </w:numPr>
        <w:tabs>
          <w:tab w:val="left" w:pos="142"/>
          <w:tab w:val="left" w:pos="284"/>
          <w:tab w:val="left" w:pos="426"/>
        </w:tabs>
        <w:ind w:left="0" w:right="-144" w:hanging="2"/>
        <w:jc w:val="both"/>
        <w:rPr>
          <w:sz w:val="22"/>
          <w:szCs w:val="22"/>
        </w:rPr>
      </w:pPr>
      <w:r w:rsidRPr="007578AD">
        <w:rPr>
          <w:bCs/>
          <w:sz w:val="22"/>
          <w:szCs w:val="22"/>
        </w:rPr>
        <w:t>Realização de certificação de disponibilidade orçamentário.</w:t>
      </w:r>
    </w:p>
    <w:p w14:paraId="1C9FB052" w14:textId="77777777" w:rsidR="002B221C" w:rsidRPr="007578AD" w:rsidRDefault="005955B9">
      <w:pPr>
        <w:pStyle w:val="PargrafodaLista"/>
        <w:numPr>
          <w:ilvl w:val="1"/>
          <w:numId w:val="3"/>
        </w:numPr>
        <w:tabs>
          <w:tab w:val="left" w:pos="284"/>
          <w:tab w:val="left" w:pos="426"/>
        </w:tabs>
        <w:ind w:left="0" w:right="-144" w:hanging="2"/>
        <w:jc w:val="both"/>
        <w:rPr>
          <w:sz w:val="22"/>
          <w:szCs w:val="22"/>
        </w:rPr>
      </w:pPr>
      <w:r w:rsidRPr="007578AD">
        <w:rPr>
          <w:sz w:val="22"/>
          <w:szCs w:val="22"/>
        </w:rPr>
        <w:t>Providenciar a publicação do ato da designação do fiscal e gestor do contrato.</w:t>
      </w:r>
    </w:p>
    <w:p w14:paraId="353BEE51" w14:textId="77777777" w:rsidR="002B221C" w:rsidRPr="007578AD" w:rsidRDefault="005955B9">
      <w:pPr>
        <w:pStyle w:val="PargrafodaLista"/>
        <w:numPr>
          <w:ilvl w:val="1"/>
          <w:numId w:val="3"/>
        </w:numPr>
        <w:tabs>
          <w:tab w:val="left" w:pos="284"/>
          <w:tab w:val="left" w:pos="426"/>
        </w:tabs>
        <w:ind w:left="0" w:right="-144" w:hanging="2"/>
        <w:jc w:val="both"/>
        <w:rPr>
          <w:sz w:val="22"/>
          <w:szCs w:val="22"/>
        </w:rPr>
      </w:pPr>
      <w:r w:rsidRPr="007578AD">
        <w:rPr>
          <w:bCs/>
          <w:sz w:val="22"/>
          <w:szCs w:val="22"/>
        </w:rPr>
        <w:t>Elaboração do Termo de Referência, contendo todos os elementos necessários para a contratação de bens e serviços.</w:t>
      </w:r>
    </w:p>
    <w:p w14:paraId="57325990" w14:textId="77777777" w:rsidR="002B221C" w:rsidRPr="007578AD" w:rsidRDefault="005955B9">
      <w:pPr>
        <w:pStyle w:val="PargrafodaLista"/>
        <w:numPr>
          <w:ilvl w:val="1"/>
          <w:numId w:val="3"/>
        </w:numPr>
        <w:tabs>
          <w:tab w:val="left" w:pos="142"/>
          <w:tab w:val="left" w:pos="284"/>
          <w:tab w:val="left" w:pos="426"/>
        </w:tabs>
        <w:ind w:left="0" w:right="-144" w:hanging="2"/>
        <w:jc w:val="both"/>
        <w:rPr>
          <w:sz w:val="22"/>
          <w:szCs w:val="22"/>
        </w:rPr>
      </w:pPr>
      <w:r w:rsidRPr="007578AD">
        <w:rPr>
          <w:bCs/>
          <w:color w:val="000000" w:themeColor="text1"/>
          <w:sz w:val="22"/>
          <w:szCs w:val="22"/>
        </w:rPr>
        <w:t>Análise da manifestação jurídica e atendimento aos apontamentos constantes no parecer, mediante Nota Técnica com os ajustes indicados.</w:t>
      </w:r>
    </w:p>
    <w:p w14:paraId="41A2D5BC" w14:textId="77777777" w:rsidR="002B221C" w:rsidRPr="007578AD" w:rsidRDefault="005955B9">
      <w:pPr>
        <w:pStyle w:val="PargrafodaLista"/>
        <w:numPr>
          <w:ilvl w:val="1"/>
          <w:numId w:val="3"/>
        </w:numPr>
        <w:tabs>
          <w:tab w:val="left" w:pos="142"/>
          <w:tab w:val="left" w:pos="284"/>
          <w:tab w:val="left" w:pos="426"/>
        </w:tabs>
        <w:ind w:left="0" w:right="-144" w:hanging="2"/>
        <w:jc w:val="both"/>
        <w:rPr>
          <w:sz w:val="22"/>
          <w:szCs w:val="22"/>
        </w:rPr>
      </w:pPr>
      <w:r w:rsidRPr="007578AD">
        <w:rPr>
          <w:bCs/>
          <w:sz w:val="22"/>
          <w:szCs w:val="22"/>
        </w:rPr>
        <w:t>A administração deverá providenciar capacitação para os fiscais e gestor de contrato, para a plena execução da função.</w:t>
      </w:r>
    </w:p>
    <w:p w14:paraId="1EEE60C5" w14:textId="77777777" w:rsidR="002B221C" w:rsidRPr="007578AD" w:rsidRDefault="005955B9">
      <w:pPr>
        <w:pStyle w:val="PargrafodaLista"/>
        <w:numPr>
          <w:ilvl w:val="1"/>
          <w:numId w:val="3"/>
        </w:numPr>
        <w:tabs>
          <w:tab w:val="left" w:pos="284"/>
          <w:tab w:val="left" w:pos="426"/>
        </w:tabs>
        <w:ind w:left="0" w:right="-144" w:hanging="2"/>
        <w:jc w:val="both"/>
        <w:rPr>
          <w:sz w:val="22"/>
          <w:szCs w:val="22"/>
        </w:rPr>
      </w:pPr>
      <w:r w:rsidRPr="007578AD">
        <w:rPr>
          <w:bCs/>
          <w:color w:val="000000" w:themeColor="text1"/>
          <w:sz w:val="22"/>
          <w:szCs w:val="22"/>
        </w:rPr>
        <w:t>Publicação e divulgação do edital e anexos.</w:t>
      </w:r>
    </w:p>
    <w:p w14:paraId="3A032661" w14:textId="77777777" w:rsidR="002B221C" w:rsidRPr="007578AD" w:rsidRDefault="005955B9">
      <w:pPr>
        <w:pStyle w:val="PargrafodaLista"/>
        <w:numPr>
          <w:ilvl w:val="1"/>
          <w:numId w:val="3"/>
        </w:numPr>
        <w:tabs>
          <w:tab w:val="left" w:pos="284"/>
          <w:tab w:val="left" w:pos="426"/>
        </w:tabs>
        <w:ind w:left="0" w:right="-144" w:hanging="2"/>
        <w:jc w:val="both"/>
        <w:rPr>
          <w:sz w:val="22"/>
          <w:szCs w:val="22"/>
        </w:rPr>
      </w:pPr>
      <w:r w:rsidRPr="007578AD">
        <w:rPr>
          <w:bCs/>
          <w:sz w:val="22"/>
          <w:szCs w:val="22"/>
        </w:rPr>
        <w:t>Elaboração de contrato.</w:t>
      </w:r>
    </w:p>
    <w:p w14:paraId="25E435A6" w14:textId="77777777" w:rsidR="002B221C" w:rsidRPr="007578AD" w:rsidRDefault="005955B9">
      <w:pPr>
        <w:pStyle w:val="PargrafodaLista"/>
        <w:numPr>
          <w:ilvl w:val="1"/>
          <w:numId w:val="3"/>
        </w:numPr>
        <w:tabs>
          <w:tab w:val="left" w:pos="284"/>
          <w:tab w:val="left" w:pos="426"/>
        </w:tabs>
        <w:ind w:left="0" w:right="-144" w:hanging="2"/>
        <w:jc w:val="both"/>
        <w:rPr>
          <w:sz w:val="22"/>
          <w:szCs w:val="22"/>
        </w:rPr>
      </w:pPr>
      <w:r w:rsidRPr="007578AD">
        <w:rPr>
          <w:bCs/>
          <w:sz w:val="22"/>
          <w:szCs w:val="22"/>
        </w:rPr>
        <w:t>Acompanhamento da execução do contrato, através de fiscal de contrato (técnico e administrativo);</w:t>
      </w:r>
    </w:p>
    <w:p w14:paraId="3EEAF60D" w14:textId="77777777" w:rsidR="002B221C" w:rsidRPr="007578AD" w:rsidRDefault="005955B9">
      <w:pPr>
        <w:pStyle w:val="PargrafodaLista"/>
        <w:numPr>
          <w:ilvl w:val="1"/>
          <w:numId w:val="3"/>
        </w:numPr>
        <w:tabs>
          <w:tab w:val="left" w:pos="284"/>
          <w:tab w:val="left" w:pos="426"/>
        </w:tabs>
        <w:ind w:left="0" w:right="-144" w:hanging="2"/>
        <w:jc w:val="both"/>
        <w:rPr>
          <w:sz w:val="22"/>
          <w:szCs w:val="22"/>
        </w:rPr>
      </w:pPr>
      <w:r w:rsidRPr="007578AD">
        <w:rPr>
          <w:bCs/>
          <w:sz w:val="22"/>
          <w:szCs w:val="22"/>
        </w:rPr>
        <w:t>Receber o objeto da contratação.</w:t>
      </w:r>
    </w:p>
    <w:p w14:paraId="56EE14E8" w14:textId="77777777" w:rsidR="002B221C" w:rsidRPr="007578AD" w:rsidRDefault="005955B9" w:rsidP="00E055AB">
      <w:pPr>
        <w:pStyle w:val="PargrafodaLista"/>
        <w:numPr>
          <w:ilvl w:val="1"/>
          <w:numId w:val="3"/>
        </w:numPr>
        <w:tabs>
          <w:tab w:val="left" w:pos="142"/>
          <w:tab w:val="left" w:pos="284"/>
        </w:tabs>
        <w:ind w:left="0" w:right="-2" w:hanging="1"/>
        <w:jc w:val="both"/>
        <w:rPr>
          <w:sz w:val="22"/>
          <w:szCs w:val="22"/>
        </w:rPr>
      </w:pPr>
      <w:r w:rsidRPr="007578AD">
        <w:rPr>
          <w:bCs/>
          <w:sz w:val="22"/>
          <w:szCs w:val="22"/>
        </w:rPr>
        <w:t>Deverá ser realizado o monitoramento contínuo da prestação de serviços pela empresa fornecedor, garantindo que os requisitos e padrões de qualidade sejam atendidos, além da avaliação periódica da satisfação dos servidores com o serviço contratado.</w:t>
      </w:r>
    </w:p>
    <w:p w14:paraId="06A4ED5D" w14:textId="77777777" w:rsidR="002B221C" w:rsidRPr="007578AD" w:rsidRDefault="002B221C">
      <w:pPr>
        <w:ind w:right="-2" w:hanging="2"/>
        <w:jc w:val="both"/>
        <w:rPr>
          <w:bCs/>
          <w:color w:val="000000" w:themeColor="text1"/>
          <w:sz w:val="22"/>
          <w:szCs w:val="22"/>
        </w:rPr>
      </w:pPr>
    </w:p>
    <w:p w14:paraId="0032BD8A" w14:textId="77777777" w:rsidR="002B221C" w:rsidRPr="007578AD" w:rsidRDefault="005955B9">
      <w:pPr>
        <w:pStyle w:val="PargrafodaLista"/>
        <w:numPr>
          <w:ilvl w:val="0"/>
          <w:numId w:val="3"/>
        </w:numPr>
        <w:pBdr>
          <w:top w:val="single" w:sz="4" w:space="1" w:color="000000"/>
          <w:left w:val="single" w:sz="4" w:space="4" w:color="000000"/>
          <w:bottom w:val="single" w:sz="4" w:space="1" w:color="000000"/>
          <w:right w:val="single" w:sz="4" w:space="4" w:color="000000"/>
        </w:pBdr>
        <w:shd w:val="clear" w:color="auto" w:fill="8DB3E2" w:themeFill="text2" w:themeFillTint="66"/>
        <w:ind w:left="0" w:right="-2" w:hanging="2"/>
        <w:jc w:val="both"/>
        <w:rPr>
          <w:sz w:val="22"/>
          <w:szCs w:val="22"/>
        </w:rPr>
      </w:pPr>
      <w:r w:rsidRPr="007578AD">
        <w:rPr>
          <w:b/>
          <w:bCs/>
          <w:sz w:val="22"/>
          <w:szCs w:val="22"/>
        </w:rPr>
        <w:t>Possíveis impactos ambientais (art. 15, §1º, XII do Decreto nº 3.537/2023):</w:t>
      </w:r>
    </w:p>
    <w:tbl>
      <w:tblPr>
        <w:tblStyle w:val="Tabelacomgrade"/>
        <w:tblW w:w="9339" w:type="dxa"/>
        <w:tblLayout w:type="fixed"/>
        <w:tblLook w:val="04A0" w:firstRow="1" w:lastRow="0" w:firstColumn="1" w:lastColumn="0" w:noHBand="0" w:noVBand="1"/>
      </w:tblPr>
      <w:tblGrid>
        <w:gridCol w:w="268"/>
        <w:gridCol w:w="9071"/>
      </w:tblGrid>
      <w:tr w:rsidR="002B221C" w:rsidRPr="007578AD" w14:paraId="0189A2BF" w14:textId="77777777">
        <w:tc>
          <w:tcPr>
            <w:tcW w:w="268" w:type="dxa"/>
            <w:tcBorders>
              <w:top w:val="single" w:sz="12" w:space="0" w:color="000000"/>
              <w:left w:val="single" w:sz="12" w:space="0" w:color="000000"/>
              <w:bottom w:val="single" w:sz="12" w:space="0" w:color="000000"/>
              <w:right w:val="single" w:sz="12" w:space="0" w:color="000000"/>
            </w:tcBorders>
          </w:tcPr>
          <w:p w14:paraId="359E05D0" w14:textId="594023C1" w:rsidR="002B221C" w:rsidRPr="007578AD" w:rsidRDefault="002B221C">
            <w:pPr>
              <w:ind w:right="-2"/>
              <w:jc w:val="center"/>
              <w:rPr>
                <w:sz w:val="22"/>
                <w:szCs w:val="22"/>
              </w:rPr>
            </w:pPr>
          </w:p>
        </w:tc>
        <w:tc>
          <w:tcPr>
            <w:tcW w:w="9070" w:type="dxa"/>
            <w:tcBorders>
              <w:top w:val="nil"/>
              <w:left w:val="single" w:sz="12" w:space="0" w:color="000000"/>
              <w:bottom w:val="nil"/>
              <w:right w:val="nil"/>
            </w:tcBorders>
          </w:tcPr>
          <w:p w14:paraId="0A51DCA0" w14:textId="77777777" w:rsidR="002B221C" w:rsidRPr="007578AD" w:rsidRDefault="005955B9">
            <w:pPr>
              <w:ind w:right="-2"/>
              <w:jc w:val="both"/>
              <w:rPr>
                <w:sz w:val="22"/>
                <w:szCs w:val="22"/>
              </w:rPr>
            </w:pPr>
            <w:r w:rsidRPr="007578AD">
              <w:rPr>
                <w:bCs/>
                <w:sz w:val="22"/>
                <w:szCs w:val="22"/>
              </w:rPr>
              <w:t>A presente contratação não representa riscos de impactos ambientais</w:t>
            </w:r>
          </w:p>
        </w:tc>
      </w:tr>
      <w:tr w:rsidR="002B221C" w:rsidRPr="007578AD" w14:paraId="4229CFD9" w14:textId="77777777">
        <w:tc>
          <w:tcPr>
            <w:tcW w:w="268" w:type="dxa"/>
            <w:tcBorders>
              <w:top w:val="single" w:sz="12" w:space="0" w:color="000000"/>
              <w:left w:val="nil"/>
              <w:bottom w:val="single" w:sz="12" w:space="0" w:color="000000"/>
              <w:right w:val="nil"/>
            </w:tcBorders>
          </w:tcPr>
          <w:p w14:paraId="18352AD8" w14:textId="77777777" w:rsidR="002B221C" w:rsidRPr="007578AD" w:rsidRDefault="002B221C">
            <w:pPr>
              <w:ind w:right="-2"/>
              <w:jc w:val="center"/>
              <w:rPr>
                <w:bCs/>
                <w:color w:val="FF0000"/>
                <w:sz w:val="22"/>
                <w:szCs w:val="22"/>
              </w:rPr>
            </w:pPr>
          </w:p>
        </w:tc>
        <w:tc>
          <w:tcPr>
            <w:tcW w:w="9070" w:type="dxa"/>
            <w:tcBorders>
              <w:top w:val="nil"/>
              <w:left w:val="nil"/>
              <w:bottom w:val="nil"/>
              <w:right w:val="nil"/>
            </w:tcBorders>
          </w:tcPr>
          <w:p w14:paraId="4AB94F73" w14:textId="77777777" w:rsidR="002B221C" w:rsidRPr="007578AD" w:rsidRDefault="002B221C">
            <w:pPr>
              <w:ind w:right="-2"/>
              <w:jc w:val="both"/>
              <w:rPr>
                <w:bCs/>
                <w:sz w:val="22"/>
                <w:szCs w:val="22"/>
              </w:rPr>
            </w:pPr>
          </w:p>
        </w:tc>
      </w:tr>
      <w:tr w:rsidR="002B221C" w:rsidRPr="007578AD" w14:paraId="64E3B0D8" w14:textId="77777777">
        <w:trPr>
          <w:trHeight w:val="96"/>
        </w:trPr>
        <w:tc>
          <w:tcPr>
            <w:tcW w:w="268" w:type="dxa"/>
            <w:tcBorders>
              <w:top w:val="single" w:sz="12" w:space="0" w:color="000000"/>
              <w:left w:val="single" w:sz="12" w:space="0" w:color="000000"/>
              <w:bottom w:val="single" w:sz="12" w:space="0" w:color="000000"/>
              <w:right w:val="single" w:sz="12" w:space="0" w:color="000000"/>
            </w:tcBorders>
          </w:tcPr>
          <w:p w14:paraId="59178A8D" w14:textId="0CA8844C" w:rsidR="002B221C" w:rsidRPr="007578AD" w:rsidRDefault="00E055AB" w:rsidP="00E055AB">
            <w:pPr>
              <w:ind w:left="-23" w:right="-2"/>
              <w:jc w:val="center"/>
              <w:rPr>
                <w:bCs/>
                <w:color w:val="FF0000"/>
                <w:sz w:val="22"/>
                <w:szCs w:val="22"/>
              </w:rPr>
            </w:pPr>
            <w:r w:rsidRPr="008F6236">
              <w:rPr>
                <w:bCs/>
                <w:sz w:val="22"/>
                <w:szCs w:val="22"/>
              </w:rPr>
              <w:t>X</w:t>
            </w:r>
          </w:p>
        </w:tc>
        <w:tc>
          <w:tcPr>
            <w:tcW w:w="9070" w:type="dxa"/>
            <w:vMerge w:val="restart"/>
            <w:tcBorders>
              <w:top w:val="nil"/>
              <w:left w:val="single" w:sz="12" w:space="0" w:color="000000"/>
              <w:bottom w:val="nil"/>
              <w:right w:val="nil"/>
            </w:tcBorders>
          </w:tcPr>
          <w:p w14:paraId="4F149D4F" w14:textId="4D4A36B9" w:rsidR="002B221C" w:rsidRPr="007578AD" w:rsidRDefault="005955B9" w:rsidP="0087406B">
            <w:pPr>
              <w:ind w:right="-2"/>
              <w:jc w:val="both"/>
              <w:rPr>
                <w:bCs/>
                <w:sz w:val="22"/>
                <w:szCs w:val="22"/>
              </w:rPr>
            </w:pPr>
            <w:r w:rsidRPr="007578AD">
              <w:rPr>
                <w:bCs/>
                <w:sz w:val="22"/>
                <w:szCs w:val="22"/>
              </w:rPr>
              <w:t xml:space="preserve">Para a presente contratação, verifica-se o impacto ambiental abaixo relatado, sendo sugeridas as ações destacadas a seguir com intuito de combater/minimizar os efeitos causadores: </w:t>
            </w:r>
            <w:r w:rsidRPr="007578AD">
              <w:rPr>
                <w:b/>
                <w:color w:val="000000"/>
                <w:sz w:val="22"/>
                <w:szCs w:val="22"/>
              </w:rPr>
              <w:t>Não se aplica.</w:t>
            </w:r>
          </w:p>
        </w:tc>
      </w:tr>
      <w:tr w:rsidR="002B221C" w:rsidRPr="007578AD" w14:paraId="57E5C09D" w14:textId="77777777">
        <w:trPr>
          <w:trHeight w:val="95"/>
        </w:trPr>
        <w:tc>
          <w:tcPr>
            <w:tcW w:w="268" w:type="dxa"/>
            <w:tcBorders>
              <w:top w:val="single" w:sz="12" w:space="0" w:color="000000"/>
              <w:left w:val="nil"/>
              <w:bottom w:val="nil"/>
              <w:right w:val="nil"/>
            </w:tcBorders>
          </w:tcPr>
          <w:p w14:paraId="0E0443CF" w14:textId="77777777" w:rsidR="002B221C" w:rsidRPr="007578AD" w:rsidRDefault="002B221C">
            <w:pPr>
              <w:ind w:right="-2"/>
              <w:jc w:val="center"/>
              <w:rPr>
                <w:bCs/>
                <w:color w:val="FF0000"/>
                <w:sz w:val="22"/>
                <w:szCs w:val="22"/>
              </w:rPr>
            </w:pPr>
          </w:p>
          <w:p w14:paraId="54AA20E8" w14:textId="77777777" w:rsidR="002B221C" w:rsidRPr="007578AD" w:rsidRDefault="002B221C">
            <w:pPr>
              <w:ind w:right="-2"/>
              <w:jc w:val="center"/>
              <w:rPr>
                <w:bCs/>
                <w:color w:val="FF0000"/>
                <w:sz w:val="22"/>
                <w:szCs w:val="22"/>
              </w:rPr>
            </w:pPr>
          </w:p>
          <w:p w14:paraId="1DBD53C7" w14:textId="77777777" w:rsidR="002B221C" w:rsidRPr="007578AD" w:rsidRDefault="002B221C">
            <w:pPr>
              <w:ind w:right="-2"/>
              <w:jc w:val="center"/>
              <w:rPr>
                <w:bCs/>
                <w:color w:val="FF0000"/>
                <w:sz w:val="22"/>
                <w:szCs w:val="22"/>
              </w:rPr>
            </w:pPr>
          </w:p>
        </w:tc>
        <w:tc>
          <w:tcPr>
            <w:tcW w:w="9070" w:type="dxa"/>
            <w:vMerge/>
            <w:tcBorders>
              <w:top w:val="nil"/>
              <w:left w:val="nil"/>
              <w:bottom w:val="nil"/>
              <w:right w:val="nil"/>
            </w:tcBorders>
          </w:tcPr>
          <w:p w14:paraId="0343B790" w14:textId="77777777" w:rsidR="002B221C" w:rsidRPr="007578AD" w:rsidRDefault="002B221C">
            <w:pPr>
              <w:ind w:right="-2"/>
              <w:jc w:val="both"/>
              <w:rPr>
                <w:bCs/>
                <w:sz w:val="22"/>
                <w:szCs w:val="22"/>
              </w:rPr>
            </w:pPr>
          </w:p>
        </w:tc>
      </w:tr>
    </w:tbl>
    <w:p w14:paraId="241B34CF" w14:textId="77777777" w:rsidR="002B221C" w:rsidRPr="007578AD" w:rsidRDefault="005955B9">
      <w:pPr>
        <w:shd w:val="clear" w:color="auto" w:fill="365F91" w:themeFill="accent1" w:themeFillShade="BF"/>
        <w:tabs>
          <w:tab w:val="left" w:pos="284"/>
        </w:tabs>
        <w:spacing w:before="240" w:after="200" w:line="276" w:lineRule="auto"/>
        <w:ind w:right="-2" w:hanging="2"/>
        <w:jc w:val="both"/>
        <w:rPr>
          <w:color w:val="FFFFFF" w:themeColor="background1"/>
          <w:sz w:val="22"/>
          <w:szCs w:val="22"/>
        </w:rPr>
      </w:pPr>
      <w:r w:rsidRPr="007578AD">
        <w:rPr>
          <w:b/>
          <w:bCs/>
          <w:color w:val="FFFFFF" w:themeColor="background1"/>
          <w:sz w:val="22"/>
          <w:szCs w:val="22"/>
        </w:rPr>
        <w:t>V – Posicionamento Conclusivo:</w:t>
      </w:r>
    </w:p>
    <w:p w14:paraId="68DF1DAF" w14:textId="60DAB63D" w:rsidR="0087406B" w:rsidRPr="007578AD" w:rsidRDefault="0087406B" w:rsidP="0087406B">
      <w:pPr>
        <w:ind w:right="-2" w:hanging="2"/>
        <w:jc w:val="both"/>
        <w:rPr>
          <w:sz w:val="22"/>
          <w:szCs w:val="22"/>
        </w:rPr>
      </w:pPr>
      <w:r w:rsidRPr="007578AD">
        <w:rPr>
          <w:sz w:val="22"/>
          <w:szCs w:val="22"/>
        </w:rPr>
        <w:t xml:space="preserve">Este Estudo Técnico Preliminar, elaborado em conformidade com a Lei nº 14.133/2021 e o Decreto nº 3.537/2023, de 9 de maio de 2023, analisa as necessidades da área requisitante e os aspectos normativos pertinentes. A dispensa de licitação está amparada no inciso </w:t>
      </w:r>
      <w:r w:rsidR="00E264E6">
        <w:rPr>
          <w:sz w:val="22"/>
          <w:szCs w:val="22"/>
        </w:rPr>
        <w:t>II</w:t>
      </w:r>
      <w:r w:rsidRPr="007578AD">
        <w:rPr>
          <w:sz w:val="22"/>
          <w:szCs w:val="22"/>
        </w:rPr>
        <w:t xml:space="preserve"> do Artigo 75 da Lei 14.133/2021 e suas alterações.</w:t>
      </w:r>
    </w:p>
    <w:p w14:paraId="5282A4BB" w14:textId="77777777" w:rsidR="0087406B" w:rsidRPr="007578AD" w:rsidRDefault="0087406B" w:rsidP="0087406B">
      <w:pPr>
        <w:ind w:right="-2" w:hanging="2"/>
        <w:jc w:val="both"/>
        <w:rPr>
          <w:sz w:val="22"/>
          <w:szCs w:val="22"/>
        </w:rPr>
      </w:pPr>
    </w:p>
    <w:p w14:paraId="78F671D2" w14:textId="415AD5FB" w:rsidR="0087406B" w:rsidRPr="007578AD" w:rsidRDefault="0087406B" w:rsidP="0087406B">
      <w:pPr>
        <w:ind w:right="-2" w:hanging="2"/>
        <w:jc w:val="both"/>
        <w:rPr>
          <w:sz w:val="22"/>
          <w:szCs w:val="22"/>
        </w:rPr>
      </w:pPr>
      <w:r w:rsidRPr="007578AD">
        <w:rPr>
          <w:sz w:val="22"/>
          <w:szCs w:val="22"/>
        </w:rPr>
        <w:t xml:space="preserve">O serviço será viabilizado </w:t>
      </w:r>
      <w:r w:rsidR="00E264E6">
        <w:rPr>
          <w:sz w:val="22"/>
          <w:szCs w:val="22"/>
        </w:rPr>
        <w:t xml:space="preserve">mediante a </w:t>
      </w:r>
      <w:r w:rsidR="00E264E6" w:rsidRPr="009B5F2C">
        <w:rPr>
          <w:sz w:val="22"/>
          <w:szCs w:val="22"/>
        </w:rPr>
        <w:t xml:space="preserve">contratação de pessoa jurídica especializada na produção de carnês para IPTU, ISS, Taxa de Vigilância Sanitária e Alvará. Os carnês serão confeccionados e montados com código de barras e QR </w:t>
      </w:r>
      <w:proofErr w:type="spellStart"/>
      <w:r w:rsidR="00E264E6" w:rsidRPr="009B5F2C">
        <w:rPr>
          <w:sz w:val="22"/>
          <w:szCs w:val="22"/>
        </w:rPr>
        <w:t>Code</w:t>
      </w:r>
      <w:proofErr w:type="spellEnd"/>
      <w:r w:rsidR="00E264E6" w:rsidRPr="009B5F2C">
        <w:rPr>
          <w:sz w:val="22"/>
          <w:szCs w:val="22"/>
        </w:rPr>
        <w:t>, seguindo rigorosamente o padrão FEBRABAN</w:t>
      </w:r>
      <w:r w:rsidRPr="007578AD">
        <w:rPr>
          <w:sz w:val="22"/>
          <w:szCs w:val="22"/>
        </w:rPr>
        <w:t>.</w:t>
      </w:r>
    </w:p>
    <w:p w14:paraId="217987F7" w14:textId="77777777" w:rsidR="0087406B" w:rsidRPr="007578AD" w:rsidRDefault="0087406B" w:rsidP="0087406B">
      <w:pPr>
        <w:ind w:right="-2" w:hanging="2"/>
        <w:jc w:val="both"/>
        <w:rPr>
          <w:sz w:val="22"/>
          <w:szCs w:val="22"/>
        </w:rPr>
      </w:pPr>
    </w:p>
    <w:p w14:paraId="07C12EF4" w14:textId="49879DC1" w:rsidR="002B221C" w:rsidRPr="007578AD" w:rsidRDefault="0087406B" w:rsidP="0087406B">
      <w:pPr>
        <w:ind w:right="-2" w:hanging="2"/>
        <w:jc w:val="both"/>
        <w:rPr>
          <w:sz w:val="22"/>
          <w:szCs w:val="22"/>
        </w:rPr>
      </w:pPr>
      <w:r w:rsidRPr="007578AD">
        <w:rPr>
          <w:sz w:val="22"/>
          <w:szCs w:val="22"/>
        </w:rPr>
        <w:t>Considerando os benefícios potenciais em termos de eficácia, eficiência, efetividade e economicidade, recomenda-se o prosseguimento do processo, sem impedimentos à continuidade da aquisição/contratação no formato indicado.</w:t>
      </w:r>
    </w:p>
    <w:p w14:paraId="27B7B291" w14:textId="77777777" w:rsidR="0087406B" w:rsidRPr="007578AD" w:rsidRDefault="0087406B" w:rsidP="0087406B">
      <w:pPr>
        <w:ind w:right="-2" w:hanging="2"/>
        <w:jc w:val="both"/>
        <w:rPr>
          <w:sz w:val="22"/>
          <w:szCs w:val="22"/>
        </w:rPr>
      </w:pPr>
    </w:p>
    <w:p w14:paraId="511FE02F" w14:textId="18A48DE7" w:rsidR="002B221C" w:rsidRPr="007578AD" w:rsidRDefault="005955B9" w:rsidP="008031ED">
      <w:pPr>
        <w:ind w:right="-2" w:hanging="2"/>
        <w:jc w:val="right"/>
        <w:rPr>
          <w:sz w:val="22"/>
          <w:szCs w:val="22"/>
        </w:rPr>
      </w:pPr>
      <w:r w:rsidRPr="007578AD">
        <w:rPr>
          <w:sz w:val="22"/>
          <w:szCs w:val="22"/>
        </w:rPr>
        <w:t xml:space="preserve">Bandeirantes (PR), </w:t>
      </w:r>
      <w:r w:rsidR="00F22F5C">
        <w:rPr>
          <w:sz w:val="22"/>
          <w:szCs w:val="22"/>
        </w:rPr>
        <w:t>24</w:t>
      </w:r>
      <w:r w:rsidR="008031ED" w:rsidRPr="007578AD">
        <w:rPr>
          <w:sz w:val="22"/>
          <w:szCs w:val="22"/>
        </w:rPr>
        <w:t xml:space="preserve"> de </w:t>
      </w:r>
      <w:r w:rsidR="006E10B4" w:rsidRPr="007578AD">
        <w:rPr>
          <w:sz w:val="22"/>
          <w:szCs w:val="22"/>
        </w:rPr>
        <w:t>abril</w:t>
      </w:r>
      <w:r w:rsidR="00DD16F1" w:rsidRPr="007578AD">
        <w:rPr>
          <w:sz w:val="22"/>
          <w:szCs w:val="22"/>
        </w:rPr>
        <w:t xml:space="preserve"> de 2025.</w:t>
      </w:r>
    </w:p>
    <w:p w14:paraId="4EE85B77" w14:textId="77777777" w:rsidR="002B221C" w:rsidRPr="007578AD" w:rsidRDefault="002B221C">
      <w:pPr>
        <w:ind w:right="-2" w:hanging="2"/>
        <w:jc w:val="center"/>
        <w:rPr>
          <w:sz w:val="22"/>
          <w:szCs w:val="22"/>
        </w:rPr>
      </w:pPr>
    </w:p>
    <w:p w14:paraId="4309CFC1" w14:textId="77777777" w:rsidR="002B221C" w:rsidRPr="007578AD" w:rsidRDefault="002B221C">
      <w:pPr>
        <w:ind w:right="-2" w:hanging="2"/>
        <w:jc w:val="center"/>
        <w:rPr>
          <w:sz w:val="22"/>
          <w:szCs w:val="22"/>
        </w:rPr>
      </w:pPr>
    </w:p>
    <w:p w14:paraId="6A73EBB0" w14:textId="77777777" w:rsidR="002B221C" w:rsidRPr="007578AD" w:rsidRDefault="002B221C">
      <w:pPr>
        <w:ind w:right="-2" w:hanging="2"/>
        <w:jc w:val="center"/>
        <w:rPr>
          <w:b/>
          <w:bCs/>
          <w:sz w:val="22"/>
          <w:szCs w:val="22"/>
        </w:rPr>
      </w:pPr>
    </w:p>
    <w:p w14:paraId="7C25B133" w14:textId="77777777" w:rsidR="002B221C" w:rsidRPr="007578AD" w:rsidRDefault="002B221C">
      <w:pPr>
        <w:ind w:right="-426"/>
        <w:jc w:val="center"/>
        <w:rPr>
          <w:rFonts w:eastAsia="Merriweather"/>
          <w:sz w:val="22"/>
          <w:szCs w:val="22"/>
        </w:rPr>
      </w:pPr>
    </w:p>
    <w:p w14:paraId="4D0BF1CE" w14:textId="77777777" w:rsidR="002B221C" w:rsidRPr="007578AD" w:rsidRDefault="002B221C">
      <w:pPr>
        <w:ind w:right="-426"/>
        <w:rPr>
          <w:sz w:val="22"/>
          <w:szCs w:val="22"/>
        </w:rPr>
      </w:pPr>
    </w:p>
    <w:p w14:paraId="07705609" w14:textId="77777777" w:rsidR="002B221C" w:rsidRPr="007578AD" w:rsidRDefault="002B221C">
      <w:pPr>
        <w:ind w:right="-426"/>
        <w:jc w:val="center"/>
        <w:rPr>
          <w:b/>
          <w:sz w:val="22"/>
          <w:szCs w:val="22"/>
        </w:rPr>
      </w:pPr>
    </w:p>
    <w:p w14:paraId="7BA153BC" w14:textId="77777777" w:rsidR="002B221C" w:rsidRPr="007578AD" w:rsidRDefault="002B221C">
      <w:pPr>
        <w:ind w:right="-426"/>
        <w:jc w:val="center"/>
        <w:rPr>
          <w:b/>
          <w:sz w:val="22"/>
          <w:szCs w:val="22"/>
        </w:rPr>
      </w:pPr>
    </w:p>
    <w:p w14:paraId="10928A7C" w14:textId="760923DE" w:rsidR="00F230BB" w:rsidRPr="007578AD" w:rsidRDefault="00F230BB">
      <w:pPr>
        <w:ind w:right="-426"/>
        <w:jc w:val="center"/>
        <w:rPr>
          <w:b/>
          <w:sz w:val="22"/>
          <w:szCs w:val="22"/>
        </w:rPr>
      </w:pPr>
      <w:r w:rsidRPr="007578AD">
        <w:rPr>
          <w:b/>
          <w:sz w:val="22"/>
          <w:szCs w:val="22"/>
        </w:rPr>
        <w:t>______________________________</w:t>
      </w:r>
    </w:p>
    <w:p w14:paraId="195225B0" w14:textId="7A49A342" w:rsidR="00F230BB" w:rsidRPr="007578AD" w:rsidRDefault="00F230BB">
      <w:pPr>
        <w:ind w:right="-426"/>
        <w:jc w:val="center"/>
        <w:rPr>
          <w:b/>
          <w:sz w:val="22"/>
          <w:szCs w:val="22"/>
        </w:rPr>
      </w:pPr>
      <w:r w:rsidRPr="007578AD">
        <w:rPr>
          <w:b/>
          <w:sz w:val="22"/>
          <w:szCs w:val="22"/>
        </w:rPr>
        <w:t xml:space="preserve">OCIMARA DA SILVA MARQUITO </w:t>
      </w:r>
    </w:p>
    <w:p w14:paraId="60D76474" w14:textId="7F7C8A8E" w:rsidR="00F230BB" w:rsidRPr="007578AD" w:rsidRDefault="00F230BB">
      <w:pPr>
        <w:ind w:right="-426"/>
        <w:jc w:val="center"/>
        <w:rPr>
          <w:b/>
          <w:sz w:val="22"/>
          <w:szCs w:val="22"/>
        </w:rPr>
      </w:pPr>
      <w:r w:rsidRPr="007578AD">
        <w:rPr>
          <w:b/>
          <w:sz w:val="22"/>
          <w:szCs w:val="22"/>
        </w:rPr>
        <w:t>Secretária de Fazenda</w:t>
      </w:r>
    </w:p>
    <w:p w14:paraId="77164389" w14:textId="77777777" w:rsidR="002B221C" w:rsidRPr="007578AD" w:rsidRDefault="002B221C">
      <w:pPr>
        <w:ind w:right="-426"/>
        <w:jc w:val="center"/>
        <w:rPr>
          <w:b/>
          <w:sz w:val="22"/>
          <w:szCs w:val="22"/>
        </w:rPr>
      </w:pPr>
    </w:p>
    <w:p w14:paraId="2C29E2DF" w14:textId="77777777" w:rsidR="002B221C" w:rsidRPr="007578AD" w:rsidRDefault="002B221C">
      <w:pPr>
        <w:ind w:right="-426"/>
        <w:jc w:val="center"/>
        <w:rPr>
          <w:b/>
          <w:sz w:val="22"/>
          <w:szCs w:val="22"/>
        </w:rPr>
      </w:pPr>
    </w:p>
    <w:p w14:paraId="5DF1417A" w14:textId="77777777" w:rsidR="002B221C" w:rsidRPr="007578AD" w:rsidRDefault="002B221C">
      <w:pPr>
        <w:ind w:right="-426"/>
        <w:jc w:val="center"/>
        <w:rPr>
          <w:b/>
          <w:sz w:val="22"/>
          <w:szCs w:val="22"/>
        </w:rPr>
      </w:pPr>
    </w:p>
    <w:p w14:paraId="0B69D591" w14:textId="77777777" w:rsidR="002B221C" w:rsidRPr="007578AD" w:rsidRDefault="002B221C">
      <w:pPr>
        <w:ind w:right="-426"/>
        <w:jc w:val="center"/>
        <w:rPr>
          <w:b/>
          <w:sz w:val="22"/>
          <w:szCs w:val="22"/>
        </w:rPr>
      </w:pPr>
    </w:p>
    <w:p w14:paraId="7632D2E5" w14:textId="77777777" w:rsidR="002B221C" w:rsidRPr="007578AD" w:rsidRDefault="005955B9">
      <w:pPr>
        <w:spacing w:line="360" w:lineRule="auto"/>
        <w:ind w:hanging="2"/>
        <w:jc w:val="center"/>
        <w:rPr>
          <w:sz w:val="22"/>
          <w:szCs w:val="22"/>
        </w:rPr>
      </w:pPr>
      <w:r w:rsidRPr="007578AD">
        <w:rPr>
          <w:rFonts w:eastAsia="Arial"/>
          <w:sz w:val="22"/>
          <w:szCs w:val="22"/>
        </w:rPr>
        <w:t xml:space="preserve">   __________________________________</w:t>
      </w:r>
    </w:p>
    <w:p w14:paraId="16D19660" w14:textId="77777777" w:rsidR="002B221C" w:rsidRPr="007578AD" w:rsidRDefault="005955B9">
      <w:pPr>
        <w:ind w:right="-426"/>
        <w:jc w:val="center"/>
        <w:rPr>
          <w:sz w:val="22"/>
          <w:szCs w:val="22"/>
        </w:rPr>
      </w:pPr>
      <w:r w:rsidRPr="007578AD">
        <w:rPr>
          <w:rFonts w:eastAsia="Merriweather"/>
          <w:b/>
          <w:bCs/>
          <w:sz w:val="22"/>
          <w:szCs w:val="22"/>
        </w:rPr>
        <w:t>PATRÍCIA DE OLIVEIRA PEDROSO</w:t>
      </w:r>
    </w:p>
    <w:p w14:paraId="0182AC08" w14:textId="77777777" w:rsidR="002B221C" w:rsidRPr="007578AD" w:rsidRDefault="005955B9">
      <w:pPr>
        <w:ind w:right="-426"/>
        <w:jc w:val="center"/>
        <w:rPr>
          <w:sz w:val="22"/>
          <w:szCs w:val="22"/>
        </w:rPr>
      </w:pPr>
      <w:r w:rsidRPr="007578AD">
        <w:rPr>
          <w:b/>
          <w:sz w:val="22"/>
          <w:szCs w:val="22"/>
        </w:rPr>
        <w:t>Secretário de Governo</w:t>
      </w:r>
    </w:p>
    <w:p w14:paraId="0D0E6981" w14:textId="77777777" w:rsidR="002B221C" w:rsidRPr="007578AD" w:rsidRDefault="002B221C">
      <w:pPr>
        <w:spacing w:line="360" w:lineRule="auto"/>
        <w:ind w:hanging="2"/>
        <w:jc w:val="right"/>
        <w:rPr>
          <w:b/>
          <w:sz w:val="22"/>
          <w:szCs w:val="22"/>
        </w:rPr>
      </w:pPr>
    </w:p>
    <w:p w14:paraId="23267FD8" w14:textId="77777777" w:rsidR="00B1023D" w:rsidRPr="007578AD" w:rsidRDefault="00B1023D">
      <w:pPr>
        <w:spacing w:line="360" w:lineRule="auto"/>
        <w:ind w:hanging="2"/>
        <w:jc w:val="right"/>
        <w:rPr>
          <w:b/>
          <w:sz w:val="22"/>
          <w:szCs w:val="22"/>
        </w:rPr>
      </w:pPr>
    </w:p>
    <w:p w14:paraId="7520AAE5" w14:textId="77777777" w:rsidR="00B1023D" w:rsidRPr="007578AD" w:rsidRDefault="00B1023D">
      <w:pPr>
        <w:spacing w:line="360" w:lineRule="auto"/>
        <w:ind w:hanging="2"/>
        <w:jc w:val="right"/>
        <w:rPr>
          <w:b/>
          <w:sz w:val="22"/>
          <w:szCs w:val="22"/>
        </w:rPr>
      </w:pPr>
    </w:p>
    <w:p w14:paraId="0C6C3455" w14:textId="77777777" w:rsidR="0086445F" w:rsidRPr="007578AD" w:rsidRDefault="0086445F" w:rsidP="00066788">
      <w:pPr>
        <w:spacing w:line="360" w:lineRule="auto"/>
        <w:rPr>
          <w:b/>
          <w:sz w:val="22"/>
          <w:szCs w:val="22"/>
        </w:rPr>
      </w:pPr>
    </w:p>
    <w:p w14:paraId="2C7B9443" w14:textId="77777777" w:rsidR="0086445F" w:rsidRPr="007578AD" w:rsidRDefault="0086445F">
      <w:pPr>
        <w:spacing w:line="360" w:lineRule="auto"/>
        <w:ind w:hanging="2"/>
        <w:jc w:val="right"/>
        <w:rPr>
          <w:b/>
          <w:sz w:val="22"/>
          <w:szCs w:val="22"/>
        </w:rPr>
      </w:pPr>
    </w:p>
    <w:p w14:paraId="6CAD6DAC" w14:textId="77777777" w:rsidR="00B1023D" w:rsidRPr="007578AD" w:rsidRDefault="00B1023D">
      <w:pPr>
        <w:spacing w:line="360" w:lineRule="auto"/>
        <w:ind w:hanging="2"/>
        <w:jc w:val="right"/>
        <w:rPr>
          <w:b/>
          <w:sz w:val="22"/>
          <w:szCs w:val="22"/>
        </w:rPr>
      </w:pPr>
    </w:p>
    <w:p w14:paraId="6972E996" w14:textId="77777777" w:rsidR="00B1023D" w:rsidRPr="007578AD" w:rsidRDefault="00B1023D">
      <w:pPr>
        <w:spacing w:line="360" w:lineRule="auto"/>
        <w:ind w:hanging="2"/>
        <w:jc w:val="right"/>
        <w:rPr>
          <w:b/>
          <w:sz w:val="22"/>
          <w:szCs w:val="22"/>
        </w:rPr>
      </w:pPr>
    </w:p>
    <w:sectPr w:rsidR="00B1023D" w:rsidRPr="007578AD">
      <w:headerReference w:type="even" r:id="rId10"/>
      <w:headerReference w:type="default" r:id="rId11"/>
      <w:footerReference w:type="even" r:id="rId12"/>
      <w:footerReference w:type="default" r:id="rId13"/>
      <w:headerReference w:type="first" r:id="rId14"/>
      <w:footerReference w:type="first" r:id="rId15"/>
      <w:pgSz w:w="11906" w:h="16838"/>
      <w:pgMar w:top="2410" w:right="851" w:bottom="992" w:left="1701" w:header="720" w:footer="720" w:gutter="0"/>
      <w:pgNumType w:start="1"/>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09BC26" w14:textId="77777777" w:rsidR="00A6456A" w:rsidRDefault="00A6456A">
      <w:r>
        <w:separator/>
      </w:r>
    </w:p>
  </w:endnote>
  <w:endnote w:type="continuationSeparator" w:id="0">
    <w:p w14:paraId="226891FF" w14:textId="77777777" w:rsidR="00A6456A" w:rsidRDefault="00A64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Symbol">
    <w:altName w:val="Times New Roman"/>
    <w:charset w:val="00"/>
    <w:family w:val="auto"/>
    <w:pitch w:val="variable"/>
    <w:sig w:usb0="00000001"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Nyala">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erriweather">
    <w:altName w:val="Times New Roman"/>
    <w:charset w:val="00"/>
    <w:family w:val="roman"/>
    <w:pitch w:val="variable"/>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ABDE83" w14:textId="77777777" w:rsidR="006D0347" w:rsidRDefault="006D0347">
    <w:pPr>
      <w:pStyle w:val="Rodap"/>
      <w:ind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09645" w14:textId="77777777" w:rsidR="006D0347" w:rsidRDefault="006D0347">
    <w:pPr>
      <w:jc w:val="both"/>
      <w:rPr>
        <w:sz w:val="14"/>
        <w:szCs w:val="14"/>
      </w:rPr>
    </w:pPr>
    <w:r>
      <w:rPr>
        <w:sz w:val="14"/>
        <w:szCs w:val="14"/>
      </w:rPr>
      <w:t xml:space="preserve">                            Rua Frei Rafael </w:t>
    </w:r>
    <w:proofErr w:type="gramStart"/>
    <w:r>
      <w:rPr>
        <w:sz w:val="14"/>
        <w:szCs w:val="14"/>
      </w:rPr>
      <w:t>Proner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35E9B9" w14:textId="77777777" w:rsidR="006D0347" w:rsidRDefault="006D0347">
    <w:pPr>
      <w:jc w:val="both"/>
      <w:rPr>
        <w:sz w:val="14"/>
        <w:szCs w:val="14"/>
      </w:rPr>
    </w:pPr>
    <w:r>
      <w:rPr>
        <w:sz w:val="14"/>
        <w:szCs w:val="14"/>
      </w:rPr>
      <w:t xml:space="preserve">                            Rua Frei Rafael </w:t>
    </w:r>
    <w:proofErr w:type="gramStart"/>
    <w:r>
      <w:rPr>
        <w:sz w:val="14"/>
        <w:szCs w:val="14"/>
      </w:rPr>
      <w:t>Proner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44E920" w14:textId="77777777" w:rsidR="00A6456A" w:rsidRDefault="00A6456A">
      <w:r>
        <w:separator/>
      </w:r>
    </w:p>
  </w:footnote>
  <w:footnote w:type="continuationSeparator" w:id="0">
    <w:p w14:paraId="3A9BBA9F" w14:textId="77777777" w:rsidR="00A6456A" w:rsidRDefault="00A645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AC4260" w14:textId="77777777" w:rsidR="006D0347" w:rsidRDefault="006D0347">
    <w:pPr>
      <w:pStyle w:val="Cabealho"/>
      <w:ind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9C5975" w14:textId="77777777" w:rsidR="006D0347" w:rsidRDefault="006D0347">
    <w:pPr>
      <w:pStyle w:val="Cabealho"/>
      <w:ind w:left="-57"/>
    </w:pPr>
    <w:r>
      <w:rPr>
        <w:noProof/>
      </w:rPr>
      <w:drawing>
        <wp:anchor distT="0" distB="0" distL="0" distR="0" simplePos="0" relativeHeight="251656192" behindDoc="1" locked="0" layoutInCell="1" allowOverlap="1" wp14:anchorId="70E2CD52" wp14:editId="47EBC17E">
          <wp:simplePos x="0" y="0"/>
          <wp:positionH relativeFrom="column">
            <wp:posOffset>-1270</wp:posOffset>
          </wp:positionH>
          <wp:positionV relativeFrom="paragraph">
            <wp:posOffset>3810</wp:posOffset>
          </wp:positionV>
          <wp:extent cx="979805" cy="1045845"/>
          <wp:effectExtent l="0" t="0" r="0" b="0"/>
          <wp:wrapNone/>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1"/>
                  <a:stretch>
                    <a:fillRect/>
                  </a:stretch>
                </pic:blipFill>
                <pic:spPr bwMode="auto">
                  <a:xfrm>
                    <a:off x="0" y="0"/>
                    <a:ext cx="979805" cy="1045845"/>
                  </a:xfrm>
                  <a:prstGeom prst="rect">
                    <a:avLst/>
                  </a:prstGeom>
                </pic:spPr>
              </pic:pic>
            </a:graphicData>
          </a:graphic>
        </wp:anchor>
      </w:drawing>
    </w:r>
    <w:r>
      <w:rPr>
        <w:noProof/>
      </w:rPr>
      <mc:AlternateContent>
        <mc:Choice Requires="wps">
          <w:drawing>
            <wp:anchor distT="0" distB="0" distL="0" distR="0" simplePos="0" relativeHeight="251658240" behindDoc="1" locked="0" layoutInCell="1" allowOverlap="1" wp14:anchorId="3A6ADE9B" wp14:editId="30EAC65D">
              <wp:simplePos x="0" y="0"/>
              <wp:positionH relativeFrom="column">
                <wp:posOffset>1028700</wp:posOffset>
              </wp:positionH>
              <wp:positionV relativeFrom="paragraph">
                <wp:posOffset>12065</wp:posOffset>
              </wp:positionV>
              <wp:extent cx="4242435" cy="864870"/>
              <wp:effectExtent l="0" t="0" r="0" b="0"/>
              <wp:wrapNone/>
              <wp:docPr id="2" name="Retângulo 6"/>
              <wp:cNvGraphicFramePr/>
              <a:graphic xmlns:a="http://schemas.openxmlformats.org/drawingml/2006/main">
                <a:graphicData uri="http://schemas.microsoft.com/office/word/2010/wordprocessingShape">
                  <wps:wsp>
                    <wps:cNvSpPr/>
                    <wps:spPr>
                      <a:xfrm>
                        <a:off x="0" y="0"/>
                        <a:ext cx="4242600" cy="864720"/>
                      </a:xfrm>
                      <a:prstGeom prst="rect">
                        <a:avLst/>
                      </a:prstGeom>
                      <a:noFill/>
                      <a:ln w="0">
                        <a:noFill/>
                      </a:ln>
                    </wps:spPr>
                    <wps:style>
                      <a:lnRef idx="0">
                        <a:scrgbClr r="0" g="0" b="0"/>
                      </a:lnRef>
                      <a:fillRef idx="0">
                        <a:scrgbClr r="0" g="0" b="0"/>
                      </a:fillRef>
                      <a:effectRef idx="0">
                        <a:scrgbClr r="0" g="0" b="0"/>
                      </a:effectRef>
                      <a:fontRef idx="minor"/>
                    </wps:style>
                    <wps:txbx>
                      <w:txbxContent>
                        <w:p w14:paraId="4C4ECC15" w14:textId="77777777" w:rsidR="006D0347" w:rsidRDefault="006D0347">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14:paraId="05F82EE1" w14:textId="77777777" w:rsidR="006D0347" w:rsidRDefault="006D0347">
                          <w:pPr>
                            <w:pStyle w:val="Contedodoquadro"/>
                            <w:ind w:hanging="2"/>
                            <w:rPr>
                              <w:color w:val="000000"/>
                            </w:rPr>
                          </w:pPr>
                        </w:p>
                      </w:txbxContent>
                    </wps:txbx>
                    <wps:bodyPr anchor="t">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rect w14:anchorId="3A6ADE9B" id="Retângulo 6" o:spid="_x0000_s1026" style="position:absolute;left:0;text-align:left;margin-left:81pt;margin-top:.95pt;width:334.05pt;height:68.1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" filled="f" stroked="f" strokeweight="0">
              <v:textbox>
                <w:txbxContent>
                  <w:p w14:paraId="4C4ECC15" w14:textId="77777777" w:rsidR="0005262A" w:rsidRDefault="0005262A">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14:paraId="05F82EE1" w14:textId="77777777" w:rsidR="0005262A" w:rsidRDefault="0005262A">
                    <w:pPr>
                      <w:pStyle w:val="Contedodoquadro"/>
                      <w:ind w:hanging="2"/>
                      <w:rPr>
                        <w:color w:val="000000"/>
                      </w:rPr>
                    </w:pPr>
                  </w:p>
                </w:txbxContent>
              </v:textbox>
            </v:rect>
          </w:pict>
        </mc:Fallback>
      </mc:AlternateContent>
    </w:r>
  </w:p>
  <w:p w14:paraId="7C208D61" w14:textId="77777777" w:rsidR="006D0347" w:rsidRDefault="006D0347">
    <w:pPr>
      <w:pStyle w:val="Contedodoquadro"/>
      <w:spacing w:before="360"/>
      <w:ind w:left="1" w:hanging="3"/>
      <w:jc w:val="center"/>
      <w:rPr>
        <w:sz w:val="28"/>
        <w:szCs w:val="28"/>
      </w:rPr>
    </w:pPr>
    <w:r>
      <w:rPr>
        <w:rFonts w:ascii="Algerian" w:eastAsia="Algerian" w:hAnsi="Algerian" w:cs="Algerian"/>
        <w:i/>
        <w:color w:val="000000"/>
        <w:sz w:val="28"/>
        <w:szCs w:val="28"/>
      </w:rPr>
      <w:t>PREFEITURA MUNICIPAL DE BANDEIRANTES</w:t>
    </w:r>
  </w:p>
  <w:p w14:paraId="07DCC511" w14:textId="77777777" w:rsidR="006D0347" w:rsidRDefault="006D0347">
    <w:pPr>
      <w:tabs>
        <w:tab w:val="center" w:pos="4252"/>
        <w:tab w:val="right" w:pos="8504"/>
      </w:tabs>
      <w:ind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5A093" w14:textId="77777777" w:rsidR="006D0347" w:rsidRDefault="006D0347">
    <w:pPr>
      <w:pStyle w:val="Cabealho"/>
      <w:ind w:left="-57"/>
    </w:pPr>
    <w:r>
      <w:rPr>
        <w:noProof/>
      </w:rPr>
      <w:drawing>
        <wp:anchor distT="0" distB="0" distL="0" distR="0" simplePos="0" relativeHeight="251657216" behindDoc="1" locked="0" layoutInCell="1" allowOverlap="1" wp14:anchorId="39C8A066" wp14:editId="60BE2EE3">
          <wp:simplePos x="0" y="0"/>
          <wp:positionH relativeFrom="column">
            <wp:posOffset>-1270</wp:posOffset>
          </wp:positionH>
          <wp:positionV relativeFrom="paragraph">
            <wp:posOffset>3810</wp:posOffset>
          </wp:positionV>
          <wp:extent cx="979805" cy="1045845"/>
          <wp:effectExtent l="0" t="0" r="0" b="0"/>
          <wp:wrapNone/>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noChangeArrowheads="1"/>
                  </pic:cNvPicPr>
                </pic:nvPicPr>
                <pic:blipFill>
                  <a:blip r:embed="rId1"/>
                  <a:stretch>
                    <a:fillRect/>
                  </a:stretch>
                </pic:blipFill>
                <pic:spPr bwMode="auto">
                  <a:xfrm>
                    <a:off x="0" y="0"/>
                    <a:ext cx="979805" cy="1045845"/>
                  </a:xfrm>
                  <a:prstGeom prst="rect">
                    <a:avLst/>
                  </a:prstGeom>
                </pic:spPr>
              </pic:pic>
            </a:graphicData>
          </a:graphic>
        </wp:anchor>
      </w:drawing>
    </w:r>
    <w:r>
      <w:rPr>
        <w:noProof/>
      </w:rPr>
      <mc:AlternateContent>
        <mc:Choice Requires="wps">
          <w:drawing>
            <wp:anchor distT="0" distB="0" distL="0" distR="0" simplePos="0" relativeHeight="251659264" behindDoc="1" locked="0" layoutInCell="1" allowOverlap="1" wp14:anchorId="7B199F64" wp14:editId="2104B2DF">
              <wp:simplePos x="0" y="0"/>
              <wp:positionH relativeFrom="column">
                <wp:posOffset>1028700</wp:posOffset>
              </wp:positionH>
              <wp:positionV relativeFrom="paragraph">
                <wp:posOffset>12065</wp:posOffset>
              </wp:positionV>
              <wp:extent cx="4242435" cy="864870"/>
              <wp:effectExtent l="0" t="0" r="0" b="0"/>
              <wp:wrapNone/>
              <wp:docPr id="4" name="Retângulo 6"/>
              <wp:cNvGraphicFramePr/>
              <a:graphic xmlns:a="http://schemas.openxmlformats.org/drawingml/2006/main">
                <a:graphicData uri="http://schemas.microsoft.com/office/word/2010/wordprocessingShape">
                  <wps:wsp>
                    <wps:cNvSpPr/>
                    <wps:spPr>
                      <a:xfrm>
                        <a:off x="0" y="0"/>
                        <a:ext cx="4242600" cy="864720"/>
                      </a:xfrm>
                      <a:prstGeom prst="rect">
                        <a:avLst/>
                      </a:prstGeom>
                      <a:noFill/>
                      <a:ln w="0">
                        <a:noFill/>
                      </a:ln>
                    </wps:spPr>
                    <wps:style>
                      <a:lnRef idx="0">
                        <a:scrgbClr r="0" g="0" b="0"/>
                      </a:lnRef>
                      <a:fillRef idx="0">
                        <a:scrgbClr r="0" g="0" b="0"/>
                      </a:fillRef>
                      <a:effectRef idx="0">
                        <a:scrgbClr r="0" g="0" b="0"/>
                      </a:effectRef>
                      <a:fontRef idx="minor"/>
                    </wps:style>
                    <wps:txbx>
                      <w:txbxContent>
                        <w:p w14:paraId="19AED7C7" w14:textId="77777777" w:rsidR="006D0347" w:rsidRDefault="006D0347">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14:paraId="6398A975" w14:textId="77777777" w:rsidR="006D0347" w:rsidRDefault="006D0347">
                          <w:pPr>
                            <w:pStyle w:val="Contedodoquadro"/>
                            <w:ind w:hanging="2"/>
                            <w:rPr>
                              <w:color w:val="000000"/>
                            </w:rPr>
                          </w:pPr>
                        </w:p>
                      </w:txbxContent>
                    </wps:txbx>
                    <wps:bodyPr anchor="t">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rect w14:anchorId="7B199F64" id="_x0000_s1027" style="position:absolute;left:0;text-align:left;margin-left:81pt;margin-top:.95pt;width:334.05pt;height:68.1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" filled="f" stroked="f" strokeweight="0">
              <v:textbox>
                <w:txbxContent>
                  <w:p w14:paraId="19AED7C7" w14:textId="77777777" w:rsidR="0005262A" w:rsidRDefault="0005262A">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14:paraId="6398A975" w14:textId="77777777" w:rsidR="0005262A" w:rsidRDefault="0005262A">
                    <w:pPr>
                      <w:pStyle w:val="Contedodoquadro"/>
                      <w:ind w:hanging="2"/>
                      <w:rPr>
                        <w:color w:val="000000"/>
                      </w:rPr>
                    </w:pPr>
                  </w:p>
                </w:txbxContent>
              </v:textbox>
            </v:rect>
          </w:pict>
        </mc:Fallback>
      </mc:AlternateContent>
    </w:r>
  </w:p>
  <w:p w14:paraId="29DE042A" w14:textId="77777777" w:rsidR="006D0347" w:rsidRDefault="006D0347">
    <w:pPr>
      <w:pStyle w:val="Contedodoquadro"/>
      <w:spacing w:before="360"/>
      <w:ind w:left="1" w:hanging="3"/>
      <w:jc w:val="center"/>
      <w:rPr>
        <w:sz w:val="28"/>
        <w:szCs w:val="28"/>
      </w:rPr>
    </w:pPr>
    <w:r>
      <w:rPr>
        <w:rFonts w:ascii="Algerian" w:eastAsia="Algerian" w:hAnsi="Algerian" w:cs="Algerian"/>
        <w:i/>
        <w:color w:val="000000"/>
        <w:sz w:val="28"/>
        <w:szCs w:val="28"/>
      </w:rPr>
      <w:t>PREFEITURA MUNICIPAL DE BANDEIRANTES</w:t>
    </w:r>
  </w:p>
  <w:p w14:paraId="45529427" w14:textId="77777777" w:rsidR="006D0347" w:rsidRDefault="006D0347">
    <w:pPr>
      <w:tabs>
        <w:tab w:val="center" w:pos="4252"/>
        <w:tab w:val="right" w:pos="8504"/>
      </w:tabs>
      <w:ind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6040D"/>
    <w:multiLevelType w:val="multilevel"/>
    <w:tmpl w:val="40B614D8"/>
    <w:lvl w:ilvl="0">
      <w:start w:val="1"/>
      <w:numFmt w:val="decimal"/>
      <w:lvlText w:val="%1."/>
      <w:lvlJc w:val="left"/>
      <w:pPr>
        <w:tabs>
          <w:tab w:val="num" w:pos="0"/>
        </w:tabs>
        <w:ind w:left="358" w:hanging="360"/>
      </w:pPr>
    </w:lvl>
    <w:lvl w:ilvl="1">
      <w:start w:val="1"/>
      <w:numFmt w:val="decimal"/>
      <w:lvlText w:val="%1.%2."/>
      <w:lvlJc w:val="left"/>
      <w:pPr>
        <w:tabs>
          <w:tab w:val="num" w:pos="0"/>
        </w:tabs>
        <w:ind w:left="719"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1" w:hanging="1080"/>
      </w:pPr>
    </w:lvl>
    <w:lvl w:ilvl="4">
      <w:start w:val="1"/>
      <w:numFmt w:val="decimal"/>
      <w:lvlText w:val="%1.%2.%3.%4.%5."/>
      <w:lvlJc w:val="left"/>
      <w:pPr>
        <w:tabs>
          <w:tab w:val="num" w:pos="0"/>
        </w:tabs>
        <w:ind w:left="1082" w:hanging="1080"/>
      </w:pPr>
    </w:lvl>
    <w:lvl w:ilvl="5">
      <w:start w:val="1"/>
      <w:numFmt w:val="decimal"/>
      <w:lvlText w:val="%1.%2.%3.%4.%5.%6."/>
      <w:lvlJc w:val="left"/>
      <w:pPr>
        <w:tabs>
          <w:tab w:val="num" w:pos="0"/>
        </w:tabs>
        <w:ind w:left="1443" w:hanging="1440"/>
      </w:pPr>
    </w:lvl>
    <w:lvl w:ilvl="6">
      <w:start w:val="1"/>
      <w:numFmt w:val="decimal"/>
      <w:lvlText w:val="%1.%2.%3.%4.%5.%6.%7."/>
      <w:lvlJc w:val="left"/>
      <w:pPr>
        <w:tabs>
          <w:tab w:val="num" w:pos="0"/>
        </w:tabs>
        <w:ind w:left="1444" w:hanging="1440"/>
      </w:pPr>
    </w:lvl>
    <w:lvl w:ilvl="7">
      <w:start w:val="1"/>
      <w:numFmt w:val="decimal"/>
      <w:lvlText w:val="%1.%2.%3.%4.%5.%6.%7.%8."/>
      <w:lvlJc w:val="left"/>
      <w:pPr>
        <w:tabs>
          <w:tab w:val="num" w:pos="0"/>
        </w:tabs>
        <w:ind w:left="1805" w:hanging="1800"/>
      </w:pPr>
    </w:lvl>
    <w:lvl w:ilvl="8">
      <w:start w:val="1"/>
      <w:numFmt w:val="decimal"/>
      <w:lvlText w:val="%1.%2.%3.%4.%5.%6.%7.%8.%9."/>
      <w:lvlJc w:val="left"/>
      <w:pPr>
        <w:tabs>
          <w:tab w:val="num" w:pos="0"/>
        </w:tabs>
        <w:ind w:left="1806" w:hanging="1800"/>
      </w:pPr>
    </w:lvl>
  </w:abstractNum>
  <w:abstractNum w:abstractNumId="1" w15:restartNumberingAfterBreak="0">
    <w:nsid w:val="105372C4"/>
    <w:multiLevelType w:val="hybridMultilevel"/>
    <w:tmpl w:val="2C9A787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12ED41D6"/>
    <w:multiLevelType w:val="multilevel"/>
    <w:tmpl w:val="F0F0D7D4"/>
    <w:lvl w:ilvl="0">
      <w:start w:val="1"/>
      <w:numFmt w:val="decimal"/>
      <w:lvlText w:val="%1."/>
      <w:lvlJc w:val="left"/>
      <w:pPr>
        <w:tabs>
          <w:tab w:val="num" w:pos="0"/>
        </w:tabs>
        <w:ind w:left="568" w:hanging="570"/>
      </w:pPr>
    </w:lvl>
    <w:lvl w:ilvl="1">
      <w:start w:val="1"/>
      <w:numFmt w:val="decimal"/>
      <w:lvlText w:val="%1.%2."/>
      <w:lvlJc w:val="left"/>
      <w:pPr>
        <w:tabs>
          <w:tab w:val="num" w:pos="0"/>
        </w:tabs>
        <w:ind w:left="358" w:hanging="360"/>
      </w:pPr>
      <w:rPr>
        <w:b/>
        <w:bCs/>
      </w:rPr>
    </w:lvl>
    <w:lvl w:ilvl="2">
      <w:start w:val="1"/>
      <w:numFmt w:val="decimal"/>
      <w:lvlText w:val="%1.%2.%3."/>
      <w:lvlJc w:val="left"/>
      <w:pPr>
        <w:tabs>
          <w:tab w:val="num" w:pos="0"/>
        </w:tabs>
        <w:ind w:left="718" w:hanging="720"/>
      </w:pPr>
      <w:rPr>
        <w:b/>
      </w:rPr>
    </w:lvl>
    <w:lvl w:ilvl="3">
      <w:start w:val="1"/>
      <w:numFmt w:val="decimal"/>
      <w:lvlText w:val="%1.%2.%3.%4."/>
      <w:lvlJc w:val="left"/>
      <w:pPr>
        <w:tabs>
          <w:tab w:val="num" w:pos="0"/>
        </w:tabs>
        <w:ind w:left="718" w:hanging="720"/>
      </w:pPr>
    </w:lvl>
    <w:lvl w:ilvl="4">
      <w:start w:val="1"/>
      <w:numFmt w:val="decimal"/>
      <w:lvlText w:val="%1.%2.%3.%4.%5."/>
      <w:lvlJc w:val="left"/>
      <w:pPr>
        <w:tabs>
          <w:tab w:val="num" w:pos="0"/>
        </w:tabs>
        <w:ind w:left="1078" w:hanging="1080"/>
      </w:pPr>
    </w:lvl>
    <w:lvl w:ilvl="5">
      <w:start w:val="1"/>
      <w:numFmt w:val="decimal"/>
      <w:lvlText w:val="%1.%2.%3.%4.%5.%6."/>
      <w:lvlJc w:val="left"/>
      <w:pPr>
        <w:tabs>
          <w:tab w:val="num" w:pos="0"/>
        </w:tabs>
        <w:ind w:left="1078" w:hanging="1080"/>
      </w:pPr>
    </w:lvl>
    <w:lvl w:ilvl="6">
      <w:start w:val="1"/>
      <w:numFmt w:val="decimal"/>
      <w:lvlText w:val="%1.%2.%3.%4.%5.%6.%7."/>
      <w:lvlJc w:val="left"/>
      <w:pPr>
        <w:tabs>
          <w:tab w:val="num" w:pos="0"/>
        </w:tabs>
        <w:ind w:left="1438" w:hanging="1440"/>
      </w:pPr>
    </w:lvl>
    <w:lvl w:ilvl="7">
      <w:start w:val="1"/>
      <w:numFmt w:val="decimal"/>
      <w:lvlText w:val="%1.%2.%3.%4.%5.%6.%7.%8."/>
      <w:lvlJc w:val="left"/>
      <w:pPr>
        <w:tabs>
          <w:tab w:val="num" w:pos="0"/>
        </w:tabs>
        <w:ind w:left="1438" w:hanging="1440"/>
      </w:pPr>
    </w:lvl>
    <w:lvl w:ilvl="8">
      <w:start w:val="1"/>
      <w:numFmt w:val="decimal"/>
      <w:lvlText w:val="%1.%2.%3.%4.%5.%6.%7.%8.%9."/>
      <w:lvlJc w:val="left"/>
      <w:pPr>
        <w:tabs>
          <w:tab w:val="num" w:pos="0"/>
        </w:tabs>
        <w:ind w:left="1798" w:hanging="1800"/>
      </w:pPr>
    </w:lvl>
  </w:abstractNum>
  <w:abstractNum w:abstractNumId="3" w15:restartNumberingAfterBreak="0">
    <w:nsid w:val="23E36DEC"/>
    <w:multiLevelType w:val="hybridMultilevel"/>
    <w:tmpl w:val="A42259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25E3304D"/>
    <w:multiLevelType w:val="multilevel"/>
    <w:tmpl w:val="5236373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3627278D"/>
    <w:multiLevelType w:val="hybridMultilevel"/>
    <w:tmpl w:val="00CAA8E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423946E1"/>
    <w:multiLevelType w:val="multilevel"/>
    <w:tmpl w:val="E8EC2454"/>
    <w:lvl w:ilvl="0">
      <w:start w:val="1"/>
      <w:numFmt w:val="decimal"/>
      <w:lvlText w:val="%1."/>
      <w:lvlJc w:val="left"/>
      <w:pPr>
        <w:tabs>
          <w:tab w:val="num" w:pos="2"/>
        </w:tabs>
        <w:ind w:left="360" w:hanging="360"/>
      </w:pPr>
    </w:lvl>
    <w:lvl w:ilvl="1">
      <w:start w:val="1"/>
      <w:numFmt w:val="lowerLetter"/>
      <w:lvlText w:val="%2."/>
      <w:lvlJc w:val="left"/>
      <w:pPr>
        <w:tabs>
          <w:tab w:val="num" w:pos="0"/>
        </w:tabs>
        <w:ind w:left="1078" w:hanging="360"/>
      </w:pPr>
    </w:lvl>
    <w:lvl w:ilvl="2">
      <w:start w:val="1"/>
      <w:numFmt w:val="lowerRoman"/>
      <w:lvlText w:val="%3."/>
      <w:lvlJc w:val="right"/>
      <w:pPr>
        <w:tabs>
          <w:tab w:val="num" w:pos="0"/>
        </w:tabs>
        <w:ind w:left="1798" w:hanging="180"/>
      </w:pPr>
    </w:lvl>
    <w:lvl w:ilvl="3">
      <w:start w:val="1"/>
      <w:numFmt w:val="decimal"/>
      <w:lvlText w:val="%4."/>
      <w:lvlJc w:val="left"/>
      <w:pPr>
        <w:tabs>
          <w:tab w:val="num" w:pos="0"/>
        </w:tabs>
        <w:ind w:left="2518" w:hanging="360"/>
      </w:pPr>
    </w:lvl>
    <w:lvl w:ilvl="4">
      <w:start w:val="1"/>
      <w:numFmt w:val="lowerLetter"/>
      <w:lvlText w:val="%5."/>
      <w:lvlJc w:val="left"/>
      <w:pPr>
        <w:tabs>
          <w:tab w:val="num" w:pos="0"/>
        </w:tabs>
        <w:ind w:left="3238" w:hanging="360"/>
      </w:pPr>
    </w:lvl>
    <w:lvl w:ilvl="5">
      <w:start w:val="1"/>
      <w:numFmt w:val="lowerRoman"/>
      <w:lvlText w:val="%6."/>
      <w:lvlJc w:val="right"/>
      <w:pPr>
        <w:tabs>
          <w:tab w:val="num" w:pos="0"/>
        </w:tabs>
        <w:ind w:left="3958" w:hanging="180"/>
      </w:pPr>
    </w:lvl>
    <w:lvl w:ilvl="6">
      <w:start w:val="1"/>
      <w:numFmt w:val="decimal"/>
      <w:lvlText w:val="%7."/>
      <w:lvlJc w:val="left"/>
      <w:pPr>
        <w:tabs>
          <w:tab w:val="num" w:pos="0"/>
        </w:tabs>
        <w:ind w:left="4678" w:hanging="360"/>
      </w:pPr>
    </w:lvl>
    <w:lvl w:ilvl="7">
      <w:start w:val="1"/>
      <w:numFmt w:val="lowerLetter"/>
      <w:lvlText w:val="%8."/>
      <w:lvlJc w:val="left"/>
      <w:pPr>
        <w:tabs>
          <w:tab w:val="num" w:pos="0"/>
        </w:tabs>
        <w:ind w:left="5398" w:hanging="360"/>
      </w:pPr>
    </w:lvl>
    <w:lvl w:ilvl="8">
      <w:start w:val="1"/>
      <w:numFmt w:val="lowerRoman"/>
      <w:lvlText w:val="%9."/>
      <w:lvlJc w:val="right"/>
      <w:pPr>
        <w:tabs>
          <w:tab w:val="num" w:pos="0"/>
        </w:tabs>
        <w:ind w:left="6118" w:hanging="180"/>
      </w:pPr>
    </w:lvl>
  </w:abstractNum>
  <w:abstractNum w:abstractNumId="7" w15:restartNumberingAfterBreak="0">
    <w:nsid w:val="619139EC"/>
    <w:multiLevelType w:val="hybridMultilevel"/>
    <w:tmpl w:val="A104A5D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666451E9"/>
    <w:multiLevelType w:val="multilevel"/>
    <w:tmpl w:val="3B7A36A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76904219"/>
    <w:multiLevelType w:val="multilevel"/>
    <w:tmpl w:val="DCB211A2"/>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0" w15:restartNumberingAfterBreak="0">
    <w:nsid w:val="77456988"/>
    <w:multiLevelType w:val="hybridMultilevel"/>
    <w:tmpl w:val="BFAC9DF4"/>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11" w15:restartNumberingAfterBreak="0">
    <w:nsid w:val="77DC0884"/>
    <w:multiLevelType w:val="multilevel"/>
    <w:tmpl w:val="9E0CA6FE"/>
    <w:lvl w:ilvl="0">
      <w:start w:val="1"/>
      <w:numFmt w:val="decimal"/>
      <w:lvlText w:val="%1."/>
      <w:lvlJc w:val="left"/>
      <w:pPr>
        <w:tabs>
          <w:tab w:val="num" w:pos="0"/>
        </w:tabs>
        <w:ind w:left="358" w:hanging="360"/>
      </w:pPr>
    </w:lvl>
    <w:lvl w:ilvl="1">
      <w:start w:val="4"/>
      <w:numFmt w:val="decimal"/>
      <w:lvlText w:val="%1.%2."/>
      <w:lvlJc w:val="left"/>
      <w:pPr>
        <w:tabs>
          <w:tab w:val="num" w:pos="0"/>
        </w:tabs>
        <w:ind w:left="539" w:hanging="540"/>
      </w:pPr>
    </w:lvl>
    <w:lvl w:ilvl="2">
      <w:start w:val="4"/>
      <w:numFmt w:val="decimal"/>
      <w:lvlText w:val="%1.%2.%3."/>
      <w:lvlJc w:val="left"/>
      <w:pPr>
        <w:tabs>
          <w:tab w:val="num" w:pos="0"/>
        </w:tabs>
        <w:ind w:left="720" w:hanging="720"/>
      </w:pPr>
    </w:lvl>
    <w:lvl w:ilvl="3">
      <w:start w:val="1"/>
      <w:numFmt w:val="decimal"/>
      <w:lvlText w:val="%1.%2.%3.%4."/>
      <w:lvlJc w:val="left"/>
      <w:pPr>
        <w:tabs>
          <w:tab w:val="num" w:pos="0"/>
        </w:tabs>
        <w:ind w:left="721" w:hanging="720"/>
      </w:pPr>
    </w:lvl>
    <w:lvl w:ilvl="4">
      <w:start w:val="1"/>
      <w:numFmt w:val="decimal"/>
      <w:lvlText w:val="%1.%2.%3.%4.%5."/>
      <w:lvlJc w:val="left"/>
      <w:pPr>
        <w:tabs>
          <w:tab w:val="num" w:pos="0"/>
        </w:tabs>
        <w:ind w:left="1082" w:hanging="1080"/>
      </w:pPr>
    </w:lvl>
    <w:lvl w:ilvl="5">
      <w:start w:val="1"/>
      <w:numFmt w:val="decimal"/>
      <w:lvlText w:val="%1.%2.%3.%4.%5.%6."/>
      <w:lvlJc w:val="left"/>
      <w:pPr>
        <w:tabs>
          <w:tab w:val="num" w:pos="0"/>
        </w:tabs>
        <w:ind w:left="1083" w:hanging="1080"/>
      </w:pPr>
    </w:lvl>
    <w:lvl w:ilvl="6">
      <w:start w:val="1"/>
      <w:numFmt w:val="decimal"/>
      <w:lvlText w:val="%1.%2.%3.%4.%5.%6.%7."/>
      <w:lvlJc w:val="left"/>
      <w:pPr>
        <w:tabs>
          <w:tab w:val="num" w:pos="0"/>
        </w:tabs>
        <w:ind w:left="1444" w:hanging="1440"/>
      </w:pPr>
    </w:lvl>
    <w:lvl w:ilvl="7">
      <w:start w:val="1"/>
      <w:numFmt w:val="decimal"/>
      <w:lvlText w:val="%1.%2.%3.%4.%5.%6.%7.%8."/>
      <w:lvlJc w:val="left"/>
      <w:pPr>
        <w:tabs>
          <w:tab w:val="num" w:pos="0"/>
        </w:tabs>
        <w:ind w:left="1445" w:hanging="1440"/>
      </w:pPr>
    </w:lvl>
    <w:lvl w:ilvl="8">
      <w:start w:val="1"/>
      <w:numFmt w:val="decimal"/>
      <w:lvlText w:val="%1.%2.%3.%4.%5.%6.%7.%8.%9."/>
      <w:lvlJc w:val="left"/>
      <w:pPr>
        <w:tabs>
          <w:tab w:val="num" w:pos="0"/>
        </w:tabs>
        <w:ind w:left="1806" w:hanging="1800"/>
      </w:pPr>
    </w:lvl>
  </w:abstractNum>
  <w:abstractNum w:abstractNumId="12" w15:restartNumberingAfterBreak="0">
    <w:nsid w:val="77F076EB"/>
    <w:multiLevelType w:val="multilevel"/>
    <w:tmpl w:val="DC2AE7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E641587"/>
    <w:multiLevelType w:val="hybridMultilevel"/>
    <w:tmpl w:val="0B28771A"/>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num w:numId="1">
    <w:abstractNumId w:val="2"/>
  </w:num>
  <w:num w:numId="2">
    <w:abstractNumId w:val="6"/>
  </w:num>
  <w:num w:numId="3">
    <w:abstractNumId w:val="0"/>
  </w:num>
  <w:num w:numId="4">
    <w:abstractNumId w:val="11"/>
  </w:num>
  <w:num w:numId="5">
    <w:abstractNumId w:val="9"/>
  </w:num>
  <w:num w:numId="6">
    <w:abstractNumId w:val="8"/>
  </w:num>
  <w:num w:numId="7">
    <w:abstractNumId w:val="4"/>
  </w:num>
  <w:num w:numId="8">
    <w:abstractNumId w:val="5"/>
  </w:num>
  <w:num w:numId="9">
    <w:abstractNumId w:val="7"/>
  </w:num>
  <w:num w:numId="10">
    <w:abstractNumId w:val="1"/>
  </w:num>
  <w:num w:numId="11">
    <w:abstractNumId w:val="3"/>
  </w:num>
  <w:num w:numId="12">
    <w:abstractNumId w:val="10"/>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21C"/>
    <w:rsid w:val="00000500"/>
    <w:rsid w:val="00002A23"/>
    <w:rsid w:val="000037C6"/>
    <w:rsid w:val="00003DA4"/>
    <w:rsid w:val="00003EE4"/>
    <w:rsid w:val="00007A61"/>
    <w:rsid w:val="000114A3"/>
    <w:rsid w:val="00014739"/>
    <w:rsid w:val="00022504"/>
    <w:rsid w:val="0002259F"/>
    <w:rsid w:val="000271D5"/>
    <w:rsid w:val="00027DCB"/>
    <w:rsid w:val="000312BA"/>
    <w:rsid w:val="000324DF"/>
    <w:rsid w:val="000378BB"/>
    <w:rsid w:val="00041439"/>
    <w:rsid w:val="0004158D"/>
    <w:rsid w:val="00043F28"/>
    <w:rsid w:val="00051630"/>
    <w:rsid w:val="00052319"/>
    <w:rsid w:val="0005262A"/>
    <w:rsid w:val="00052B4F"/>
    <w:rsid w:val="0006245F"/>
    <w:rsid w:val="00066788"/>
    <w:rsid w:val="00066A69"/>
    <w:rsid w:val="00067DC8"/>
    <w:rsid w:val="00070B7F"/>
    <w:rsid w:val="00072E9A"/>
    <w:rsid w:val="000733D8"/>
    <w:rsid w:val="00073D6F"/>
    <w:rsid w:val="00074C2F"/>
    <w:rsid w:val="000761D5"/>
    <w:rsid w:val="0007628E"/>
    <w:rsid w:val="00080702"/>
    <w:rsid w:val="0008080B"/>
    <w:rsid w:val="00081B7D"/>
    <w:rsid w:val="00082B79"/>
    <w:rsid w:val="0008307D"/>
    <w:rsid w:val="000840E5"/>
    <w:rsid w:val="00084751"/>
    <w:rsid w:val="00084B16"/>
    <w:rsid w:val="000862F0"/>
    <w:rsid w:val="00086973"/>
    <w:rsid w:val="00086D55"/>
    <w:rsid w:val="00093B2F"/>
    <w:rsid w:val="000970F8"/>
    <w:rsid w:val="000972CC"/>
    <w:rsid w:val="000A0469"/>
    <w:rsid w:val="000A06BF"/>
    <w:rsid w:val="000A2537"/>
    <w:rsid w:val="000A3EDE"/>
    <w:rsid w:val="000B0783"/>
    <w:rsid w:val="000B080D"/>
    <w:rsid w:val="000B0947"/>
    <w:rsid w:val="000B33F5"/>
    <w:rsid w:val="000B360D"/>
    <w:rsid w:val="000B4479"/>
    <w:rsid w:val="000B4C47"/>
    <w:rsid w:val="000B6299"/>
    <w:rsid w:val="000B6B98"/>
    <w:rsid w:val="000C7984"/>
    <w:rsid w:val="000D2272"/>
    <w:rsid w:val="000D2C61"/>
    <w:rsid w:val="000D4782"/>
    <w:rsid w:val="000D54D6"/>
    <w:rsid w:val="000D7595"/>
    <w:rsid w:val="000D7DBC"/>
    <w:rsid w:val="000E27CF"/>
    <w:rsid w:val="000E3699"/>
    <w:rsid w:val="000E49F1"/>
    <w:rsid w:val="000E6BB5"/>
    <w:rsid w:val="000E6BD7"/>
    <w:rsid w:val="000E7E6E"/>
    <w:rsid w:val="000F2AFF"/>
    <w:rsid w:val="000F5CBA"/>
    <w:rsid w:val="000F7A9C"/>
    <w:rsid w:val="00100EC6"/>
    <w:rsid w:val="0010209B"/>
    <w:rsid w:val="00106D59"/>
    <w:rsid w:val="001114CF"/>
    <w:rsid w:val="001174E6"/>
    <w:rsid w:val="00117B3D"/>
    <w:rsid w:val="00117F60"/>
    <w:rsid w:val="0012042C"/>
    <w:rsid w:val="001215A8"/>
    <w:rsid w:val="001246DE"/>
    <w:rsid w:val="00125724"/>
    <w:rsid w:val="0012711C"/>
    <w:rsid w:val="00130B65"/>
    <w:rsid w:val="00131E16"/>
    <w:rsid w:val="001325E1"/>
    <w:rsid w:val="00132DA3"/>
    <w:rsid w:val="00133B38"/>
    <w:rsid w:val="00142165"/>
    <w:rsid w:val="0014460E"/>
    <w:rsid w:val="0014572D"/>
    <w:rsid w:val="00152E9F"/>
    <w:rsid w:val="001602A8"/>
    <w:rsid w:val="00162E90"/>
    <w:rsid w:val="00164D9E"/>
    <w:rsid w:val="001651F2"/>
    <w:rsid w:val="0016528E"/>
    <w:rsid w:val="00171926"/>
    <w:rsid w:val="00172613"/>
    <w:rsid w:val="001766B1"/>
    <w:rsid w:val="001772F6"/>
    <w:rsid w:val="00181739"/>
    <w:rsid w:val="0018258F"/>
    <w:rsid w:val="00182B22"/>
    <w:rsid w:val="00185C99"/>
    <w:rsid w:val="0018627C"/>
    <w:rsid w:val="0018701B"/>
    <w:rsid w:val="00187343"/>
    <w:rsid w:val="0019195E"/>
    <w:rsid w:val="00192CA0"/>
    <w:rsid w:val="001A238D"/>
    <w:rsid w:val="001A2E34"/>
    <w:rsid w:val="001A5907"/>
    <w:rsid w:val="001A7060"/>
    <w:rsid w:val="001B1AD6"/>
    <w:rsid w:val="001B22B8"/>
    <w:rsid w:val="001C059C"/>
    <w:rsid w:val="001C0B7B"/>
    <w:rsid w:val="001C11EB"/>
    <w:rsid w:val="001C2337"/>
    <w:rsid w:val="001C2732"/>
    <w:rsid w:val="001C329C"/>
    <w:rsid w:val="001C3533"/>
    <w:rsid w:val="001C455E"/>
    <w:rsid w:val="001C6C26"/>
    <w:rsid w:val="001D5B84"/>
    <w:rsid w:val="001D6310"/>
    <w:rsid w:val="001E37B1"/>
    <w:rsid w:val="001E72F0"/>
    <w:rsid w:val="001F08CE"/>
    <w:rsid w:val="00201282"/>
    <w:rsid w:val="0020764A"/>
    <w:rsid w:val="00207C7D"/>
    <w:rsid w:val="00211C50"/>
    <w:rsid w:val="0021229E"/>
    <w:rsid w:val="00212819"/>
    <w:rsid w:val="00215C2D"/>
    <w:rsid w:val="002160DE"/>
    <w:rsid w:val="00220862"/>
    <w:rsid w:val="00226ED1"/>
    <w:rsid w:val="002315F9"/>
    <w:rsid w:val="002402AC"/>
    <w:rsid w:val="002434AE"/>
    <w:rsid w:val="0024665C"/>
    <w:rsid w:val="002467FD"/>
    <w:rsid w:val="00246A8F"/>
    <w:rsid w:val="0026158D"/>
    <w:rsid w:val="002619BB"/>
    <w:rsid w:val="002637D7"/>
    <w:rsid w:val="00263E32"/>
    <w:rsid w:val="00265736"/>
    <w:rsid w:val="002678C4"/>
    <w:rsid w:val="00267A8B"/>
    <w:rsid w:val="00272956"/>
    <w:rsid w:val="0027322B"/>
    <w:rsid w:val="00274FDE"/>
    <w:rsid w:val="00276EDA"/>
    <w:rsid w:val="00280211"/>
    <w:rsid w:val="00280A5F"/>
    <w:rsid w:val="002862C6"/>
    <w:rsid w:val="002928B6"/>
    <w:rsid w:val="00293878"/>
    <w:rsid w:val="00296CD8"/>
    <w:rsid w:val="002A1677"/>
    <w:rsid w:val="002A1D69"/>
    <w:rsid w:val="002A2FFA"/>
    <w:rsid w:val="002A4176"/>
    <w:rsid w:val="002A5385"/>
    <w:rsid w:val="002A59D1"/>
    <w:rsid w:val="002A5A11"/>
    <w:rsid w:val="002B1C05"/>
    <w:rsid w:val="002B221C"/>
    <w:rsid w:val="002B524B"/>
    <w:rsid w:val="002B6E47"/>
    <w:rsid w:val="002B73B8"/>
    <w:rsid w:val="002C3103"/>
    <w:rsid w:val="002C37C1"/>
    <w:rsid w:val="002C4DFC"/>
    <w:rsid w:val="002C77CA"/>
    <w:rsid w:val="002D225D"/>
    <w:rsid w:val="002D6A3B"/>
    <w:rsid w:val="002D7385"/>
    <w:rsid w:val="002D764A"/>
    <w:rsid w:val="002D7BBB"/>
    <w:rsid w:val="002E2A54"/>
    <w:rsid w:val="002E57D3"/>
    <w:rsid w:val="002F36FE"/>
    <w:rsid w:val="0030064A"/>
    <w:rsid w:val="00306B81"/>
    <w:rsid w:val="003105A5"/>
    <w:rsid w:val="00310CEB"/>
    <w:rsid w:val="00313687"/>
    <w:rsid w:val="0031418C"/>
    <w:rsid w:val="00314D20"/>
    <w:rsid w:val="0031552A"/>
    <w:rsid w:val="00315E18"/>
    <w:rsid w:val="0031750B"/>
    <w:rsid w:val="00321663"/>
    <w:rsid w:val="00322FA1"/>
    <w:rsid w:val="0032422E"/>
    <w:rsid w:val="00324F83"/>
    <w:rsid w:val="003259D9"/>
    <w:rsid w:val="00332AD4"/>
    <w:rsid w:val="0033328D"/>
    <w:rsid w:val="00334348"/>
    <w:rsid w:val="003357F4"/>
    <w:rsid w:val="00335B0A"/>
    <w:rsid w:val="003364EA"/>
    <w:rsid w:val="00336887"/>
    <w:rsid w:val="0034610F"/>
    <w:rsid w:val="00346F79"/>
    <w:rsid w:val="00347AFA"/>
    <w:rsid w:val="003503AD"/>
    <w:rsid w:val="00350EAD"/>
    <w:rsid w:val="00355D27"/>
    <w:rsid w:val="00356029"/>
    <w:rsid w:val="00360656"/>
    <w:rsid w:val="003607B6"/>
    <w:rsid w:val="00365545"/>
    <w:rsid w:val="0036661F"/>
    <w:rsid w:val="00372ADB"/>
    <w:rsid w:val="00372E2E"/>
    <w:rsid w:val="00392025"/>
    <w:rsid w:val="0039359D"/>
    <w:rsid w:val="00394BB8"/>
    <w:rsid w:val="003961A7"/>
    <w:rsid w:val="003A0A18"/>
    <w:rsid w:val="003A4356"/>
    <w:rsid w:val="003B17A2"/>
    <w:rsid w:val="003B6312"/>
    <w:rsid w:val="003B71B8"/>
    <w:rsid w:val="003C0278"/>
    <w:rsid w:val="003C0B23"/>
    <w:rsid w:val="003C2D70"/>
    <w:rsid w:val="003C3277"/>
    <w:rsid w:val="003C4303"/>
    <w:rsid w:val="003C53EB"/>
    <w:rsid w:val="003C644C"/>
    <w:rsid w:val="003C6E3E"/>
    <w:rsid w:val="003C7237"/>
    <w:rsid w:val="003D31F2"/>
    <w:rsid w:val="003D4199"/>
    <w:rsid w:val="003D50AB"/>
    <w:rsid w:val="003E4474"/>
    <w:rsid w:val="003E485D"/>
    <w:rsid w:val="003E48FF"/>
    <w:rsid w:val="003F0D9D"/>
    <w:rsid w:val="003F1502"/>
    <w:rsid w:val="003F1692"/>
    <w:rsid w:val="003F2777"/>
    <w:rsid w:val="003F32E5"/>
    <w:rsid w:val="0040778B"/>
    <w:rsid w:val="0041011A"/>
    <w:rsid w:val="00416F4F"/>
    <w:rsid w:val="00421E96"/>
    <w:rsid w:val="00423FD6"/>
    <w:rsid w:val="00425621"/>
    <w:rsid w:val="00425869"/>
    <w:rsid w:val="004311D7"/>
    <w:rsid w:val="004336CA"/>
    <w:rsid w:val="004370D9"/>
    <w:rsid w:val="00437523"/>
    <w:rsid w:val="0044170D"/>
    <w:rsid w:val="00443A24"/>
    <w:rsid w:val="00444C0F"/>
    <w:rsid w:val="00444FDF"/>
    <w:rsid w:val="004551A5"/>
    <w:rsid w:val="00463676"/>
    <w:rsid w:val="00464744"/>
    <w:rsid w:val="004655B5"/>
    <w:rsid w:val="0046741F"/>
    <w:rsid w:val="0047342C"/>
    <w:rsid w:val="004734C3"/>
    <w:rsid w:val="0047666B"/>
    <w:rsid w:val="00476E39"/>
    <w:rsid w:val="00477C91"/>
    <w:rsid w:val="0048219E"/>
    <w:rsid w:val="00484B8B"/>
    <w:rsid w:val="00487811"/>
    <w:rsid w:val="004910FF"/>
    <w:rsid w:val="004912D9"/>
    <w:rsid w:val="0049630F"/>
    <w:rsid w:val="00497B1C"/>
    <w:rsid w:val="00497C6B"/>
    <w:rsid w:val="00497E64"/>
    <w:rsid w:val="004A1690"/>
    <w:rsid w:val="004A5266"/>
    <w:rsid w:val="004A7039"/>
    <w:rsid w:val="004B4858"/>
    <w:rsid w:val="004B5192"/>
    <w:rsid w:val="004B6926"/>
    <w:rsid w:val="004B6DF5"/>
    <w:rsid w:val="004B7B93"/>
    <w:rsid w:val="004C0A7B"/>
    <w:rsid w:val="004C2DE7"/>
    <w:rsid w:val="004C31B8"/>
    <w:rsid w:val="004C5416"/>
    <w:rsid w:val="004C67E0"/>
    <w:rsid w:val="004C6C36"/>
    <w:rsid w:val="004C77D4"/>
    <w:rsid w:val="004D3084"/>
    <w:rsid w:val="004D7C14"/>
    <w:rsid w:val="004E6D01"/>
    <w:rsid w:val="004E6D73"/>
    <w:rsid w:val="004F039D"/>
    <w:rsid w:val="004F2571"/>
    <w:rsid w:val="004F2592"/>
    <w:rsid w:val="004F5098"/>
    <w:rsid w:val="004F5C51"/>
    <w:rsid w:val="004F7202"/>
    <w:rsid w:val="004F7835"/>
    <w:rsid w:val="004F7C0F"/>
    <w:rsid w:val="0050122B"/>
    <w:rsid w:val="005021F8"/>
    <w:rsid w:val="00502B7C"/>
    <w:rsid w:val="005043B3"/>
    <w:rsid w:val="00504583"/>
    <w:rsid w:val="00505EA6"/>
    <w:rsid w:val="005132DD"/>
    <w:rsid w:val="0051694E"/>
    <w:rsid w:val="005201C7"/>
    <w:rsid w:val="005301C3"/>
    <w:rsid w:val="00531456"/>
    <w:rsid w:val="00536B2F"/>
    <w:rsid w:val="0053795A"/>
    <w:rsid w:val="005402D3"/>
    <w:rsid w:val="00540B78"/>
    <w:rsid w:val="0054184A"/>
    <w:rsid w:val="00542EB9"/>
    <w:rsid w:val="005431B0"/>
    <w:rsid w:val="00543E2F"/>
    <w:rsid w:val="00545011"/>
    <w:rsid w:val="0054534F"/>
    <w:rsid w:val="005470DD"/>
    <w:rsid w:val="00557B5C"/>
    <w:rsid w:val="005601BF"/>
    <w:rsid w:val="005603D7"/>
    <w:rsid w:val="005633C9"/>
    <w:rsid w:val="0056369C"/>
    <w:rsid w:val="00564677"/>
    <w:rsid w:val="00564E6C"/>
    <w:rsid w:val="00573BEC"/>
    <w:rsid w:val="005741BC"/>
    <w:rsid w:val="005743C5"/>
    <w:rsid w:val="00574E8E"/>
    <w:rsid w:val="0057520D"/>
    <w:rsid w:val="00575DD6"/>
    <w:rsid w:val="00576BAD"/>
    <w:rsid w:val="00580163"/>
    <w:rsid w:val="00580930"/>
    <w:rsid w:val="00581D2A"/>
    <w:rsid w:val="005838AF"/>
    <w:rsid w:val="0059037B"/>
    <w:rsid w:val="00590BB3"/>
    <w:rsid w:val="00594ADC"/>
    <w:rsid w:val="005955B9"/>
    <w:rsid w:val="00595A06"/>
    <w:rsid w:val="00595F50"/>
    <w:rsid w:val="00596056"/>
    <w:rsid w:val="00596AF4"/>
    <w:rsid w:val="005A0E4D"/>
    <w:rsid w:val="005A14B9"/>
    <w:rsid w:val="005A6985"/>
    <w:rsid w:val="005A7B87"/>
    <w:rsid w:val="005A7D29"/>
    <w:rsid w:val="005B05D2"/>
    <w:rsid w:val="005B060B"/>
    <w:rsid w:val="005B09F4"/>
    <w:rsid w:val="005B12DC"/>
    <w:rsid w:val="005B2665"/>
    <w:rsid w:val="005B49A9"/>
    <w:rsid w:val="005B60B4"/>
    <w:rsid w:val="005C433E"/>
    <w:rsid w:val="005C604D"/>
    <w:rsid w:val="005C7E37"/>
    <w:rsid w:val="005D0957"/>
    <w:rsid w:val="005D2812"/>
    <w:rsid w:val="005D2F5B"/>
    <w:rsid w:val="005D785B"/>
    <w:rsid w:val="005E3D04"/>
    <w:rsid w:val="005E41C2"/>
    <w:rsid w:val="005E7AA2"/>
    <w:rsid w:val="005F115F"/>
    <w:rsid w:val="005F3364"/>
    <w:rsid w:val="005F3F9C"/>
    <w:rsid w:val="005F462A"/>
    <w:rsid w:val="005F62EC"/>
    <w:rsid w:val="005F7385"/>
    <w:rsid w:val="005F73AC"/>
    <w:rsid w:val="005F776A"/>
    <w:rsid w:val="005F7D26"/>
    <w:rsid w:val="00600988"/>
    <w:rsid w:val="0060593D"/>
    <w:rsid w:val="0061165D"/>
    <w:rsid w:val="00611672"/>
    <w:rsid w:val="00613494"/>
    <w:rsid w:val="0061518E"/>
    <w:rsid w:val="00621BCA"/>
    <w:rsid w:val="0062421A"/>
    <w:rsid w:val="006249D4"/>
    <w:rsid w:val="00624FF1"/>
    <w:rsid w:val="006266F8"/>
    <w:rsid w:val="00626CEA"/>
    <w:rsid w:val="00626FD0"/>
    <w:rsid w:val="00627496"/>
    <w:rsid w:val="006276BC"/>
    <w:rsid w:val="00632D94"/>
    <w:rsid w:val="006347FE"/>
    <w:rsid w:val="006370BF"/>
    <w:rsid w:val="006373EE"/>
    <w:rsid w:val="006414DB"/>
    <w:rsid w:val="0064151C"/>
    <w:rsid w:val="00641A49"/>
    <w:rsid w:val="00643A3D"/>
    <w:rsid w:val="00647373"/>
    <w:rsid w:val="006479A4"/>
    <w:rsid w:val="00650C99"/>
    <w:rsid w:val="0065201B"/>
    <w:rsid w:val="006528A5"/>
    <w:rsid w:val="006530E7"/>
    <w:rsid w:val="006537FF"/>
    <w:rsid w:val="006545EC"/>
    <w:rsid w:val="0065627D"/>
    <w:rsid w:val="0066296B"/>
    <w:rsid w:val="00664775"/>
    <w:rsid w:val="006673D9"/>
    <w:rsid w:val="0067024E"/>
    <w:rsid w:val="00671EA6"/>
    <w:rsid w:val="00672E8D"/>
    <w:rsid w:val="00673A7C"/>
    <w:rsid w:val="00677A34"/>
    <w:rsid w:val="00684771"/>
    <w:rsid w:val="006922A6"/>
    <w:rsid w:val="006939F9"/>
    <w:rsid w:val="006A13AB"/>
    <w:rsid w:val="006A1C97"/>
    <w:rsid w:val="006A1DE0"/>
    <w:rsid w:val="006A287F"/>
    <w:rsid w:val="006A36C2"/>
    <w:rsid w:val="006B29AD"/>
    <w:rsid w:val="006B57DA"/>
    <w:rsid w:val="006B7F2B"/>
    <w:rsid w:val="006C504E"/>
    <w:rsid w:val="006D0347"/>
    <w:rsid w:val="006D551D"/>
    <w:rsid w:val="006D5DD2"/>
    <w:rsid w:val="006D62AF"/>
    <w:rsid w:val="006E0C21"/>
    <w:rsid w:val="006E10B4"/>
    <w:rsid w:val="006E7973"/>
    <w:rsid w:val="006F0B62"/>
    <w:rsid w:val="006F432A"/>
    <w:rsid w:val="006F69E4"/>
    <w:rsid w:val="00701B93"/>
    <w:rsid w:val="00704209"/>
    <w:rsid w:val="00704F49"/>
    <w:rsid w:val="00705DF9"/>
    <w:rsid w:val="00713642"/>
    <w:rsid w:val="00716807"/>
    <w:rsid w:val="00720F13"/>
    <w:rsid w:val="00721CB2"/>
    <w:rsid w:val="0072270E"/>
    <w:rsid w:val="00724D0D"/>
    <w:rsid w:val="0072788C"/>
    <w:rsid w:val="007317D0"/>
    <w:rsid w:val="00732468"/>
    <w:rsid w:val="0073299F"/>
    <w:rsid w:val="00732FC8"/>
    <w:rsid w:val="0073406F"/>
    <w:rsid w:val="007358A6"/>
    <w:rsid w:val="00735D42"/>
    <w:rsid w:val="00736E06"/>
    <w:rsid w:val="007371C0"/>
    <w:rsid w:val="007372B1"/>
    <w:rsid w:val="0074166E"/>
    <w:rsid w:val="007422CD"/>
    <w:rsid w:val="00745B38"/>
    <w:rsid w:val="00747A83"/>
    <w:rsid w:val="00750876"/>
    <w:rsid w:val="007578AD"/>
    <w:rsid w:val="00761BA4"/>
    <w:rsid w:val="007639D2"/>
    <w:rsid w:val="00765ED1"/>
    <w:rsid w:val="00766620"/>
    <w:rsid w:val="0077309B"/>
    <w:rsid w:val="00773181"/>
    <w:rsid w:val="00776EED"/>
    <w:rsid w:val="00780785"/>
    <w:rsid w:val="00784427"/>
    <w:rsid w:val="00785FB4"/>
    <w:rsid w:val="00787219"/>
    <w:rsid w:val="00793B03"/>
    <w:rsid w:val="00794F82"/>
    <w:rsid w:val="00795309"/>
    <w:rsid w:val="007971A0"/>
    <w:rsid w:val="007978D6"/>
    <w:rsid w:val="007A13C0"/>
    <w:rsid w:val="007A20FD"/>
    <w:rsid w:val="007B082C"/>
    <w:rsid w:val="007B0BB4"/>
    <w:rsid w:val="007B4F2E"/>
    <w:rsid w:val="007B5FF2"/>
    <w:rsid w:val="007B7CB6"/>
    <w:rsid w:val="007C04B4"/>
    <w:rsid w:val="007C08D8"/>
    <w:rsid w:val="007C381E"/>
    <w:rsid w:val="007C3A26"/>
    <w:rsid w:val="007C4B86"/>
    <w:rsid w:val="007C4D53"/>
    <w:rsid w:val="007C73B5"/>
    <w:rsid w:val="007D2CA1"/>
    <w:rsid w:val="007D3DFE"/>
    <w:rsid w:val="007D40A3"/>
    <w:rsid w:val="007D62ED"/>
    <w:rsid w:val="007E1CE7"/>
    <w:rsid w:val="007E25E2"/>
    <w:rsid w:val="007E3B20"/>
    <w:rsid w:val="007E419E"/>
    <w:rsid w:val="007E552E"/>
    <w:rsid w:val="007E59AF"/>
    <w:rsid w:val="007E75F0"/>
    <w:rsid w:val="007E7F8E"/>
    <w:rsid w:val="007F0850"/>
    <w:rsid w:val="007F346A"/>
    <w:rsid w:val="007F6F29"/>
    <w:rsid w:val="00801578"/>
    <w:rsid w:val="00801626"/>
    <w:rsid w:val="0080166F"/>
    <w:rsid w:val="008031ED"/>
    <w:rsid w:val="008055AB"/>
    <w:rsid w:val="00805D84"/>
    <w:rsid w:val="0080765F"/>
    <w:rsid w:val="00810A2F"/>
    <w:rsid w:val="00811725"/>
    <w:rsid w:val="0081291B"/>
    <w:rsid w:val="00813FEE"/>
    <w:rsid w:val="008140C4"/>
    <w:rsid w:val="008174B1"/>
    <w:rsid w:val="00820063"/>
    <w:rsid w:val="0082319C"/>
    <w:rsid w:val="00823BCB"/>
    <w:rsid w:val="008243DF"/>
    <w:rsid w:val="00825031"/>
    <w:rsid w:val="00825A1C"/>
    <w:rsid w:val="00827B01"/>
    <w:rsid w:val="008324AB"/>
    <w:rsid w:val="00840D57"/>
    <w:rsid w:val="008431EA"/>
    <w:rsid w:val="00845592"/>
    <w:rsid w:val="00846809"/>
    <w:rsid w:val="00852944"/>
    <w:rsid w:val="008529D7"/>
    <w:rsid w:val="008530C3"/>
    <w:rsid w:val="00857E4E"/>
    <w:rsid w:val="0086020E"/>
    <w:rsid w:val="00862E45"/>
    <w:rsid w:val="0086445F"/>
    <w:rsid w:val="00864FD0"/>
    <w:rsid w:val="00866135"/>
    <w:rsid w:val="00866AC4"/>
    <w:rsid w:val="008675A0"/>
    <w:rsid w:val="00870398"/>
    <w:rsid w:val="0087398F"/>
    <w:rsid w:val="0087406B"/>
    <w:rsid w:val="008758A0"/>
    <w:rsid w:val="00877756"/>
    <w:rsid w:val="00884BEB"/>
    <w:rsid w:val="00886787"/>
    <w:rsid w:val="00890253"/>
    <w:rsid w:val="0089244E"/>
    <w:rsid w:val="00895CA4"/>
    <w:rsid w:val="00896786"/>
    <w:rsid w:val="008A476D"/>
    <w:rsid w:val="008A530B"/>
    <w:rsid w:val="008A5640"/>
    <w:rsid w:val="008A6759"/>
    <w:rsid w:val="008A6BC0"/>
    <w:rsid w:val="008A77BF"/>
    <w:rsid w:val="008B0785"/>
    <w:rsid w:val="008B0B72"/>
    <w:rsid w:val="008C4DE6"/>
    <w:rsid w:val="008D5AAD"/>
    <w:rsid w:val="008D69F4"/>
    <w:rsid w:val="008D6EEB"/>
    <w:rsid w:val="008D70CE"/>
    <w:rsid w:val="008D7981"/>
    <w:rsid w:val="008E2329"/>
    <w:rsid w:val="008E2D46"/>
    <w:rsid w:val="008F061E"/>
    <w:rsid w:val="008F6236"/>
    <w:rsid w:val="008F63A4"/>
    <w:rsid w:val="0090252B"/>
    <w:rsid w:val="00902830"/>
    <w:rsid w:val="00904495"/>
    <w:rsid w:val="00904960"/>
    <w:rsid w:val="00910ACF"/>
    <w:rsid w:val="00911B5B"/>
    <w:rsid w:val="00920BEB"/>
    <w:rsid w:val="00923289"/>
    <w:rsid w:val="0092429B"/>
    <w:rsid w:val="00924F5A"/>
    <w:rsid w:val="009250D8"/>
    <w:rsid w:val="00926977"/>
    <w:rsid w:val="00927CE3"/>
    <w:rsid w:val="00931D6B"/>
    <w:rsid w:val="0094454F"/>
    <w:rsid w:val="00944A08"/>
    <w:rsid w:val="009451F0"/>
    <w:rsid w:val="00945C01"/>
    <w:rsid w:val="00951093"/>
    <w:rsid w:val="009513DD"/>
    <w:rsid w:val="0095516A"/>
    <w:rsid w:val="00955917"/>
    <w:rsid w:val="00957E8D"/>
    <w:rsid w:val="00960069"/>
    <w:rsid w:val="00962660"/>
    <w:rsid w:val="00963454"/>
    <w:rsid w:val="009662B6"/>
    <w:rsid w:val="00970338"/>
    <w:rsid w:val="00971276"/>
    <w:rsid w:val="00971416"/>
    <w:rsid w:val="0097164C"/>
    <w:rsid w:val="00971789"/>
    <w:rsid w:val="00971915"/>
    <w:rsid w:val="00973B2B"/>
    <w:rsid w:val="0097539F"/>
    <w:rsid w:val="0098016A"/>
    <w:rsid w:val="00980D31"/>
    <w:rsid w:val="009817D3"/>
    <w:rsid w:val="009864CB"/>
    <w:rsid w:val="009875A8"/>
    <w:rsid w:val="0098773E"/>
    <w:rsid w:val="009910CB"/>
    <w:rsid w:val="00992208"/>
    <w:rsid w:val="00994EF3"/>
    <w:rsid w:val="00996EBA"/>
    <w:rsid w:val="00997E76"/>
    <w:rsid w:val="009A0FDE"/>
    <w:rsid w:val="009A23BB"/>
    <w:rsid w:val="009A295A"/>
    <w:rsid w:val="009A746F"/>
    <w:rsid w:val="009B08FE"/>
    <w:rsid w:val="009B5F2C"/>
    <w:rsid w:val="009B700C"/>
    <w:rsid w:val="009C1677"/>
    <w:rsid w:val="009C6896"/>
    <w:rsid w:val="009D0B93"/>
    <w:rsid w:val="009D183B"/>
    <w:rsid w:val="009D45A8"/>
    <w:rsid w:val="009D53CB"/>
    <w:rsid w:val="009D5DC1"/>
    <w:rsid w:val="009D69EF"/>
    <w:rsid w:val="009E2F1E"/>
    <w:rsid w:val="009E4DA2"/>
    <w:rsid w:val="009E56C7"/>
    <w:rsid w:val="009E7A14"/>
    <w:rsid w:val="009F455B"/>
    <w:rsid w:val="009F5458"/>
    <w:rsid w:val="009F5CF2"/>
    <w:rsid w:val="00A07DE9"/>
    <w:rsid w:val="00A10A0E"/>
    <w:rsid w:val="00A2089F"/>
    <w:rsid w:val="00A20BDD"/>
    <w:rsid w:val="00A23C4C"/>
    <w:rsid w:val="00A24892"/>
    <w:rsid w:val="00A253B7"/>
    <w:rsid w:val="00A2600C"/>
    <w:rsid w:val="00A30632"/>
    <w:rsid w:val="00A30E7A"/>
    <w:rsid w:val="00A33024"/>
    <w:rsid w:val="00A3339B"/>
    <w:rsid w:val="00A35355"/>
    <w:rsid w:val="00A3557F"/>
    <w:rsid w:val="00A35CB5"/>
    <w:rsid w:val="00A373E9"/>
    <w:rsid w:val="00A3758B"/>
    <w:rsid w:val="00A376D4"/>
    <w:rsid w:val="00A4316F"/>
    <w:rsid w:val="00A44693"/>
    <w:rsid w:val="00A44831"/>
    <w:rsid w:val="00A44AB8"/>
    <w:rsid w:val="00A50A63"/>
    <w:rsid w:val="00A50DA3"/>
    <w:rsid w:val="00A51A57"/>
    <w:rsid w:val="00A52E5E"/>
    <w:rsid w:val="00A56E94"/>
    <w:rsid w:val="00A57656"/>
    <w:rsid w:val="00A61DF1"/>
    <w:rsid w:val="00A62961"/>
    <w:rsid w:val="00A62F79"/>
    <w:rsid w:val="00A64338"/>
    <w:rsid w:val="00A6456A"/>
    <w:rsid w:val="00A66ED9"/>
    <w:rsid w:val="00A71F5E"/>
    <w:rsid w:val="00A81153"/>
    <w:rsid w:val="00A82B52"/>
    <w:rsid w:val="00A85211"/>
    <w:rsid w:val="00A96001"/>
    <w:rsid w:val="00A97106"/>
    <w:rsid w:val="00AA02AD"/>
    <w:rsid w:val="00AA17BD"/>
    <w:rsid w:val="00AA21E3"/>
    <w:rsid w:val="00AA44AE"/>
    <w:rsid w:val="00AA7500"/>
    <w:rsid w:val="00AB0AC2"/>
    <w:rsid w:val="00AB1230"/>
    <w:rsid w:val="00AB2237"/>
    <w:rsid w:val="00AB5F82"/>
    <w:rsid w:val="00AB6043"/>
    <w:rsid w:val="00AB6276"/>
    <w:rsid w:val="00AB6DB6"/>
    <w:rsid w:val="00AB7115"/>
    <w:rsid w:val="00AC3860"/>
    <w:rsid w:val="00AC4811"/>
    <w:rsid w:val="00AC58AE"/>
    <w:rsid w:val="00AC7F52"/>
    <w:rsid w:val="00AD2702"/>
    <w:rsid w:val="00AD3517"/>
    <w:rsid w:val="00AF100E"/>
    <w:rsid w:val="00AF126A"/>
    <w:rsid w:val="00AF308E"/>
    <w:rsid w:val="00AF389D"/>
    <w:rsid w:val="00AF3D71"/>
    <w:rsid w:val="00B017A8"/>
    <w:rsid w:val="00B03D7B"/>
    <w:rsid w:val="00B040E4"/>
    <w:rsid w:val="00B05B77"/>
    <w:rsid w:val="00B06B6D"/>
    <w:rsid w:val="00B1023D"/>
    <w:rsid w:val="00B13F30"/>
    <w:rsid w:val="00B15BFD"/>
    <w:rsid w:val="00B1651B"/>
    <w:rsid w:val="00B165DB"/>
    <w:rsid w:val="00B242A5"/>
    <w:rsid w:val="00B24398"/>
    <w:rsid w:val="00B272AC"/>
    <w:rsid w:val="00B31142"/>
    <w:rsid w:val="00B3701E"/>
    <w:rsid w:val="00B37A9F"/>
    <w:rsid w:val="00B40498"/>
    <w:rsid w:val="00B40EC8"/>
    <w:rsid w:val="00B431ED"/>
    <w:rsid w:val="00B45986"/>
    <w:rsid w:val="00B45F82"/>
    <w:rsid w:val="00B46D68"/>
    <w:rsid w:val="00B47054"/>
    <w:rsid w:val="00B52FCF"/>
    <w:rsid w:val="00B55413"/>
    <w:rsid w:val="00B601AE"/>
    <w:rsid w:val="00B621EB"/>
    <w:rsid w:val="00B6464B"/>
    <w:rsid w:val="00B72F7C"/>
    <w:rsid w:val="00B7516C"/>
    <w:rsid w:val="00B819BC"/>
    <w:rsid w:val="00B831F3"/>
    <w:rsid w:val="00B858B5"/>
    <w:rsid w:val="00B902D5"/>
    <w:rsid w:val="00B90A20"/>
    <w:rsid w:val="00B911EB"/>
    <w:rsid w:val="00B930EA"/>
    <w:rsid w:val="00B94B91"/>
    <w:rsid w:val="00B95173"/>
    <w:rsid w:val="00BA0192"/>
    <w:rsid w:val="00BA09BA"/>
    <w:rsid w:val="00BA20C3"/>
    <w:rsid w:val="00BA2871"/>
    <w:rsid w:val="00BA2F6E"/>
    <w:rsid w:val="00BA3A52"/>
    <w:rsid w:val="00BA67B4"/>
    <w:rsid w:val="00BA79D9"/>
    <w:rsid w:val="00BB0E32"/>
    <w:rsid w:val="00BB1DF0"/>
    <w:rsid w:val="00BB2CB1"/>
    <w:rsid w:val="00BB334B"/>
    <w:rsid w:val="00BB7EE0"/>
    <w:rsid w:val="00BC213C"/>
    <w:rsid w:val="00BC4688"/>
    <w:rsid w:val="00BC6B85"/>
    <w:rsid w:val="00BC6DCC"/>
    <w:rsid w:val="00BC6E6E"/>
    <w:rsid w:val="00BD00E0"/>
    <w:rsid w:val="00BD0C6F"/>
    <w:rsid w:val="00BD15C6"/>
    <w:rsid w:val="00BD39D4"/>
    <w:rsid w:val="00BE093A"/>
    <w:rsid w:val="00BE0D06"/>
    <w:rsid w:val="00BE1DFE"/>
    <w:rsid w:val="00BE22B5"/>
    <w:rsid w:val="00BE2487"/>
    <w:rsid w:val="00BE29CC"/>
    <w:rsid w:val="00BE2BF4"/>
    <w:rsid w:val="00BE48D4"/>
    <w:rsid w:val="00BE6DAB"/>
    <w:rsid w:val="00BF3395"/>
    <w:rsid w:val="00BF4BAC"/>
    <w:rsid w:val="00C02F72"/>
    <w:rsid w:val="00C043F3"/>
    <w:rsid w:val="00C0607F"/>
    <w:rsid w:val="00C11C2F"/>
    <w:rsid w:val="00C1327B"/>
    <w:rsid w:val="00C15524"/>
    <w:rsid w:val="00C17D72"/>
    <w:rsid w:val="00C20FFA"/>
    <w:rsid w:val="00C23772"/>
    <w:rsid w:val="00C239E9"/>
    <w:rsid w:val="00C265D5"/>
    <w:rsid w:val="00C3027D"/>
    <w:rsid w:val="00C32FB6"/>
    <w:rsid w:val="00C339A8"/>
    <w:rsid w:val="00C453BE"/>
    <w:rsid w:val="00C47258"/>
    <w:rsid w:val="00C50826"/>
    <w:rsid w:val="00C51528"/>
    <w:rsid w:val="00C51547"/>
    <w:rsid w:val="00C52A1A"/>
    <w:rsid w:val="00C539DB"/>
    <w:rsid w:val="00C551C6"/>
    <w:rsid w:val="00C5578D"/>
    <w:rsid w:val="00C57B26"/>
    <w:rsid w:val="00C60FB5"/>
    <w:rsid w:val="00C61916"/>
    <w:rsid w:val="00C62895"/>
    <w:rsid w:val="00C657A4"/>
    <w:rsid w:val="00C6589C"/>
    <w:rsid w:val="00C661C0"/>
    <w:rsid w:val="00C67A04"/>
    <w:rsid w:val="00C71876"/>
    <w:rsid w:val="00C72DE2"/>
    <w:rsid w:val="00C73BE9"/>
    <w:rsid w:val="00C73EF4"/>
    <w:rsid w:val="00C74E49"/>
    <w:rsid w:val="00C77629"/>
    <w:rsid w:val="00C80FC1"/>
    <w:rsid w:val="00C813AD"/>
    <w:rsid w:val="00C81EC7"/>
    <w:rsid w:val="00C82F11"/>
    <w:rsid w:val="00C84B8B"/>
    <w:rsid w:val="00C85A3C"/>
    <w:rsid w:val="00C911CE"/>
    <w:rsid w:val="00C91F92"/>
    <w:rsid w:val="00C93F9B"/>
    <w:rsid w:val="00C946F8"/>
    <w:rsid w:val="00C966F4"/>
    <w:rsid w:val="00C96A26"/>
    <w:rsid w:val="00C97E44"/>
    <w:rsid w:val="00CB4967"/>
    <w:rsid w:val="00CB4A25"/>
    <w:rsid w:val="00CB52F3"/>
    <w:rsid w:val="00CB607D"/>
    <w:rsid w:val="00CC1D56"/>
    <w:rsid w:val="00CC5944"/>
    <w:rsid w:val="00CC5C0F"/>
    <w:rsid w:val="00CC7ECF"/>
    <w:rsid w:val="00CD42E5"/>
    <w:rsid w:val="00CD514A"/>
    <w:rsid w:val="00CD7173"/>
    <w:rsid w:val="00CD73FD"/>
    <w:rsid w:val="00CD7FA6"/>
    <w:rsid w:val="00CE37ED"/>
    <w:rsid w:val="00CE50E8"/>
    <w:rsid w:val="00CE795A"/>
    <w:rsid w:val="00CF45AB"/>
    <w:rsid w:val="00D05AEA"/>
    <w:rsid w:val="00D06C24"/>
    <w:rsid w:val="00D14D25"/>
    <w:rsid w:val="00D16CAE"/>
    <w:rsid w:val="00D203EF"/>
    <w:rsid w:val="00D21B62"/>
    <w:rsid w:val="00D244A1"/>
    <w:rsid w:val="00D2482B"/>
    <w:rsid w:val="00D25547"/>
    <w:rsid w:val="00D26834"/>
    <w:rsid w:val="00D33010"/>
    <w:rsid w:val="00D33F9F"/>
    <w:rsid w:val="00D47D3F"/>
    <w:rsid w:val="00D47D71"/>
    <w:rsid w:val="00D53F0D"/>
    <w:rsid w:val="00D5520F"/>
    <w:rsid w:val="00D56864"/>
    <w:rsid w:val="00D5714B"/>
    <w:rsid w:val="00D61650"/>
    <w:rsid w:val="00D624E1"/>
    <w:rsid w:val="00D6406D"/>
    <w:rsid w:val="00D6606F"/>
    <w:rsid w:val="00D66C61"/>
    <w:rsid w:val="00D706D4"/>
    <w:rsid w:val="00D70901"/>
    <w:rsid w:val="00D72554"/>
    <w:rsid w:val="00D72B6A"/>
    <w:rsid w:val="00D73F80"/>
    <w:rsid w:val="00D80047"/>
    <w:rsid w:val="00D85D70"/>
    <w:rsid w:val="00D8691C"/>
    <w:rsid w:val="00D87C56"/>
    <w:rsid w:val="00D9256F"/>
    <w:rsid w:val="00D92B22"/>
    <w:rsid w:val="00DA03B8"/>
    <w:rsid w:val="00DA17D6"/>
    <w:rsid w:val="00DA5438"/>
    <w:rsid w:val="00DA74F7"/>
    <w:rsid w:val="00DA77D5"/>
    <w:rsid w:val="00DB01B0"/>
    <w:rsid w:val="00DB035A"/>
    <w:rsid w:val="00DB25DF"/>
    <w:rsid w:val="00DB2FE1"/>
    <w:rsid w:val="00DB4D99"/>
    <w:rsid w:val="00DB5FC0"/>
    <w:rsid w:val="00DC3F29"/>
    <w:rsid w:val="00DC41F8"/>
    <w:rsid w:val="00DC563A"/>
    <w:rsid w:val="00DC5C98"/>
    <w:rsid w:val="00DC7A44"/>
    <w:rsid w:val="00DC7C85"/>
    <w:rsid w:val="00DD0A63"/>
    <w:rsid w:val="00DD16F1"/>
    <w:rsid w:val="00DD1921"/>
    <w:rsid w:val="00DD25E6"/>
    <w:rsid w:val="00DD2628"/>
    <w:rsid w:val="00DD3B08"/>
    <w:rsid w:val="00DD45AE"/>
    <w:rsid w:val="00DD46D6"/>
    <w:rsid w:val="00DD657A"/>
    <w:rsid w:val="00DD66BA"/>
    <w:rsid w:val="00DD6B73"/>
    <w:rsid w:val="00DD7F59"/>
    <w:rsid w:val="00DE178A"/>
    <w:rsid w:val="00DE4FDC"/>
    <w:rsid w:val="00DF143A"/>
    <w:rsid w:val="00DF22E8"/>
    <w:rsid w:val="00DF4118"/>
    <w:rsid w:val="00DF59C6"/>
    <w:rsid w:val="00DF7955"/>
    <w:rsid w:val="00E04494"/>
    <w:rsid w:val="00E055AB"/>
    <w:rsid w:val="00E13223"/>
    <w:rsid w:val="00E15DA2"/>
    <w:rsid w:val="00E16378"/>
    <w:rsid w:val="00E168D1"/>
    <w:rsid w:val="00E17BBA"/>
    <w:rsid w:val="00E2317F"/>
    <w:rsid w:val="00E264E6"/>
    <w:rsid w:val="00E35D91"/>
    <w:rsid w:val="00E45267"/>
    <w:rsid w:val="00E50768"/>
    <w:rsid w:val="00E5110F"/>
    <w:rsid w:val="00E5655A"/>
    <w:rsid w:val="00E60FE8"/>
    <w:rsid w:val="00E61229"/>
    <w:rsid w:val="00E6310B"/>
    <w:rsid w:val="00E652FC"/>
    <w:rsid w:val="00E66048"/>
    <w:rsid w:val="00E6758E"/>
    <w:rsid w:val="00E70BB0"/>
    <w:rsid w:val="00E72A49"/>
    <w:rsid w:val="00E746FB"/>
    <w:rsid w:val="00E801B2"/>
    <w:rsid w:val="00E8034F"/>
    <w:rsid w:val="00E84935"/>
    <w:rsid w:val="00E91659"/>
    <w:rsid w:val="00E91C62"/>
    <w:rsid w:val="00EA1468"/>
    <w:rsid w:val="00EA4061"/>
    <w:rsid w:val="00EA494B"/>
    <w:rsid w:val="00EA5314"/>
    <w:rsid w:val="00EA5BD9"/>
    <w:rsid w:val="00EA714A"/>
    <w:rsid w:val="00EB070F"/>
    <w:rsid w:val="00EB27FC"/>
    <w:rsid w:val="00EB29AC"/>
    <w:rsid w:val="00EB467B"/>
    <w:rsid w:val="00EB675F"/>
    <w:rsid w:val="00EB7B4D"/>
    <w:rsid w:val="00EB7EE3"/>
    <w:rsid w:val="00EC19E9"/>
    <w:rsid w:val="00EC5F98"/>
    <w:rsid w:val="00EC7FD4"/>
    <w:rsid w:val="00ED4875"/>
    <w:rsid w:val="00ED741D"/>
    <w:rsid w:val="00EE185F"/>
    <w:rsid w:val="00EE1B26"/>
    <w:rsid w:val="00EE52A3"/>
    <w:rsid w:val="00EE6A57"/>
    <w:rsid w:val="00EE6C78"/>
    <w:rsid w:val="00EE7102"/>
    <w:rsid w:val="00EF028E"/>
    <w:rsid w:val="00EF4440"/>
    <w:rsid w:val="00EF6501"/>
    <w:rsid w:val="00EF6833"/>
    <w:rsid w:val="00EF6EDB"/>
    <w:rsid w:val="00F011E8"/>
    <w:rsid w:val="00F022F9"/>
    <w:rsid w:val="00F033B4"/>
    <w:rsid w:val="00F04B63"/>
    <w:rsid w:val="00F06995"/>
    <w:rsid w:val="00F10D24"/>
    <w:rsid w:val="00F1252A"/>
    <w:rsid w:val="00F143AE"/>
    <w:rsid w:val="00F14B87"/>
    <w:rsid w:val="00F158F5"/>
    <w:rsid w:val="00F16265"/>
    <w:rsid w:val="00F168A2"/>
    <w:rsid w:val="00F22605"/>
    <w:rsid w:val="00F22F5C"/>
    <w:rsid w:val="00F230BB"/>
    <w:rsid w:val="00F25647"/>
    <w:rsid w:val="00F314DE"/>
    <w:rsid w:val="00F33D9C"/>
    <w:rsid w:val="00F33E8A"/>
    <w:rsid w:val="00F3580D"/>
    <w:rsid w:val="00F414BC"/>
    <w:rsid w:val="00F43D68"/>
    <w:rsid w:val="00F43EF0"/>
    <w:rsid w:val="00F44049"/>
    <w:rsid w:val="00F44978"/>
    <w:rsid w:val="00F4743C"/>
    <w:rsid w:val="00F475A3"/>
    <w:rsid w:val="00F4776D"/>
    <w:rsid w:val="00F50A25"/>
    <w:rsid w:val="00F5191E"/>
    <w:rsid w:val="00F555F2"/>
    <w:rsid w:val="00F600F3"/>
    <w:rsid w:val="00F62BA0"/>
    <w:rsid w:val="00F6529F"/>
    <w:rsid w:val="00F6609B"/>
    <w:rsid w:val="00F73B71"/>
    <w:rsid w:val="00F7428F"/>
    <w:rsid w:val="00F74EF5"/>
    <w:rsid w:val="00F759DC"/>
    <w:rsid w:val="00F76A42"/>
    <w:rsid w:val="00F76BAB"/>
    <w:rsid w:val="00F812A5"/>
    <w:rsid w:val="00F85448"/>
    <w:rsid w:val="00F86141"/>
    <w:rsid w:val="00F861EF"/>
    <w:rsid w:val="00F90385"/>
    <w:rsid w:val="00F9043D"/>
    <w:rsid w:val="00F91D3F"/>
    <w:rsid w:val="00F94132"/>
    <w:rsid w:val="00FA15FA"/>
    <w:rsid w:val="00FA221A"/>
    <w:rsid w:val="00FA338E"/>
    <w:rsid w:val="00FA7582"/>
    <w:rsid w:val="00FB2729"/>
    <w:rsid w:val="00FB422F"/>
    <w:rsid w:val="00FB53C0"/>
    <w:rsid w:val="00FB7B7A"/>
    <w:rsid w:val="00FC33B5"/>
    <w:rsid w:val="00FC33F6"/>
    <w:rsid w:val="00FC4CA5"/>
    <w:rsid w:val="00FC5615"/>
    <w:rsid w:val="00FC5E13"/>
    <w:rsid w:val="00FD08A7"/>
    <w:rsid w:val="00FD2529"/>
    <w:rsid w:val="00FD4E5E"/>
    <w:rsid w:val="00FD5ABC"/>
    <w:rsid w:val="00FE1C75"/>
    <w:rsid w:val="00FE2471"/>
    <w:rsid w:val="00FF0034"/>
    <w:rsid w:val="00FF2F11"/>
    <w:rsid w:val="00FF7AB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34947"/>
  <w15:docId w15:val="{2AC18E44-7E9E-4641-B0EC-FBADF7426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0EC8"/>
    <w:pPr>
      <w:suppressAutoHyphens w:val="0"/>
    </w:pPr>
  </w:style>
  <w:style w:type="paragraph" w:styleId="Ttulo1">
    <w:name w:val="heading 1"/>
    <w:basedOn w:val="Normal"/>
    <w:next w:val="Normal"/>
    <w:qFormat/>
    <w:pPr>
      <w:keepNext/>
      <w:ind w:left="3969"/>
      <w:jc w:val="both"/>
      <w:outlineLvl w:val="0"/>
    </w:pPr>
    <w:rPr>
      <w:b/>
      <w:szCs w:val="20"/>
      <w:u w:val="single"/>
    </w:rPr>
  </w:style>
  <w:style w:type="paragraph" w:styleId="Ttulo2">
    <w:name w:val="heading 2"/>
    <w:basedOn w:val="Normal"/>
    <w:next w:val="Normal"/>
    <w:qFormat/>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qFormat/>
    <w:pPr>
      <w:keepNext/>
      <w:keepLines/>
      <w:spacing w:before="240" w:after="40"/>
      <w:outlineLvl w:val="3"/>
    </w:pPr>
    <w:rPr>
      <w:b/>
    </w:rPr>
  </w:style>
  <w:style w:type="paragraph" w:styleId="Ttulo5">
    <w:name w:val="heading 5"/>
    <w:basedOn w:val="Normal"/>
    <w:next w:val="Normal"/>
    <w:qFormat/>
    <w:pPr>
      <w:keepNext/>
      <w:keepLines/>
      <w:spacing w:before="220" w:after="40"/>
      <w:outlineLvl w:val="4"/>
    </w:pPr>
    <w:rPr>
      <w:b/>
      <w:sz w:val="22"/>
      <w:szCs w:val="22"/>
    </w:rPr>
  </w:style>
  <w:style w:type="paragraph" w:styleId="Ttulo6">
    <w:name w:val="heading 6"/>
    <w:basedOn w:val="Normal"/>
    <w:next w:val="Normal"/>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uiPriority w:val="99"/>
    <w:qFormat/>
    <w:rPr>
      <w:w w:val="100"/>
      <w:position w:val="0"/>
      <w:sz w:val="24"/>
      <w:szCs w:val="24"/>
      <w:effect w:val="none"/>
      <w:vertAlign w:val="baseline"/>
      <w:em w:val="none"/>
    </w:rPr>
  </w:style>
  <w:style w:type="character" w:customStyle="1" w:styleId="RodapChar">
    <w:name w:val="Rodapé Char"/>
    <w:qFormat/>
    <w:rPr>
      <w:w w:val="100"/>
      <w:position w:val="0"/>
      <w:sz w:val="24"/>
      <w:szCs w:val="24"/>
      <w:effect w:val="none"/>
      <w:vertAlign w:val="baseline"/>
      <w:em w:val="none"/>
    </w:rPr>
  </w:style>
  <w:style w:type="character" w:customStyle="1" w:styleId="TextodebaloChar">
    <w:name w:val="Texto de balão Char"/>
    <w:qFormat/>
    <w:rPr>
      <w:rFonts w:ascii="Segoe UI" w:hAnsi="Segoe UI" w:cs="Segoe UI"/>
      <w:w w:val="100"/>
      <w:position w:val="0"/>
      <w:sz w:val="18"/>
      <w:szCs w:val="18"/>
      <w:effect w:val="none"/>
      <w:vertAlign w:val="baseline"/>
      <w:em w:val="none"/>
    </w:rPr>
  </w:style>
  <w:style w:type="character" w:customStyle="1" w:styleId="Ttulo3Char">
    <w:name w:val="Título 3 Char"/>
    <w:qFormat/>
    <w:rPr>
      <w:rFonts w:ascii="Calibri Light" w:eastAsia="Times New Roman" w:hAnsi="Calibri Light" w:cs="Times New Roman"/>
      <w:b/>
      <w:bCs/>
      <w:w w:val="100"/>
      <w:position w:val="0"/>
      <w:sz w:val="26"/>
      <w:szCs w:val="26"/>
      <w:effect w:val="none"/>
      <w:vertAlign w:val="baseline"/>
      <w:em w:val="none"/>
    </w:rPr>
  </w:style>
  <w:style w:type="character" w:customStyle="1" w:styleId="Recuodecorpodetexto3Char">
    <w:name w:val="Recuo de corpo de texto 3 Char"/>
    <w:qFormat/>
    <w:rPr>
      <w:w w:val="100"/>
      <w:position w:val="0"/>
      <w:sz w:val="16"/>
      <w:szCs w:val="16"/>
      <w:effect w:val="none"/>
      <w:vertAlign w:val="baseline"/>
      <w:em w:val="none"/>
    </w:rPr>
  </w:style>
  <w:style w:type="character" w:customStyle="1" w:styleId="TextodenotaderodapChar">
    <w:name w:val="Texto de nota de rodapé Char"/>
    <w:basedOn w:val="Fontepargpadro"/>
    <w:link w:val="Textodenotaderodap"/>
    <w:uiPriority w:val="99"/>
    <w:semiHidden/>
    <w:qFormat/>
    <w:rsid w:val="00663379"/>
    <w:rPr>
      <w:sz w:val="20"/>
      <w:szCs w:val="20"/>
      <w:vertAlign w:val="subscript"/>
    </w:rPr>
  </w:style>
  <w:style w:type="character" w:customStyle="1" w:styleId="Caracteresdenotaderodap">
    <w:name w:val="Caracteres de nota de rodapé"/>
    <w:uiPriority w:val="99"/>
    <w:semiHidden/>
    <w:unhideWhenUsed/>
    <w:qFormat/>
    <w:rsid w:val="00663379"/>
    <w:rPr>
      <w:vertAlign w:val="superscript"/>
    </w:rPr>
  </w:style>
  <w:style w:type="character" w:styleId="Refdenotaderodap">
    <w:name w:val="footnote reference"/>
    <w:rPr>
      <w:vertAlign w:val="superscript"/>
    </w:rPr>
  </w:style>
  <w:style w:type="character" w:styleId="Hyperlink">
    <w:name w:val="Hyperlink"/>
    <w:basedOn w:val="Fontepargpadro"/>
    <w:uiPriority w:val="99"/>
    <w:unhideWhenUsed/>
    <w:rsid w:val="009A22EE"/>
    <w:rPr>
      <w:color w:val="0000FF" w:themeColor="hyperlink"/>
      <w:u w:val="single"/>
    </w:rPr>
  </w:style>
  <w:style w:type="character" w:customStyle="1" w:styleId="MenoPendente1">
    <w:name w:val="Menção Pendente1"/>
    <w:basedOn w:val="Fontepargpadro"/>
    <w:uiPriority w:val="99"/>
    <w:semiHidden/>
    <w:unhideWhenUsed/>
    <w:qFormat/>
    <w:rsid w:val="00645EC7"/>
    <w:rPr>
      <w:color w:val="605E5C"/>
      <w:shd w:val="clear" w:color="auto" w:fill="E1DFDD"/>
    </w:rPr>
  </w:style>
  <w:style w:type="character" w:styleId="Forte">
    <w:name w:val="Strong"/>
    <w:basedOn w:val="Fontepargpadro"/>
    <w:uiPriority w:val="22"/>
    <w:qFormat/>
    <w:rsid w:val="00143DC1"/>
    <w:rPr>
      <w:b/>
      <w:bCs/>
    </w:rPr>
  </w:style>
  <w:style w:type="character" w:customStyle="1" w:styleId="MenoPendente2">
    <w:name w:val="Menção Pendente2"/>
    <w:basedOn w:val="Fontepargpadro"/>
    <w:uiPriority w:val="99"/>
    <w:semiHidden/>
    <w:unhideWhenUsed/>
    <w:qFormat/>
    <w:rsid w:val="006E688C"/>
    <w:rPr>
      <w:color w:val="605E5C"/>
      <w:shd w:val="clear" w:color="auto" w:fill="E1DFDD"/>
    </w:rPr>
  </w:style>
  <w:style w:type="character" w:customStyle="1" w:styleId="Marcadores">
    <w:name w:val="Marcadores"/>
    <w:qFormat/>
    <w:rPr>
      <w:rFonts w:ascii="OpenSymbol" w:eastAsia="OpenSymbol" w:hAnsi="OpenSymbol" w:cs="OpenSymbol"/>
    </w:rPr>
  </w:style>
  <w:style w:type="character" w:customStyle="1" w:styleId="TextodenotadefimChar">
    <w:name w:val="Texto de nota de fim Char"/>
    <w:basedOn w:val="Fontepargpadro"/>
    <w:link w:val="Textodenotadefim"/>
    <w:uiPriority w:val="99"/>
    <w:semiHidden/>
    <w:qFormat/>
    <w:rsid w:val="002D059C"/>
    <w:rPr>
      <w:sz w:val="20"/>
      <w:szCs w:val="20"/>
    </w:rPr>
  </w:style>
  <w:style w:type="character" w:customStyle="1" w:styleId="Caracteresdenotadefim">
    <w:name w:val="Caracteres de nota de fim"/>
    <w:uiPriority w:val="99"/>
    <w:semiHidden/>
    <w:unhideWhenUsed/>
    <w:qFormat/>
    <w:rsid w:val="002D059C"/>
    <w:rPr>
      <w:vertAlign w:val="superscript"/>
    </w:rPr>
  </w:style>
  <w:style w:type="character" w:styleId="Refdenotadefim">
    <w:name w:val="endnote reference"/>
    <w:rPr>
      <w:vertAlign w:val="superscript"/>
    </w:rPr>
  </w:style>
  <w:style w:type="character" w:styleId="nfase">
    <w:name w:val="Emphasis"/>
    <w:basedOn w:val="Fontepargpadro"/>
    <w:uiPriority w:val="20"/>
    <w:qFormat/>
    <w:rsid w:val="002D059C"/>
    <w:rPr>
      <w:i/>
      <w:iCs/>
    </w:rPr>
  </w:style>
  <w:style w:type="paragraph" w:styleId="Ttulo">
    <w:name w:val="Title"/>
    <w:basedOn w:val="Normal"/>
    <w:next w:val="Corpodetexto"/>
    <w:qFormat/>
    <w:pPr>
      <w:keepNext/>
      <w:keepLines/>
      <w:spacing w:before="480" w:after="120"/>
    </w:pPr>
    <w:rPr>
      <w:b/>
      <w:sz w:val="72"/>
      <w:szCs w:val="72"/>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customStyle="1" w:styleId="caption1">
    <w:name w:val="caption1"/>
    <w:basedOn w:val="Normal"/>
    <w:qFormat/>
    <w:pPr>
      <w:suppressLineNumbers/>
      <w:spacing w:before="120" w:after="120"/>
    </w:pPr>
    <w:rPr>
      <w:rFonts w:cs="Arial"/>
      <w:i/>
      <w:iCs/>
    </w:rPr>
  </w:style>
  <w:style w:type="paragraph" w:customStyle="1" w:styleId="caption11">
    <w:name w:val="caption11"/>
    <w:basedOn w:val="Normal"/>
    <w:qFormat/>
    <w:pPr>
      <w:suppressLineNumbers/>
      <w:spacing w:before="120" w:after="120"/>
    </w:pPr>
    <w:rPr>
      <w:rFonts w:cs="Arial"/>
      <w:i/>
      <w:iCs/>
    </w:rPr>
  </w:style>
  <w:style w:type="paragraph" w:customStyle="1" w:styleId="caption111">
    <w:name w:val="caption111"/>
    <w:basedOn w:val="Normal"/>
    <w:qFormat/>
    <w:pPr>
      <w:suppressLineNumbers/>
      <w:spacing w:before="120" w:after="120"/>
    </w:pPr>
    <w:rPr>
      <w:rFonts w:cs="Arial"/>
      <w:i/>
      <w:iCs/>
    </w:r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qFormat/>
    <w:pPr>
      <w:ind w:left="1080" w:firstLine="2889"/>
      <w:jc w:val="both"/>
    </w:pPr>
    <w:rPr>
      <w:bCs/>
      <w:sz w:val="25"/>
      <w:szCs w:val="28"/>
    </w:rPr>
  </w:style>
  <w:style w:type="paragraph" w:customStyle="1" w:styleId="CabealhoeRodap">
    <w:name w:val="Cabeçalho e Rodapé"/>
    <w:basedOn w:val="Normal"/>
    <w:qFormat/>
  </w:style>
  <w:style w:type="paragraph" w:styleId="Cabealho">
    <w:name w:val="header"/>
    <w:basedOn w:val="Normal"/>
    <w:uiPriority w:val="99"/>
    <w:qFormat/>
    <w:pPr>
      <w:tabs>
        <w:tab w:val="center" w:pos="4252"/>
        <w:tab w:val="right" w:pos="8504"/>
      </w:tabs>
    </w:pPr>
  </w:style>
  <w:style w:type="paragraph" w:styleId="Rodap">
    <w:name w:val="footer"/>
    <w:basedOn w:val="Normal"/>
    <w:qFormat/>
    <w:pPr>
      <w:tabs>
        <w:tab w:val="center" w:pos="4252"/>
        <w:tab w:val="right" w:pos="8504"/>
      </w:tabs>
    </w:pPr>
  </w:style>
  <w:style w:type="paragraph" w:styleId="Textodebalo">
    <w:name w:val="Balloon Text"/>
    <w:basedOn w:val="Normal"/>
    <w:qFormat/>
    <w:rPr>
      <w:rFonts w:ascii="Segoe UI" w:hAnsi="Segoe UI"/>
      <w:sz w:val="18"/>
      <w:szCs w:val="18"/>
    </w:rPr>
  </w:style>
  <w:style w:type="paragraph" w:styleId="Recuodecorpodetexto3">
    <w:name w:val="Body Text Indent 3"/>
    <w:basedOn w:val="Normal"/>
    <w:qFormat/>
    <w:pPr>
      <w:spacing w:after="120"/>
      <w:ind w:left="283"/>
    </w:pPr>
    <w:rPr>
      <w:sz w:val="16"/>
      <w:szCs w:val="16"/>
    </w:rPr>
  </w:style>
  <w:style w:type="paragraph" w:customStyle="1" w:styleId="Default">
    <w:name w:val="Default"/>
    <w:qFormat/>
    <w:pPr>
      <w:spacing w:line="1" w:lineRule="atLeast"/>
      <w:ind w:left="-1" w:hanging="1"/>
      <w:textAlignment w:val="top"/>
      <w:outlineLvl w:val="0"/>
    </w:pPr>
    <w:rPr>
      <w:rFonts w:ascii="Nyala" w:eastAsia="Calibri" w:hAnsi="Nyala" w:cs="Nyala"/>
      <w:color w:val="000000"/>
      <w:position w:val="-1"/>
      <w:lang w:eastAsia="en-US"/>
    </w:rPr>
  </w:style>
  <w:style w:type="paragraph" w:styleId="Subttulo">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rPr>
      <w:sz w:val="20"/>
      <w:szCs w:val="20"/>
    </w:rPr>
  </w:style>
  <w:style w:type="paragraph" w:customStyle="1" w:styleId="LO-Normal">
    <w:name w:val="LO-Normal"/>
    <w:qFormat/>
    <w:rsid w:val="00094C56"/>
    <w:pPr>
      <w:widowControl w:val="0"/>
      <w:textAlignment w:val="baseline"/>
    </w:pPr>
    <w:rPr>
      <w:rFonts w:eastAsia="SimSun" w:cs="Tahoma"/>
      <w:kern w:val="2"/>
      <w:lang w:eastAsia="hi-IN" w:bidi="hi-IN"/>
    </w:rPr>
  </w:style>
  <w:style w:type="paragraph" w:customStyle="1" w:styleId="TableParagraph">
    <w:name w:val="Table Paragraph"/>
    <w:basedOn w:val="Normal"/>
    <w:uiPriority w:val="1"/>
    <w:qFormat/>
    <w:rsid w:val="000920F6"/>
    <w:pPr>
      <w:widowControl w:val="0"/>
    </w:pPr>
    <w:rPr>
      <w:sz w:val="22"/>
      <w:szCs w:val="22"/>
      <w:lang w:val="pt-PT" w:eastAsia="en-US"/>
    </w:rPr>
  </w:style>
  <w:style w:type="paragraph" w:customStyle="1" w:styleId="Contedodoquadro">
    <w:name w:val="Conteúdo do quadro"/>
    <w:basedOn w:val="Normal"/>
    <w:qFormat/>
  </w:style>
  <w:style w:type="paragraph" w:customStyle="1" w:styleId="Contedodatabela">
    <w:name w:val="Conteúdo da tabela"/>
    <w:basedOn w:val="Normal"/>
    <w:qFormat/>
    <w:pPr>
      <w:widowControl w:val="0"/>
      <w:suppressLineNumbers/>
    </w:pPr>
  </w:style>
  <w:style w:type="paragraph" w:customStyle="1" w:styleId="Ttulodetabela">
    <w:name w:val="Título de tabela"/>
    <w:basedOn w:val="Contedodatabela"/>
    <w:qFormat/>
    <w:pPr>
      <w:jc w:val="center"/>
    </w:pPr>
    <w:rPr>
      <w:b/>
      <w:bCs/>
    </w:rPr>
  </w:style>
  <w:style w:type="paragraph" w:styleId="NormalWeb">
    <w:name w:val="Normal (Web)"/>
    <w:basedOn w:val="Normal"/>
    <w:uiPriority w:val="99"/>
    <w:unhideWhenUsed/>
    <w:qFormat/>
    <w:rsid w:val="00143DC1"/>
    <w:pPr>
      <w:spacing w:beforeAutospacing="1" w:afterAutospacing="1"/>
    </w:pPr>
  </w:style>
  <w:style w:type="paragraph" w:customStyle="1" w:styleId="Blocodecitao">
    <w:name w:val="Bloco de citação"/>
    <w:basedOn w:val="Normal"/>
    <w:qFormat/>
    <w:pPr>
      <w:spacing w:after="283"/>
      <w:ind w:left="567" w:right="567"/>
    </w:pPr>
  </w:style>
  <w:style w:type="paragraph" w:styleId="Textodenotadefim">
    <w:name w:val="endnote text"/>
    <w:basedOn w:val="Normal"/>
    <w:link w:val="TextodenotadefimChar"/>
    <w:uiPriority w:val="99"/>
    <w:semiHidden/>
    <w:unhideWhenUsed/>
    <w:rsid w:val="002D059C"/>
    <w:rPr>
      <w:sz w:val="20"/>
      <w:szCs w:val="20"/>
    </w:rPr>
  </w:style>
  <w:style w:type="table" w:customStyle="1" w:styleId="TableNormal">
    <w:name w:val="Table Normal"/>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F27BF0"/>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table" w:customStyle="1" w:styleId="Tabelacomgrade1">
    <w:name w:val="Tabela com grade1"/>
    <w:basedOn w:val="Tabelanormal"/>
    <w:uiPriority w:val="39"/>
    <w:rsid w:val="00AF6594"/>
    <w:rPr>
      <w:rFonts w:ascii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B22B8"/>
    <w:pPr>
      <w:autoSpaceDN w:val="0"/>
      <w:spacing w:line="1" w:lineRule="atLeast"/>
      <w:ind w:left="-1" w:hanging="1"/>
      <w:textAlignment w:val="top"/>
      <w:outlineLv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810854">
      <w:bodyDiv w:val="1"/>
      <w:marLeft w:val="0"/>
      <w:marRight w:val="0"/>
      <w:marTop w:val="0"/>
      <w:marBottom w:val="0"/>
      <w:divBdr>
        <w:top w:val="none" w:sz="0" w:space="0" w:color="auto"/>
        <w:left w:val="none" w:sz="0" w:space="0" w:color="auto"/>
        <w:bottom w:val="none" w:sz="0" w:space="0" w:color="auto"/>
        <w:right w:val="none" w:sz="0" w:space="0" w:color="auto"/>
      </w:divBdr>
    </w:div>
    <w:div w:id="390469345">
      <w:bodyDiv w:val="1"/>
      <w:marLeft w:val="0"/>
      <w:marRight w:val="0"/>
      <w:marTop w:val="0"/>
      <w:marBottom w:val="0"/>
      <w:divBdr>
        <w:top w:val="none" w:sz="0" w:space="0" w:color="auto"/>
        <w:left w:val="none" w:sz="0" w:space="0" w:color="auto"/>
        <w:bottom w:val="none" w:sz="0" w:space="0" w:color="auto"/>
        <w:right w:val="none" w:sz="0" w:space="0" w:color="auto"/>
      </w:divBdr>
    </w:div>
    <w:div w:id="436020479">
      <w:bodyDiv w:val="1"/>
      <w:marLeft w:val="0"/>
      <w:marRight w:val="0"/>
      <w:marTop w:val="0"/>
      <w:marBottom w:val="0"/>
      <w:divBdr>
        <w:top w:val="none" w:sz="0" w:space="0" w:color="auto"/>
        <w:left w:val="none" w:sz="0" w:space="0" w:color="auto"/>
        <w:bottom w:val="none" w:sz="0" w:space="0" w:color="auto"/>
        <w:right w:val="none" w:sz="0" w:space="0" w:color="auto"/>
      </w:divBdr>
    </w:div>
    <w:div w:id="489097886">
      <w:bodyDiv w:val="1"/>
      <w:marLeft w:val="0"/>
      <w:marRight w:val="0"/>
      <w:marTop w:val="0"/>
      <w:marBottom w:val="0"/>
      <w:divBdr>
        <w:top w:val="none" w:sz="0" w:space="0" w:color="auto"/>
        <w:left w:val="none" w:sz="0" w:space="0" w:color="auto"/>
        <w:bottom w:val="none" w:sz="0" w:space="0" w:color="auto"/>
        <w:right w:val="none" w:sz="0" w:space="0" w:color="auto"/>
      </w:divBdr>
    </w:div>
    <w:div w:id="501435371">
      <w:bodyDiv w:val="1"/>
      <w:marLeft w:val="0"/>
      <w:marRight w:val="0"/>
      <w:marTop w:val="0"/>
      <w:marBottom w:val="0"/>
      <w:divBdr>
        <w:top w:val="none" w:sz="0" w:space="0" w:color="auto"/>
        <w:left w:val="none" w:sz="0" w:space="0" w:color="auto"/>
        <w:bottom w:val="none" w:sz="0" w:space="0" w:color="auto"/>
        <w:right w:val="none" w:sz="0" w:space="0" w:color="auto"/>
      </w:divBdr>
    </w:div>
    <w:div w:id="561334249">
      <w:bodyDiv w:val="1"/>
      <w:marLeft w:val="0"/>
      <w:marRight w:val="0"/>
      <w:marTop w:val="0"/>
      <w:marBottom w:val="0"/>
      <w:divBdr>
        <w:top w:val="none" w:sz="0" w:space="0" w:color="auto"/>
        <w:left w:val="none" w:sz="0" w:space="0" w:color="auto"/>
        <w:bottom w:val="none" w:sz="0" w:space="0" w:color="auto"/>
        <w:right w:val="none" w:sz="0" w:space="0" w:color="auto"/>
      </w:divBdr>
    </w:div>
    <w:div w:id="572859378">
      <w:bodyDiv w:val="1"/>
      <w:marLeft w:val="0"/>
      <w:marRight w:val="0"/>
      <w:marTop w:val="0"/>
      <w:marBottom w:val="0"/>
      <w:divBdr>
        <w:top w:val="none" w:sz="0" w:space="0" w:color="auto"/>
        <w:left w:val="none" w:sz="0" w:space="0" w:color="auto"/>
        <w:bottom w:val="none" w:sz="0" w:space="0" w:color="auto"/>
        <w:right w:val="none" w:sz="0" w:space="0" w:color="auto"/>
      </w:divBdr>
    </w:div>
    <w:div w:id="712117797">
      <w:bodyDiv w:val="1"/>
      <w:marLeft w:val="0"/>
      <w:marRight w:val="0"/>
      <w:marTop w:val="0"/>
      <w:marBottom w:val="0"/>
      <w:divBdr>
        <w:top w:val="none" w:sz="0" w:space="0" w:color="auto"/>
        <w:left w:val="none" w:sz="0" w:space="0" w:color="auto"/>
        <w:bottom w:val="none" w:sz="0" w:space="0" w:color="auto"/>
        <w:right w:val="none" w:sz="0" w:space="0" w:color="auto"/>
      </w:divBdr>
    </w:div>
    <w:div w:id="860120542">
      <w:bodyDiv w:val="1"/>
      <w:marLeft w:val="0"/>
      <w:marRight w:val="0"/>
      <w:marTop w:val="0"/>
      <w:marBottom w:val="0"/>
      <w:divBdr>
        <w:top w:val="none" w:sz="0" w:space="0" w:color="auto"/>
        <w:left w:val="none" w:sz="0" w:space="0" w:color="auto"/>
        <w:bottom w:val="none" w:sz="0" w:space="0" w:color="auto"/>
        <w:right w:val="none" w:sz="0" w:space="0" w:color="auto"/>
      </w:divBdr>
    </w:div>
    <w:div w:id="1336109830">
      <w:bodyDiv w:val="1"/>
      <w:marLeft w:val="0"/>
      <w:marRight w:val="0"/>
      <w:marTop w:val="0"/>
      <w:marBottom w:val="0"/>
      <w:divBdr>
        <w:top w:val="none" w:sz="0" w:space="0" w:color="auto"/>
        <w:left w:val="none" w:sz="0" w:space="0" w:color="auto"/>
        <w:bottom w:val="none" w:sz="0" w:space="0" w:color="auto"/>
        <w:right w:val="none" w:sz="0" w:space="0" w:color="auto"/>
      </w:divBdr>
    </w:div>
    <w:div w:id="1513104000">
      <w:bodyDiv w:val="1"/>
      <w:marLeft w:val="0"/>
      <w:marRight w:val="0"/>
      <w:marTop w:val="0"/>
      <w:marBottom w:val="0"/>
      <w:divBdr>
        <w:top w:val="none" w:sz="0" w:space="0" w:color="auto"/>
        <w:left w:val="none" w:sz="0" w:space="0" w:color="auto"/>
        <w:bottom w:val="none" w:sz="0" w:space="0" w:color="auto"/>
        <w:right w:val="none" w:sz="0" w:space="0" w:color="auto"/>
      </w:divBdr>
    </w:div>
    <w:div w:id="16227645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A810960-6FDC-462E-90A9-B2C41675E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15</Pages>
  <Words>6087</Words>
  <Characters>32870</Characters>
  <Application>Microsoft Office Word</Application>
  <DocSecurity>0</DocSecurity>
  <Lines>273</Lines>
  <Paragraphs>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Usuário</cp:lastModifiedBy>
  <cp:revision>50</cp:revision>
  <cp:lastPrinted>2025-03-20T11:14:00Z</cp:lastPrinted>
  <dcterms:created xsi:type="dcterms:W3CDTF">2025-04-22T12:32:00Z</dcterms:created>
  <dcterms:modified xsi:type="dcterms:W3CDTF">2025-04-29T11:38:00Z</dcterms:modified>
  <dc:language>pt-BR</dc:language>
</cp:coreProperties>
</file>