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c2d69b" w:val="clear"/>
        <w:jc w:val="center"/>
        <w:rPr>
          <w:b w:val="1"/>
          <w:sz w:val="22"/>
          <w:szCs w:val="22"/>
          <w:u w:val="single"/>
        </w:rPr>
      </w:pPr>
      <w:r w:rsidDel="00000000" w:rsidR="00000000" w:rsidRPr="00000000">
        <w:rPr>
          <w:b w:val="1"/>
          <w:sz w:val="22"/>
          <w:szCs w:val="22"/>
          <w:u w:val="single"/>
          <w:rtl w:val="0"/>
        </w:rPr>
        <w:t xml:space="preserve">ESTUDO TÉCNICO PRELIMINAR PARA AQUISIÇÃO</w:t>
      </w:r>
    </w:p>
    <w:p w:rsidR="00000000" w:rsidDel="00000000" w:rsidP="00000000" w:rsidRDefault="00000000" w:rsidRPr="00000000" w14:paraId="0000000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358"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 presente documento visa analisar a viabilidade da futura C</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ontratação de Pessoa Jurídica para Aquisição de utensílios de Copa e Cozinha Industrial a Cozinha Comunitária para atender as necessidades da </w:t>
      </w:r>
      <w:r w:rsidDel="00000000" w:rsidR="00000000" w:rsidRPr="00000000">
        <w:rPr>
          <w:b w:val="1"/>
          <w:i w:val="1"/>
          <w:sz w:val="22"/>
          <w:szCs w:val="22"/>
          <w:rtl w:val="0"/>
        </w:rPr>
        <w:t xml:space="preserve">Secretaria</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 de Assistência Social e Assuntos da Família,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bem como, compilar as demandas e os elementos essenciais que servirão para compor o Termo de Referência de forma a melhor atender as necessidades da Secretaria de Assistência Social e Assuntos da Família do Município de Bandeirantes-Pr.</w:t>
      </w:r>
    </w:p>
    <w:p w:rsidR="00000000" w:rsidDel="00000000" w:rsidP="00000000" w:rsidRDefault="00000000" w:rsidRPr="00000000" w14:paraId="00000003">
      <w:pPr>
        <w:shd w:fill="c2d69b" w:val="clear"/>
        <w:ind w:hanging="2"/>
        <w:rPr>
          <w:b w:val="1"/>
          <w:sz w:val="22"/>
          <w:szCs w:val="22"/>
          <w:u w:val="single"/>
        </w:rPr>
      </w:pPr>
      <w:r w:rsidDel="00000000" w:rsidR="00000000" w:rsidRPr="00000000">
        <w:rPr>
          <w:b w:val="1"/>
          <w:sz w:val="22"/>
          <w:szCs w:val="22"/>
          <w:u w:val="single"/>
          <w:rtl w:val="0"/>
        </w:rPr>
        <w:t xml:space="preserve">I – Informações Gerais:</w:t>
      </w:r>
    </w:p>
    <w:tbl>
      <w:tblPr>
        <w:tblStyle w:val="Table1"/>
        <w:tblW w:w="9781.0" w:type="dxa"/>
        <w:jc w:val="left"/>
        <w:tblInd w:w="-5.0" w:type="dxa"/>
        <w:tblLayout w:type="fixed"/>
        <w:tblLook w:val="0400"/>
      </w:tblPr>
      <w:tblGrid>
        <w:gridCol w:w="3084"/>
        <w:gridCol w:w="6697"/>
        <w:tblGridChange w:id="0">
          <w:tblGrid>
            <w:gridCol w:w="3084"/>
            <w:gridCol w:w="6697"/>
          </w:tblGrid>
        </w:tblGridChange>
      </w:tblGrid>
      <w:tr>
        <w:trPr>
          <w:cantSplit w:val="0"/>
          <w:trHeight w:val="328" w:hRule="atLeast"/>
          <w:tblHeader w:val="0"/>
        </w:trPr>
        <w:tc>
          <w:tcPr>
            <w:tcBorders>
              <w:top w:color="e36c09" w:space="0" w:sz="4" w:val="single"/>
              <w:left w:color="e36c09" w:space="0" w:sz="4" w:val="single"/>
              <w:bottom w:color="e36c09" w:space="0" w:sz="4" w:val="single"/>
              <w:right w:color="e36c09" w:space="0" w:sz="4" w:val="single"/>
            </w:tcBorders>
          </w:tcPr>
          <w:p w:rsidR="00000000" w:rsidDel="00000000" w:rsidP="00000000" w:rsidRDefault="00000000" w:rsidRPr="00000000" w14:paraId="00000004">
            <w:pPr>
              <w:widowControl w:val="0"/>
              <w:tabs>
                <w:tab w:val="right" w:leader="none" w:pos="9071"/>
              </w:tabs>
              <w:ind w:hanging="2"/>
              <w:jc w:val="both"/>
              <w:rPr>
                <w:b w:val="1"/>
                <w:sz w:val="22"/>
                <w:szCs w:val="22"/>
              </w:rPr>
            </w:pPr>
            <w:r w:rsidDel="00000000" w:rsidR="00000000" w:rsidRPr="00000000">
              <w:rPr>
                <w:b w:val="1"/>
                <w:sz w:val="22"/>
                <w:szCs w:val="22"/>
                <w:rtl w:val="0"/>
              </w:rPr>
              <w:t xml:space="preserve">1. Número do Processo Administrativo:</w:t>
            </w:r>
          </w:p>
        </w:tc>
        <w:tc>
          <w:tcPr>
            <w:tcBorders>
              <w:top w:color="e36c09" w:space="0" w:sz="4" w:val="single"/>
              <w:left w:color="e36c09" w:space="0" w:sz="4" w:val="single"/>
              <w:bottom w:color="e36c09" w:space="0" w:sz="4" w:val="single"/>
              <w:right w:color="e36c09" w:space="0" w:sz="4" w:val="single"/>
            </w:tcBorders>
          </w:tcPr>
          <w:p w:rsidR="00000000" w:rsidDel="00000000" w:rsidP="00000000" w:rsidRDefault="00000000" w:rsidRPr="00000000" w14:paraId="00000005">
            <w:pPr>
              <w:widowControl w:val="0"/>
              <w:tabs>
                <w:tab w:val="right" w:leader="none" w:pos="9071"/>
              </w:tabs>
              <w:ind w:hanging="2"/>
              <w:jc w:val="both"/>
              <w:rPr>
                <w:sz w:val="22"/>
                <w:szCs w:val="22"/>
              </w:rPr>
            </w:pPr>
            <w:r w:rsidDel="00000000" w:rsidR="00000000" w:rsidRPr="00000000">
              <w:rPr>
                <w:rtl w:val="0"/>
              </w:rPr>
            </w:r>
          </w:p>
        </w:tc>
      </w:tr>
      <w:tr>
        <w:trPr>
          <w:cantSplit w:val="0"/>
          <w:trHeight w:val="328" w:hRule="atLeast"/>
          <w:tblHeader w:val="0"/>
        </w:trPr>
        <w:tc>
          <w:tcPr>
            <w:tcBorders>
              <w:top w:color="e36c09" w:space="0" w:sz="4" w:val="single"/>
              <w:left w:color="e36c09" w:space="0" w:sz="4" w:val="single"/>
              <w:bottom w:color="e36c09" w:space="0" w:sz="4" w:val="single"/>
              <w:right w:color="e36c09" w:space="0" w:sz="4" w:val="single"/>
            </w:tcBorders>
          </w:tcPr>
          <w:p w:rsidR="00000000" w:rsidDel="00000000" w:rsidP="00000000" w:rsidRDefault="00000000" w:rsidRPr="00000000" w14:paraId="00000006">
            <w:pPr>
              <w:widowControl w:val="0"/>
              <w:tabs>
                <w:tab w:val="right" w:leader="none" w:pos="9071"/>
              </w:tabs>
              <w:ind w:hanging="2"/>
              <w:jc w:val="both"/>
              <w:rPr>
                <w:b w:val="1"/>
                <w:sz w:val="22"/>
                <w:szCs w:val="22"/>
              </w:rPr>
            </w:pPr>
            <w:r w:rsidDel="00000000" w:rsidR="00000000" w:rsidRPr="00000000">
              <w:rPr>
                <w:b w:val="1"/>
                <w:sz w:val="22"/>
                <w:szCs w:val="22"/>
                <w:rtl w:val="0"/>
              </w:rPr>
              <w:t xml:space="preserve">2. Setor Requisitante:</w:t>
            </w:r>
          </w:p>
        </w:tc>
        <w:tc>
          <w:tcPr>
            <w:tcBorders>
              <w:top w:color="e36c09" w:space="0" w:sz="4" w:val="single"/>
              <w:left w:color="e36c09" w:space="0" w:sz="4" w:val="single"/>
              <w:bottom w:color="e36c09" w:space="0" w:sz="4" w:val="single"/>
              <w:right w:color="e36c09" w:space="0" w:sz="4" w:val="single"/>
            </w:tcBorders>
          </w:tcPr>
          <w:p w:rsidR="00000000" w:rsidDel="00000000" w:rsidP="00000000" w:rsidRDefault="00000000" w:rsidRPr="00000000" w14:paraId="00000007">
            <w:pPr>
              <w:widowControl w:val="0"/>
              <w:tabs>
                <w:tab w:val="right" w:leader="none" w:pos="9071"/>
              </w:tabs>
              <w:ind w:hanging="2"/>
              <w:jc w:val="both"/>
              <w:rPr>
                <w:sz w:val="22"/>
                <w:szCs w:val="22"/>
              </w:rPr>
            </w:pPr>
            <w:r w:rsidDel="00000000" w:rsidR="00000000" w:rsidRPr="00000000">
              <w:rPr>
                <w:sz w:val="22"/>
                <w:szCs w:val="22"/>
                <w:rtl w:val="0"/>
              </w:rPr>
              <w:t xml:space="preserve">SECRETÁRIA DE ASSISTÊNCIA SOCIAL E ASSUNTOS DA FAMÍLIA</w:t>
            </w:r>
          </w:p>
        </w:tc>
      </w:tr>
      <w:tr>
        <w:trPr>
          <w:cantSplit w:val="0"/>
          <w:trHeight w:val="328" w:hRule="atLeast"/>
          <w:tblHeader w:val="0"/>
        </w:trPr>
        <w:tc>
          <w:tcPr>
            <w:tcBorders>
              <w:top w:color="e36c09" w:space="0" w:sz="4" w:val="single"/>
              <w:left w:color="e36c09" w:space="0" w:sz="4" w:val="single"/>
              <w:bottom w:color="e36c09" w:space="0" w:sz="4" w:val="single"/>
              <w:right w:color="e36c09" w:space="0" w:sz="4" w:val="single"/>
            </w:tcBorders>
          </w:tcPr>
          <w:p w:rsidR="00000000" w:rsidDel="00000000" w:rsidP="00000000" w:rsidRDefault="00000000" w:rsidRPr="00000000" w14:paraId="00000008">
            <w:pPr>
              <w:widowControl w:val="0"/>
              <w:tabs>
                <w:tab w:val="right" w:leader="none" w:pos="9071"/>
              </w:tabs>
              <w:ind w:hanging="2"/>
              <w:jc w:val="both"/>
              <w:rPr>
                <w:b w:val="1"/>
                <w:sz w:val="22"/>
                <w:szCs w:val="22"/>
              </w:rPr>
            </w:pPr>
            <w:r w:rsidDel="00000000" w:rsidR="00000000" w:rsidRPr="00000000">
              <w:rPr>
                <w:b w:val="1"/>
                <w:sz w:val="22"/>
                <w:szCs w:val="22"/>
                <w:rtl w:val="0"/>
              </w:rPr>
              <w:t xml:space="preserve">3. Equipe de Planejamento da Contratação:</w:t>
            </w:r>
          </w:p>
        </w:tc>
        <w:tc>
          <w:tcPr>
            <w:tcBorders>
              <w:top w:color="e36c09" w:space="0" w:sz="4" w:val="single"/>
              <w:left w:color="e36c09" w:space="0" w:sz="4" w:val="single"/>
              <w:bottom w:color="e36c09" w:space="0" w:sz="4" w:val="single"/>
              <w:right w:color="e36c09" w:space="0" w:sz="4" w:val="single"/>
            </w:tcBorders>
          </w:tcPr>
          <w:p w:rsidR="00000000" w:rsidDel="00000000" w:rsidP="00000000" w:rsidRDefault="00000000" w:rsidRPr="00000000" w14:paraId="00000009">
            <w:pPr>
              <w:widowControl w:val="0"/>
              <w:tabs>
                <w:tab w:val="right" w:leader="none" w:pos="9071"/>
              </w:tabs>
              <w:ind w:hanging="2"/>
              <w:jc w:val="both"/>
              <w:rPr>
                <w:sz w:val="22"/>
                <w:szCs w:val="22"/>
              </w:rPr>
            </w:pPr>
            <w:r w:rsidDel="00000000" w:rsidR="00000000" w:rsidRPr="00000000">
              <w:rPr>
                <w:sz w:val="22"/>
                <w:szCs w:val="22"/>
                <w:rtl w:val="0"/>
              </w:rPr>
              <w:t xml:space="preserve">ROSIANE CRISTINA VIEIRA NÉIA STORTI </w:t>
            </w:r>
          </w:p>
          <w:p w:rsidR="00000000" w:rsidDel="00000000" w:rsidP="00000000" w:rsidRDefault="00000000" w:rsidRPr="00000000" w14:paraId="0000000A">
            <w:pPr>
              <w:widowControl w:val="0"/>
              <w:tabs>
                <w:tab w:val="right" w:leader="none" w:pos="9071"/>
              </w:tabs>
              <w:ind w:hanging="2"/>
              <w:jc w:val="both"/>
              <w:rPr>
                <w:sz w:val="22"/>
                <w:szCs w:val="22"/>
                <w:highlight w:val="yellow"/>
              </w:rPr>
            </w:pPr>
            <w:r w:rsidDel="00000000" w:rsidR="00000000" w:rsidRPr="00000000">
              <w:rPr>
                <w:sz w:val="22"/>
                <w:szCs w:val="22"/>
                <w:rtl w:val="0"/>
              </w:rPr>
              <w:t xml:space="preserve">CIRLEI SOCORRO JUSTO DOS SANTOS -   Portaria Nº 2.190/2025</w:t>
            </w:r>
            <w:r w:rsidDel="00000000" w:rsidR="00000000" w:rsidRPr="00000000">
              <w:rPr>
                <w:rtl w:val="0"/>
              </w:rPr>
            </w:r>
          </w:p>
        </w:tc>
      </w:tr>
    </w:tbl>
    <w:p w:rsidR="00000000" w:rsidDel="00000000" w:rsidP="00000000" w:rsidRDefault="00000000" w:rsidRPr="00000000" w14:paraId="0000000B">
      <w:pPr>
        <w:shd w:fill="a8d08d" w:val="clear"/>
        <w:tabs>
          <w:tab w:val="left" w:leader="none" w:pos="284"/>
        </w:tabs>
        <w:spacing w:after="200" w:before="240" w:line="276" w:lineRule="auto"/>
        <w:rPr>
          <w:b w:val="1"/>
          <w:sz w:val="22"/>
          <w:szCs w:val="22"/>
        </w:rPr>
      </w:pPr>
      <w:r w:rsidDel="00000000" w:rsidR="00000000" w:rsidRPr="00000000">
        <w:rPr>
          <w:b w:val="1"/>
          <w:sz w:val="22"/>
          <w:szCs w:val="22"/>
          <w:rtl w:val="0"/>
        </w:rPr>
        <w:t xml:space="preserve">II – Diagnóstico da Situação Atual:</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568" w:right="0" w:hanging="57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Descrição do problema a ser resolvido ou da necessidade apresentada (artigo 15, caput, §1º do Decreto nº 3.537/2023):</w:t>
      </w:r>
    </w:p>
    <w:p w:rsidR="00000000" w:rsidDel="00000000" w:rsidP="00000000" w:rsidRDefault="00000000" w:rsidRPr="00000000" w14:paraId="0000000D">
      <w:pPr>
        <w:spacing w:after="240" w:before="240" w:line="276" w:lineRule="auto"/>
        <w:rPr/>
      </w:pPr>
      <w:r w:rsidDel="00000000" w:rsidR="00000000" w:rsidRPr="00000000">
        <w:rPr>
          <w:rtl w:val="0"/>
        </w:rPr>
        <w:t xml:space="preserve">A Secretaria de Assistência Social e Assuntos da Família precisa garantir que os utensílios de copa e cozinha industrial estejam adequadamente disponíveis para atender às demandas das atividades que promovem o bem-estar social. A aquisição adequada desses itens é essencial para a continuidade dos serviços prestados, pois tais utensílios desempenham um papel importante no suporte diário às famílias e indivíduos em situação de vulnerabilidade social.</w:t>
      </w:r>
    </w:p>
    <w:p w:rsidR="00000000" w:rsidDel="00000000" w:rsidP="00000000" w:rsidRDefault="00000000" w:rsidRPr="00000000" w14:paraId="0000000E">
      <w:pPr>
        <w:spacing w:after="240" w:before="240" w:line="276" w:lineRule="auto"/>
        <w:rPr/>
      </w:pPr>
      <w:r w:rsidDel="00000000" w:rsidR="00000000" w:rsidRPr="00000000">
        <w:rPr>
          <w:rtl w:val="0"/>
        </w:rPr>
        <w:t xml:space="preserve">Além disso, é necessário considerar que a qualidade dos utensílios contribui diretamente para a eficiência das ações realizadas pela Secretaria. A manutenção de materiais adequados assegura um ambiente mais organizado e funcional, otimizando o tempo e os recursos humanos envolvidos nas atividades. A ausência ou insuficiência desses itens pode comprometer a execução dos serviços essenciais oferecidos à população e afetar a qualidade do atendimento prestado.</w:t>
      </w:r>
    </w:p>
    <w:p w:rsidR="00000000" w:rsidDel="00000000" w:rsidP="00000000" w:rsidRDefault="00000000" w:rsidRPr="00000000" w14:paraId="0000000F">
      <w:pPr>
        <w:spacing w:after="240" w:before="240" w:line="276" w:lineRule="auto"/>
        <w:rPr/>
      </w:pPr>
      <w:r w:rsidDel="00000000" w:rsidR="00000000" w:rsidRPr="00000000">
        <w:rPr>
          <w:rtl w:val="0"/>
        </w:rPr>
        <w:t xml:space="preserve">Os utensílios solicitados têm impacto direto na qualidade e agilidade do trabalho dos servidores que atuam na Cozinha Comunitária. Equipamentos práticos e de fácil manuseio contribuem para reduzir o tempo de preparo e facilitam o trabalho em um ambiente que demanda alta produtividade e organização. Ferramentas adequadas também colaboram para a ergonomia e segurança dos servidores, minimizando o risco de acidentes e melhorando o fluxo de trabalho. Sem esses itens, o processo de produção das refeições pode se tornar mais lento, desgastante e, em casos extremos, até comprometer a integridade das refeições distribuídas.</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hanging="2"/>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Assim, a contratação de uma empresa para a aquisição desses utensílios de copa e cozinha industrial é justificada pela necessidade de assegurar uma rotina de atividades ininterrupta e com os padrões de qualidade exigidos pela Secretaria, refletindo o compromisso com o atendimento digno e eficiente à comunidade.</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hanging="2"/>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jc w:val="both"/>
        <w:rPr>
          <w:sz w:val="22"/>
          <w:szCs w:val="22"/>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68" w:right="0" w:hanging="57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Alinhamento entre a contratação e o planejamento da Administração (artigo 15, §1º, II, do Decreto nº 3.537/2023):</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iyg4q1x0qvre"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Considerando que o objeto da contratação não se enquadra como sendo bem de luxo, conforme previsão legal no artigo 384 e seguintes do Decreto nº 3.537, de 09 de maio de 2023, pois, os serviços aqui tratados são caracterizados como bens comuns, e existe a necessidade de realização de processo anual para sua contratação a fim de suprir demanda da Secretaria de Assistência Social e Assuntos da Família.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Previsão no PAC: Publicado no Diário Oficial Eletrônico nos dias 2</w:t>
      </w:r>
      <w:r w:rsidDel="00000000" w:rsidR="00000000" w:rsidRPr="00000000">
        <w:rPr>
          <w:b w:val="1"/>
          <w:rtl w:val="0"/>
        </w:rPr>
        <w:t xml:space="preserve">6</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de </w:t>
      </w:r>
      <w:r w:rsidDel="00000000" w:rsidR="00000000" w:rsidRPr="00000000">
        <w:rPr>
          <w:b w:val="1"/>
          <w:rtl w:val="0"/>
        </w:rPr>
        <w:t xml:space="preserve">maio</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de 202</w:t>
      </w:r>
      <w:r w:rsidDel="00000000" w:rsidR="00000000" w:rsidRPr="00000000">
        <w:rPr>
          <w:b w:val="1"/>
          <w:rtl w:val="0"/>
        </w:rPr>
        <w:t xml:space="preserve">5</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página </w:t>
      </w:r>
      <w:r w:rsidDel="00000000" w:rsidR="00000000" w:rsidRPr="00000000">
        <w:rPr>
          <w:b w:val="1"/>
          <w:rtl w:val="0"/>
        </w:rPr>
        <w:t xml:space="preserve">57 de 134.</w:t>
      </w:r>
      <w:r w:rsidDel="00000000" w:rsidR="00000000" w:rsidRPr="00000000">
        <w:rPr>
          <w:rtl w:val="0"/>
        </w:rPr>
      </w:r>
    </w:p>
    <w:tbl>
      <w:tblPr>
        <w:tblStyle w:val="Table2"/>
        <w:tblW w:w="9778.0" w:type="dxa"/>
        <w:jc w:val="left"/>
        <w:tblInd w:w="-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98"/>
        <w:gridCol w:w="6380"/>
        <w:tblGridChange w:id="0">
          <w:tblGrid>
            <w:gridCol w:w="3398"/>
            <w:gridCol w:w="6380"/>
          </w:tblGrid>
        </w:tblGridChange>
      </w:tblGrid>
      <w:tr>
        <w:trPr>
          <w:cantSplit w:val="0"/>
          <w:trHeight w:val="256" w:hRule="atLeast"/>
          <w:tblHeader w:val="0"/>
        </w:trPr>
        <w:tc>
          <w:tcPr/>
          <w:p w:rsidR="00000000" w:rsidDel="00000000" w:rsidP="00000000" w:rsidRDefault="00000000" w:rsidRPr="00000000" w14:paraId="00000018">
            <w:pPr>
              <w:widowControl w:val="0"/>
              <w:ind w:hanging="2"/>
              <w:rPr>
                <w:sz w:val="22"/>
                <w:szCs w:val="22"/>
              </w:rPr>
            </w:pPr>
            <w:r w:rsidDel="00000000" w:rsidR="00000000" w:rsidRPr="00000000">
              <w:rPr>
                <w:b w:val="1"/>
                <w:sz w:val="22"/>
                <w:szCs w:val="22"/>
                <w:rtl w:val="0"/>
              </w:rPr>
              <w:t xml:space="preserve">( x ) Sim</w:t>
            </w:r>
            <w:r w:rsidDel="00000000" w:rsidR="00000000" w:rsidRPr="00000000">
              <w:rPr>
                <w:sz w:val="22"/>
                <w:szCs w:val="22"/>
                <w:rtl w:val="0"/>
              </w:rPr>
              <w:t xml:space="preserve"> – Especificar Ano: 2025</w:t>
            </w:r>
          </w:p>
        </w:tc>
        <w:tc>
          <w:tcPr/>
          <w:p w:rsidR="00000000" w:rsidDel="00000000" w:rsidP="00000000" w:rsidRDefault="00000000" w:rsidRPr="00000000" w14:paraId="00000019">
            <w:pPr>
              <w:widowControl w:val="0"/>
              <w:ind w:hanging="2"/>
              <w:rPr>
                <w:b w:val="1"/>
                <w:sz w:val="22"/>
                <w:szCs w:val="22"/>
              </w:rPr>
            </w:pPr>
            <w:r w:rsidDel="00000000" w:rsidR="00000000" w:rsidRPr="00000000">
              <w:rPr>
                <w:b w:val="1"/>
                <w:sz w:val="22"/>
                <w:szCs w:val="22"/>
                <w:rtl w:val="0"/>
              </w:rPr>
              <w:t xml:space="preserve">                                                 (   ) Não</w:t>
            </w:r>
          </w:p>
        </w:tc>
      </w:tr>
      <w:tr>
        <w:trPr>
          <w:cantSplit w:val="0"/>
          <w:trHeight w:val="241" w:hRule="atLeast"/>
          <w:tblHeader w:val="0"/>
        </w:trPr>
        <w:tc>
          <w:tcPr/>
          <w:p w:rsidR="00000000" w:rsidDel="00000000" w:rsidP="00000000" w:rsidRDefault="00000000" w:rsidRPr="00000000" w14:paraId="0000001A">
            <w:pPr>
              <w:widowControl w:val="0"/>
              <w:ind w:hanging="2"/>
              <w:jc w:val="center"/>
              <w:rPr>
                <w:b w:val="1"/>
                <w:sz w:val="22"/>
                <w:szCs w:val="22"/>
              </w:rPr>
            </w:pPr>
            <w:r w:rsidDel="00000000" w:rsidR="00000000" w:rsidRPr="00000000">
              <w:rPr>
                <w:b w:val="1"/>
                <w:sz w:val="22"/>
                <w:szCs w:val="22"/>
                <w:rtl w:val="0"/>
              </w:rPr>
              <w:t xml:space="preserve">SECRETARIA</w:t>
            </w:r>
          </w:p>
        </w:tc>
        <w:tc>
          <w:tcPr/>
          <w:p w:rsidR="00000000" w:rsidDel="00000000" w:rsidP="00000000" w:rsidRDefault="00000000" w:rsidRPr="00000000" w14:paraId="0000001B">
            <w:pPr>
              <w:widowControl w:val="0"/>
              <w:ind w:hanging="2"/>
              <w:jc w:val="center"/>
              <w:rPr>
                <w:b w:val="1"/>
                <w:sz w:val="22"/>
                <w:szCs w:val="22"/>
              </w:rPr>
            </w:pPr>
            <w:r w:rsidDel="00000000" w:rsidR="00000000" w:rsidRPr="00000000">
              <w:rPr>
                <w:b w:val="1"/>
                <w:sz w:val="22"/>
                <w:szCs w:val="22"/>
                <w:rtl w:val="0"/>
              </w:rPr>
              <w:t xml:space="preserve">ITEM: </w:t>
            </w:r>
          </w:p>
        </w:tc>
      </w:tr>
      <w:tr>
        <w:trPr>
          <w:cantSplit w:val="0"/>
          <w:trHeight w:val="502" w:hRule="atLeast"/>
          <w:tblHeader w:val="0"/>
        </w:trPr>
        <w:tc>
          <w:tcPr/>
          <w:p w:rsidR="00000000" w:rsidDel="00000000" w:rsidP="00000000" w:rsidRDefault="00000000" w:rsidRPr="00000000" w14:paraId="0000001C">
            <w:pPr>
              <w:widowControl w:val="0"/>
              <w:ind w:hanging="2"/>
              <w:jc w:val="center"/>
              <w:rPr>
                <w:sz w:val="22"/>
                <w:szCs w:val="22"/>
              </w:rPr>
            </w:pPr>
            <w:r w:rsidDel="00000000" w:rsidR="00000000" w:rsidRPr="00000000">
              <w:rPr>
                <w:sz w:val="22"/>
                <w:szCs w:val="22"/>
                <w:rtl w:val="0"/>
              </w:rPr>
              <w:t xml:space="preserve">ASSISTÊNCIA SOCIAL </w:t>
            </w:r>
          </w:p>
          <w:p w:rsidR="00000000" w:rsidDel="00000000" w:rsidP="00000000" w:rsidRDefault="00000000" w:rsidRPr="00000000" w14:paraId="0000001D">
            <w:pPr>
              <w:widowControl w:val="0"/>
              <w:ind w:hanging="2"/>
              <w:jc w:val="center"/>
              <w:rPr>
                <w:color w:val="ff0000"/>
                <w:sz w:val="22"/>
                <w:szCs w:val="22"/>
              </w:rPr>
            </w:pPr>
            <w:r w:rsidDel="00000000" w:rsidR="00000000" w:rsidRPr="00000000">
              <w:rPr>
                <w:rtl w:val="0"/>
              </w:rPr>
            </w:r>
          </w:p>
        </w:tc>
        <w:tc>
          <w:tcPr/>
          <w:p w:rsidR="00000000" w:rsidDel="00000000" w:rsidP="00000000" w:rsidRDefault="00000000" w:rsidRPr="00000000" w14:paraId="0000001E">
            <w:pPr>
              <w:widowControl w:val="0"/>
              <w:jc w:val="both"/>
              <w:rPr>
                <w:sz w:val="22"/>
                <w:szCs w:val="22"/>
                <w:highlight w:val="yellow"/>
              </w:rPr>
            </w:pPr>
            <w:r w:rsidDel="00000000" w:rsidR="00000000" w:rsidRPr="00000000">
              <w:rPr>
                <w:sz w:val="22"/>
                <w:szCs w:val="22"/>
                <w:rtl w:val="0"/>
              </w:rPr>
              <w:t xml:space="preserve">                                                </w:t>
            </w:r>
            <w:r w:rsidDel="00000000" w:rsidR="00000000" w:rsidRPr="00000000">
              <w:rPr>
                <w:b w:val="1"/>
                <w:sz w:val="22"/>
                <w:szCs w:val="22"/>
                <w:rtl w:val="0"/>
              </w:rPr>
              <w:t xml:space="preserve">SAS0007</w:t>
            </w:r>
            <w:r w:rsidDel="00000000" w:rsidR="00000000" w:rsidRPr="00000000">
              <w:rPr>
                <w:rtl w:val="0"/>
              </w:rPr>
            </w:r>
          </w:p>
        </w:tc>
      </w:tr>
      <w:tr>
        <w:trPr>
          <w:cantSplit w:val="0"/>
          <w:trHeight w:val="256" w:hRule="atLeast"/>
          <w:tblHeader w:val="0"/>
        </w:trPr>
        <w:tc>
          <w:tcPr/>
          <w:p w:rsidR="00000000" w:rsidDel="00000000" w:rsidP="00000000" w:rsidRDefault="00000000" w:rsidRPr="00000000" w14:paraId="0000001F">
            <w:pPr>
              <w:widowControl w:val="0"/>
              <w:ind w:hanging="2"/>
              <w:jc w:val="center"/>
              <w:rPr>
                <w:sz w:val="22"/>
                <w:szCs w:val="22"/>
              </w:rPr>
            </w:pPr>
            <w:r w:rsidDel="00000000" w:rsidR="00000000" w:rsidRPr="00000000">
              <w:rPr>
                <w:rtl w:val="0"/>
              </w:rPr>
            </w:r>
          </w:p>
        </w:tc>
        <w:tc>
          <w:tcPr/>
          <w:p w:rsidR="00000000" w:rsidDel="00000000" w:rsidP="00000000" w:rsidRDefault="00000000" w:rsidRPr="00000000" w14:paraId="00000020">
            <w:pPr>
              <w:widowControl w:val="0"/>
              <w:jc w:val="both"/>
              <w:rPr>
                <w:sz w:val="22"/>
                <w:szCs w:val="22"/>
              </w:rPr>
            </w:pPr>
            <w:r w:rsidDel="00000000" w:rsidR="00000000" w:rsidRPr="00000000">
              <w:rPr>
                <w:rtl w:val="0"/>
              </w:rPr>
            </w:r>
          </w:p>
        </w:tc>
      </w:tr>
      <w:tr>
        <w:trPr>
          <w:cantSplit w:val="0"/>
          <w:trHeight w:val="2334" w:hRule="atLeast"/>
          <w:tblHeader w:val="0"/>
        </w:trPr>
        <w:tc>
          <w:tcPr>
            <w:gridSpan w:val="2"/>
          </w:tcPr>
          <w:p w:rsidR="00000000" w:rsidDel="00000000" w:rsidP="00000000" w:rsidRDefault="00000000" w:rsidRPr="00000000" w14:paraId="00000021">
            <w:pPr>
              <w:widowControl w:val="0"/>
              <w:ind w:hanging="2"/>
              <w:rPr>
                <w:b w:val="1"/>
                <w:sz w:val="22"/>
                <w:szCs w:val="22"/>
              </w:rPr>
            </w:pPr>
            <w:r w:rsidDel="00000000" w:rsidR="00000000" w:rsidRPr="00000000">
              <w:rPr>
                <w:b w:val="1"/>
                <w:sz w:val="22"/>
                <w:szCs w:val="22"/>
                <w:rtl w:val="0"/>
              </w:rPr>
              <w:t xml:space="preserve">Créditos orçamentários: </w:t>
            </w:r>
          </w:p>
          <w:tbl>
            <w:tblPr>
              <w:tblStyle w:val="Table3"/>
              <w:tblW w:w="95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90"/>
              <w:gridCol w:w="2785"/>
              <w:gridCol w:w="2955"/>
              <w:tblGridChange w:id="0">
                <w:tblGrid>
                  <w:gridCol w:w="3790"/>
                  <w:gridCol w:w="2785"/>
                  <w:gridCol w:w="2955"/>
                </w:tblGrid>
              </w:tblGridChange>
            </w:tblGrid>
            <w:tr>
              <w:trPr>
                <w:cantSplit w:val="0"/>
                <w:trHeight w:val="69" w:hRule="atLeast"/>
                <w:tblHeader w:val="0"/>
              </w:trPr>
              <w:tc>
                <w:tcPr/>
                <w:p w:rsidR="00000000" w:rsidDel="00000000" w:rsidP="00000000" w:rsidRDefault="00000000" w:rsidRPr="00000000" w14:paraId="00000022">
                  <w:pPr>
                    <w:widowControl w:val="0"/>
                    <w:ind w:hanging="2"/>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DOTAÇÃO</w:t>
                  </w:r>
                </w:p>
              </w:tc>
              <w:tc>
                <w:tcPr/>
                <w:p w:rsidR="00000000" w:rsidDel="00000000" w:rsidP="00000000" w:rsidRDefault="00000000" w:rsidRPr="00000000" w14:paraId="00000023">
                  <w:pPr>
                    <w:widowControl w:val="0"/>
                    <w:ind w:hanging="2"/>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DESCRIÇÃO</w:t>
                  </w:r>
                </w:p>
              </w:tc>
              <w:tc>
                <w:tcPr/>
                <w:p w:rsidR="00000000" w:rsidDel="00000000" w:rsidP="00000000" w:rsidRDefault="00000000" w:rsidRPr="00000000" w14:paraId="00000024">
                  <w:pPr>
                    <w:widowControl w:val="0"/>
                    <w:ind w:hanging="2"/>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RECURSO</w:t>
                  </w:r>
                </w:p>
              </w:tc>
            </w:tr>
            <w:tr>
              <w:trPr>
                <w:cantSplit w:val="0"/>
                <w:trHeight w:val="300" w:hRule="atLeast"/>
                <w:tblHeader w:val="0"/>
              </w:trPr>
              <w:tc>
                <w:tcPr>
                  <w:vAlign w:val="center"/>
                </w:tcPr>
                <w:p w:rsidR="00000000" w:rsidDel="00000000" w:rsidP="00000000" w:rsidRDefault="00000000" w:rsidRPr="00000000" w14:paraId="00000025">
                  <w:pPr>
                    <w:widowControl w:val="0"/>
                    <w:ind w:hanging="2"/>
                    <w:jc w:val="center"/>
                    <w:rPr>
                      <w:rFonts w:ascii="Calibri" w:cs="Calibri" w:eastAsia="Calibri" w:hAnsi="Calibri"/>
                      <w:sz w:val="20"/>
                      <w:szCs w:val="20"/>
                    </w:rPr>
                  </w:pPr>
                  <w:r w:rsidDel="00000000" w:rsidR="00000000" w:rsidRPr="00000000">
                    <w:rPr>
                      <w:rFonts w:ascii="Arial" w:cs="Arial" w:eastAsia="Arial" w:hAnsi="Arial"/>
                      <w:color w:val="000000"/>
                      <w:sz w:val="18"/>
                      <w:szCs w:val="18"/>
                      <w:rtl w:val="0"/>
                    </w:rPr>
                    <w:t xml:space="preserve">297 - 09.001.08.244.0813.2058.3.3.90.30.00</w:t>
                  </w:r>
                  <w:r w:rsidDel="00000000" w:rsidR="00000000" w:rsidRPr="00000000">
                    <w:rPr>
                      <w:rtl w:val="0"/>
                    </w:rPr>
                  </w:r>
                </w:p>
              </w:tc>
              <w:tc>
                <w:tcPr>
                  <w:vAlign w:val="center"/>
                </w:tcPr>
                <w:p w:rsidR="00000000" w:rsidDel="00000000" w:rsidP="00000000" w:rsidRDefault="00000000" w:rsidRPr="00000000" w14:paraId="00000026">
                  <w:pPr>
                    <w:widowControl w:val="0"/>
                    <w:ind w:hanging="2"/>
                    <w:jc w:val="center"/>
                    <w:rPr>
                      <w:rFonts w:ascii="Calibri" w:cs="Calibri" w:eastAsia="Calibri" w:hAnsi="Calibri"/>
                      <w:sz w:val="20"/>
                      <w:szCs w:val="20"/>
                    </w:rPr>
                  </w:pPr>
                  <w:r w:rsidDel="00000000" w:rsidR="00000000" w:rsidRPr="00000000">
                    <w:rPr>
                      <w:rFonts w:ascii="Arial" w:cs="Arial" w:eastAsia="Arial" w:hAnsi="Arial"/>
                      <w:color w:val="000000"/>
                      <w:sz w:val="18"/>
                      <w:szCs w:val="18"/>
                      <w:rtl w:val="0"/>
                    </w:rPr>
                    <w:t xml:space="preserve">BLOCO PROTEÇÃO BÁSICA</w:t>
                  </w:r>
                  <w:r w:rsidDel="00000000" w:rsidR="00000000" w:rsidRPr="00000000">
                    <w:rPr>
                      <w:rtl w:val="0"/>
                    </w:rPr>
                  </w:r>
                </w:p>
              </w:tc>
              <w:tc>
                <w:tcPr>
                  <w:vAlign w:val="center"/>
                </w:tcPr>
                <w:p w:rsidR="00000000" w:rsidDel="00000000" w:rsidP="00000000" w:rsidRDefault="00000000" w:rsidRPr="00000000" w14:paraId="00000027">
                  <w:pPr>
                    <w:widowControl w:val="0"/>
                    <w:ind w:hanging="2"/>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04002/00934.09.06. </w:t>
                  </w:r>
                </w:p>
                <w:p w:rsidR="00000000" w:rsidDel="00000000" w:rsidP="00000000" w:rsidRDefault="00000000" w:rsidRPr="00000000" w14:paraId="00000028">
                  <w:pPr>
                    <w:widowControl w:val="0"/>
                    <w:ind w:hanging="2"/>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06.06.1.660.0000</w:t>
                  </w:r>
                </w:p>
              </w:tc>
            </w:tr>
            <w:tr>
              <w:trPr>
                <w:cantSplit w:val="0"/>
                <w:trHeight w:val="300" w:hRule="atLeast"/>
                <w:tblHeader w:val="0"/>
              </w:trPr>
              <w:tc>
                <w:tcPr>
                  <w:vAlign w:val="center"/>
                </w:tcPr>
                <w:p w:rsidR="00000000" w:rsidDel="00000000" w:rsidP="00000000" w:rsidRDefault="00000000" w:rsidRPr="00000000" w14:paraId="00000029">
                  <w:pPr>
                    <w:jc w:val="center"/>
                    <w:rPr>
                      <w:rFonts w:ascii="Arial" w:cs="Arial" w:eastAsia="Arial" w:hAnsi="Arial"/>
                      <w:sz w:val="18"/>
                      <w:szCs w:val="18"/>
                    </w:rPr>
                  </w:pPr>
                  <w:r w:rsidDel="00000000" w:rsidR="00000000" w:rsidRPr="00000000">
                    <w:rPr>
                      <w:rFonts w:ascii="Arial" w:cs="Arial" w:eastAsia="Arial" w:hAnsi="Arial"/>
                      <w:color w:val="000000"/>
                      <w:sz w:val="18"/>
                      <w:szCs w:val="18"/>
                      <w:rtl w:val="0"/>
                    </w:rPr>
                    <w:t xml:space="preserve">252 - 09.001.08.244.0801.2056.3.3.90.30.00</w:t>
                  </w:r>
                  <w:r w:rsidDel="00000000" w:rsidR="00000000" w:rsidRPr="00000000">
                    <w:rPr>
                      <w:rtl w:val="0"/>
                    </w:rPr>
                  </w:r>
                </w:p>
              </w:tc>
              <w:tc>
                <w:tcPr>
                  <w:vAlign w:val="center"/>
                </w:tcPr>
                <w:p w:rsidR="00000000" w:rsidDel="00000000" w:rsidP="00000000" w:rsidRDefault="00000000" w:rsidRPr="00000000" w14:paraId="0000002A">
                  <w:pPr>
                    <w:tabs>
                      <w:tab w:val="left" w:leader="none" w:pos="284"/>
                      <w:tab w:val="left" w:leader="none" w:pos="426"/>
                    </w:tabs>
                    <w:ind w:hanging="1"/>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MANUTENÇÃO DA SECRETARIA DE AÇÃO SOCIAL E</w:t>
                  </w:r>
                </w:p>
                <w:p w:rsidR="00000000" w:rsidDel="00000000" w:rsidP="00000000" w:rsidRDefault="00000000" w:rsidRPr="00000000" w14:paraId="0000002B">
                  <w:pPr>
                    <w:tabs>
                      <w:tab w:val="left" w:leader="none" w:pos="284"/>
                      <w:tab w:val="left" w:leader="none" w:pos="426"/>
                    </w:tabs>
                    <w:ind w:hanging="1"/>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ASSUNTOS DE FAMILIA</w:t>
                  </w:r>
                </w:p>
                <w:p w:rsidR="00000000" w:rsidDel="00000000" w:rsidP="00000000" w:rsidRDefault="00000000" w:rsidRPr="00000000" w14:paraId="0000002C">
                  <w:pPr>
                    <w:jc w:val="center"/>
                    <w:rPr>
                      <w:rFonts w:ascii="Arial" w:cs="Arial" w:eastAsia="Arial" w:hAnsi="Arial"/>
                      <w:color w:val="000000"/>
                      <w:sz w:val="18"/>
                      <w:szCs w:val="18"/>
                    </w:rPr>
                  </w:pPr>
                  <w:r w:rsidDel="00000000" w:rsidR="00000000" w:rsidRPr="00000000">
                    <w:rPr>
                      <w:rtl w:val="0"/>
                    </w:rPr>
                  </w:r>
                </w:p>
              </w:tc>
              <w:tc>
                <w:tcPr>
                  <w:vAlign w:val="center"/>
                </w:tcPr>
                <w:p w:rsidR="00000000" w:rsidDel="00000000" w:rsidP="00000000" w:rsidRDefault="00000000" w:rsidRPr="00000000" w14:paraId="0000002D">
                  <w:pPr>
                    <w:tabs>
                      <w:tab w:val="left" w:leader="none" w:pos="284"/>
                      <w:tab w:val="left" w:leader="none" w:pos="426"/>
                    </w:tabs>
                    <w:ind w:hanging="1"/>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00000/00000.01.07.</w:t>
                  </w:r>
                </w:p>
                <w:p w:rsidR="00000000" w:rsidDel="00000000" w:rsidP="00000000" w:rsidRDefault="00000000" w:rsidRPr="00000000" w14:paraId="0000002E">
                  <w:pPr>
                    <w:tabs>
                      <w:tab w:val="left" w:leader="none" w:pos="284"/>
                      <w:tab w:val="left" w:leader="none" w:pos="426"/>
                    </w:tabs>
                    <w:ind w:hanging="1"/>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00.00.1.500.0000</w:t>
                  </w:r>
                </w:p>
                <w:p w:rsidR="00000000" w:rsidDel="00000000" w:rsidP="00000000" w:rsidRDefault="00000000" w:rsidRPr="00000000" w14:paraId="0000002F">
                  <w:pPr>
                    <w:jc w:val="center"/>
                    <w:rPr>
                      <w:rFonts w:ascii="Calibri" w:cs="Calibri" w:eastAsia="Calibri" w:hAnsi="Calibri"/>
                      <w:color w:val="000000"/>
                      <w:sz w:val="20"/>
                      <w:szCs w:val="20"/>
                      <w:highlight w:val="yellow"/>
                    </w:rPr>
                  </w:pPr>
                  <w:r w:rsidDel="00000000" w:rsidR="00000000" w:rsidRPr="00000000">
                    <w:rPr>
                      <w:rtl w:val="0"/>
                    </w:rPr>
                  </w:r>
                </w:p>
              </w:tc>
            </w:tr>
          </w:tbl>
          <w:p w:rsidR="00000000" w:rsidDel="00000000" w:rsidP="00000000" w:rsidRDefault="00000000" w:rsidRPr="00000000" w14:paraId="00000030">
            <w:pPr>
              <w:widowControl w:val="0"/>
              <w:rPr>
                <w:sz w:val="22"/>
                <w:szCs w:val="22"/>
                <w:highlight w:val="yellow"/>
              </w:rPr>
            </w:pPr>
            <w:r w:rsidDel="00000000" w:rsidR="00000000" w:rsidRPr="00000000">
              <w:rPr>
                <w:rtl w:val="0"/>
              </w:rPr>
            </w:r>
          </w:p>
        </w:tc>
      </w:tr>
      <w:tr>
        <w:trPr>
          <w:cantSplit w:val="0"/>
          <w:trHeight w:val="266" w:hRule="atLeast"/>
          <w:tblHeader w:val="0"/>
        </w:trPr>
        <w:tc>
          <w:tcPr>
            <w:gridSpan w:val="2"/>
          </w:tcPr>
          <w:p w:rsidR="00000000" w:rsidDel="00000000" w:rsidP="00000000" w:rsidRDefault="00000000" w:rsidRPr="00000000" w14:paraId="00000032">
            <w:pPr>
              <w:widowControl w:val="0"/>
              <w:ind w:hanging="2"/>
              <w:rPr>
                <w:sz w:val="22"/>
                <w:szCs w:val="22"/>
              </w:rPr>
            </w:pPr>
            <w:r w:rsidDel="00000000" w:rsidR="00000000" w:rsidRPr="00000000">
              <w:rPr>
                <w:sz w:val="22"/>
                <w:szCs w:val="22"/>
                <w:rtl w:val="0"/>
              </w:rPr>
              <w:t xml:space="preserve">Em conformidade com as normas constantes dos arts. 16 e 17 da Lei Complementar n° 101, de 04 de maio de 2000 - Lei de Responsabilidade Fiscal, apresente contratação enquadra-se em:</w:t>
            </w:r>
          </w:p>
          <w:tbl>
            <w:tblPr>
              <w:tblStyle w:val="Table4"/>
              <w:tblW w:w="881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78"/>
              <w:gridCol w:w="1937"/>
              <w:gridCol w:w="3204"/>
              <w:tblGridChange w:id="0">
                <w:tblGrid>
                  <w:gridCol w:w="3678"/>
                  <w:gridCol w:w="1937"/>
                  <w:gridCol w:w="3204"/>
                </w:tblGrid>
              </w:tblGridChange>
            </w:tblGrid>
            <w:tr>
              <w:trPr>
                <w:cantSplit w:val="0"/>
                <w:trHeight w:val="27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3">
                  <w:pPr>
                    <w:widowControl w:val="0"/>
                    <w:ind w:hanging="2"/>
                    <w:rPr>
                      <w:sz w:val="22"/>
                      <w:szCs w:val="22"/>
                    </w:rPr>
                  </w:pPr>
                  <w:r w:rsidDel="00000000" w:rsidR="00000000" w:rsidRPr="00000000">
                    <w:rPr>
                      <w:sz w:val="22"/>
                      <w:szCs w:val="22"/>
                      <w:rtl w:val="0"/>
                    </w:rPr>
                    <w:t xml:space="preserve">Criação ação de governo</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4">
                  <w:pPr>
                    <w:widowControl w:val="0"/>
                    <w:ind w:hanging="2"/>
                    <w:rPr>
                      <w:sz w:val="22"/>
                      <w:szCs w:val="22"/>
                    </w:rPr>
                  </w:pPr>
                  <w:r w:rsidDel="00000000" w:rsidR="00000000" w:rsidRPr="00000000">
                    <w:rPr>
                      <w:sz w:val="22"/>
                      <w:szCs w:val="22"/>
                      <w:rtl w:val="0"/>
                    </w:rPr>
                    <w:t xml:space="preserve">(   ) Sim</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5">
                  <w:pPr>
                    <w:widowControl w:val="0"/>
                    <w:ind w:hanging="2"/>
                    <w:rPr>
                      <w:color w:val="000000"/>
                      <w:sz w:val="22"/>
                      <w:szCs w:val="22"/>
                    </w:rPr>
                  </w:pPr>
                  <w:r w:rsidDel="00000000" w:rsidR="00000000" w:rsidRPr="00000000">
                    <w:rPr>
                      <w:color w:val="000000"/>
                      <w:sz w:val="22"/>
                      <w:szCs w:val="22"/>
                      <w:rtl w:val="0"/>
                    </w:rPr>
                    <w:t xml:space="preserve">(x) Não</w:t>
                  </w:r>
                </w:p>
              </w:tc>
            </w:tr>
            <w:tr>
              <w:trPr>
                <w:cantSplit w:val="0"/>
                <w:trHeight w:val="282"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6">
                  <w:pPr>
                    <w:widowControl w:val="0"/>
                    <w:ind w:hanging="2"/>
                    <w:rPr>
                      <w:sz w:val="22"/>
                      <w:szCs w:val="22"/>
                    </w:rPr>
                  </w:pPr>
                  <w:r w:rsidDel="00000000" w:rsidR="00000000" w:rsidRPr="00000000">
                    <w:rPr>
                      <w:sz w:val="22"/>
                      <w:szCs w:val="22"/>
                      <w:rtl w:val="0"/>
                    </w:rPr>
                    <w:t xml:space="preserve">Expansão ação de governo</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7">
                  <w:pPr>
                    <w:widowControl w:val="0"/>
                    <w:ind w:hanging="2"/>
                    <w:rPr>
                      <w:sz w:val="22"/>
                      <w:szCs w:val="22"/>
                    </w:rPr>
                  </w:pPr>
                  <w:r w:rsidDel="00000000" w:rsidR="00000000" w:rsidRPr="00000000">
                    <w:rPr>
                      <w:sz w:val="22"/>
                      <w:szCs w:val="22"/>
                      <w:rtl w:val="0"/>
                    </w:rPr>
                    <w:t xml:space="preserve">(   ) Sim</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8">
                  <w:pPr>
                    <w:widowControl w:val="0"/>
                    <w:ind w:hanging="2"/>
                    <w:rPr>
                      <w:color w:val="000000"/>
                      <w:sz w:val="22"/>
                      <w:szCs w:val="22"/>
                    </w:rPr>
                  </w:pPr>
                  <w:r w:rsidDel="00000000" w:rsidR="00000000" w:rsidRPr="00000000">
                    <w:rPr>
                      <w:color w:val="000000"/>
                      <w:sz w:val="22"/>
                      <w:szCs w:val="22"/>
                      <w:rtl w:val="0"/>
                    </w:rPr>
                    <w:t xml:space="preserve">(x) Não</w:t>
                  </w:r>
                </w:p>
              </w:tc>
            </w:tr>
            <w:tr>
              <w:trPr>
                <w:cantSplit w:val="0"/>
                <w:trHeight w:val="80"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9">
                  <w:pPr>
                    <w:widowControl w:val="0"/>
                    <w:ind w:hanging="2"/>
                    <w:rPr>
                      <w:sz w:val="22"/>
                      <w:szCs w:val="22"/>
                    </w:rPr>
                  </w:pPr>
                  <w:r w:rsidDel="00000000" w:rsidR="00000000" w:rsidRPr="00000000">
                    <w:rPr>
                      <w:sz w:val="22"/>
                      <w:szCs w:val="22"/>
                      <w:rtl w:val="0"/>
                    </w:rPr>
                    <w:t xml:space="preserve">Aperfeiçoamento ação de governo</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A">
                  <w:pPr>
                    <w:widowControl w:val="0"/>
                    <w:ind w:hanging="2"/>
                    <w:rPr>
                      <w:sz w:val="22"/>
                      <w:szCs w:val="22"/>
                    </w:rPr>
                  </w:pPr>
                  <w:r w:rsidDel="00000000" w:rsidR="00000000" w:rsidRPr="00000000">
                    <w:rPr>
                      <w:sz w:val="22"/>
                      <w:szCs w:val="22"/>
                      <w:rtl w:val="0"/>
                    </w:rPr>
                    <w:t xml:space="preserve">(   ) Sim</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B">
                  <w:pPr>
                    <w:widowControl w:val="0"/>
                    <w:ind w:hanging="2"/>
                    <w:rPr>
                      <w:color w:val="000000"/>
                      <w:sz w:val="22"/>
                      <w:szCs w:val="22"/>
                    </w:rPr>
                  </w:pPr>
                  <w:r w:rsidDel="00000000" w:rsidR="00000000" w:rsidRPr="00000000">
                    <w:rPr>
                      <w:color w:val="000000"/>
                      <w:sz w:val="22"/>
                      <w:szCs w:val="22"/>
                      <w:rtl w:val="0"/>
                    </w:rPr>
                    <w:t xml:space="preserve">(x) Não</w:t>
                  </w:r>
                </w:p>
              </w:tc>
            </w:tr>
          </w:tbl>
          <w:p w:rsidR="00000000" w:rsidDel="00000000" w:rsidP="00000000" w:rsidRDefault="00000000" w:rsidRPr="00000000" w14:paraId="0000003C">
            <w:pPr>
              <w:widowControl w:val="0"/>
              <w:ind w:hanging="2"/>
              <w:rPr>
                <w:sz w:val="22"/>
                <w:szCs w:val="22"/>
              </w:rPr>
            </w:pPr>
            <w:r w:rsidDel="00000000" w:rsidR="00000000" w:rsidRPr="00000000">
              <w:rPr>
                <w:rtl w:val="0"/>
              </w:rPr>
            </w:r>
          </w:p>
        </w:tc>
      </w:tr>
    </w:tbl>
    <w:p w:rsidR="00000000" w:rsidDel="00000000" w:rsidP="00000000" w:rsidRDefault="00000000" w:rsidRPr="00000000" w14:paraId="0000003E">
      <w:pPr>
        <w:tabs>
          <w:tab w:val="left" w:leader="none" w:pos="567"/>
        </w:tabs>
        <w:ind w:left="-2" w:firstLine="0"/>
        <w:jc w:val="both"/>
        <w:rPr>
          <w:sz w:val="22"/>
          <w:szCs w:val="22"/>
        </w:rPr>
      </w:pPr>
      <w:r w:rsidDel="00000000" w:rsidR="00000000" w:rsidRPr="00000000">
        <w:rPr>
          <w:rtl w:val="0"/>
        </w:rPr>
      </w:r>
    </w:p>
    <w:p w:rsidR="00000000" w:rsidDel="00000000" w:rsidP="00000000" w:rsidRDefault="00000000" w:rsidRPr="00000000" w14:paraId="0000003F">
      <w:pPr>
        <w:ind w:left="-2" w:firstLine="0"/>
        <w:rPr>
          <w:b w:val="1"/>
          <w:sz w:val="22"/>
          <w:szCs w:val="22"/>
        </w:rPr>
      </w:pP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Descrição dos requisitos da potencial contratação (artigo 15, §1º, III, do Decreto nº 3.537/2023):</w:t>
      </w:r>
    </w:p>
    <w:p w:rsidR="00000000" w:rsidDel="00000000" w:rsidP="00000000" w:rsidRDefault="00000000" w:rsidRPr="00000000" w14:paraId="00000041">
      <w:pPr>
        <w:jc w:val="both"/>
        <w:rPr>
          <w:sz w:val="22"/>
          <w:szCs w:val="22"/>
        </w:rPr>
      </w:pPr>
      <w:r w:rsidDel="00000000" w:rsidR="00000000" w:rsidRPr="00000000">
        <w:rPr>
          <w:b w:val="1"/>
          <w:sz w:val="22"/>
          <w:szCs w:val="22"/>
          <w:rtl w:val="0"/>
        </w:rPr>
        <w:t xml:space="preserve">3.1 DO OBJETO:</w:t>
      </w:r>
      <w:r w:rsidDel="00000000" w:rsidR="00000000" w:rsidRPr="00000000">
        <w:rPr>
          <w:sz w:val="22"/>
          <w:szCs w:val="22"/>
          <w:rtl w:val="0"/>
        </w:rPr>
        <w:t xml:space="preserve"> Contratação de Pessoa Jurídica para Aquisição de utensílios de Copa e Cozinha Industrial a Cozinha Comunitária para atender as necessidades da Secretária de Assistência Social e Assuntos da Família.</w:t>
      </w:r>
    </w:p>
    <w:p w:rsidR="00000000" w:rsidDel="00000000" w:rsidP="00000000" w:rsidRDefault="00000000" w:rsidRPr="00000000" w14:paraId="00000042">
      <w:pPr>
        <w:jc w:val="both"/>
        <w:rPr>
          <w:sz w:val="22"/>
          <w:szCs w:val="22"/>
        </w:rPr>
      </w:pPr>
      <w:r w:rsidDel="00000000" w:rsidR="00000000" w:rsidRPr="00000000">
        <w:rPr>
          <w:b w:val="1"/>
          <w:sz w:val="22"/>
          <w:szCs w:val="22"/>
          <w:rtl w:val="0"/>
        </w:rPr>
        <w:t xml:space="preserve">3.2. NATUREZA DO SERVIÇO: </w:t>
      </w:r>
      <w:r w:rsidDel="00000000" w:rsidR="00000000" w:rsidRPr="00000000">
        <w:rPr>
          <w:sz w:val="22"/>
          <w:szCs w:val="22"/>
          <w:rtl w:val="0"/>
        </w:rPr>
        <w:t xml:space="preserve"> Aquisição de materiais(utensílios)</w:t>
      </w:r>
    </w:p>
    <w:p w:rsidR="00000000" w:rsidDel="00000000" w:rsidP="00000000" w:rsidRDefault="00000000" w:rsidRPr="00000000" w14:paraId="00000043">
      <w:pPr>
        <w:jc w:val="both"/>
        <w:rPr>
          <w:sz w:val="22"/>
          <w:szCs w:val="22"/>
        </w:rPr>
      </w:pPr>
      <w:r w:rsidDel="00000000" w:rsidR="00000000" w:rsidRPr="00000000">
        <w:rPr>
          <w:b w:val="1"/>
          <w:sz w:val="22"/>
          <w:szCs w:val="22"/>
          <w:rtl w:val="0"/>
        </w:rPr>
        <w:t xml:space="preserve">3.3. LEGISLAÇÃO APLICAVEL CONTRATAÇÃO: </w:t>
      </w:r>
      <w:r w:rsidDel="00000000" w:rsidR="00000000" w:rsidRPr="00000000">
        <w:rPr>
          <w:sz w:val="22"/>
          <w:szCs w:val="22"/>
          <w:rtl w:val="0"/>
        </w:rPr>
        <w:t xml:space="preserve">A contratação deverá obedecer, no que couber:</w:t>
      </w:r>
    </w:p>
    <w:p w:rsidR="00000000" w:rsidDel="00000000" w:rsidP="00000000" w:rsidRDefault="00000000" w:rsidRPr="00000000" w14:paraId="00000044">
      <w:pPr>
        <w:jc w:val="both"/>
        <w:rPr>
          <w:sz w:val="22"/>
          <w:szCs w:val="22"/>
        </w:rPr>
      </w:pPr>
      <w:r w:rsidDel="00000000" w:rsidR="00000000" w:rsidRPr="00000000">
        <w:rPr>
          <w:sz w:val="22"/>
          <w:szCs w:val="22"/>
          <w:rtl w:val="0"/>
        </w:rPr>
        <w:t xml:space="preserve">3.3.1. Lei nº14.133 de 01 de abril de 2021 e suas alterações.</w:t>
      </w:r>
    </w:p>
    <w:p w:rsidR="00000000" w:rsidDel="00000000" w:rsidP="00000000" w:rsidRDefault="00000000" w:rsidRPr="00000000" w14:paraId="00000045">
      <w:pPr>
        <w:jc w:val="both"/>
        <w:rPr>
          <w:sz w:val="22"/>
          <w:szCs w:val="22"/>
        </w:rPr>
      </w:pPr>
      <w:r w:rsidDel="00000000" w:rsidR="00000000" w:rsidRPr="00000000">
        <w:rPr>
          <w:sz w:val="22"/>
          <w:szCs w:val="22"/>
          <w:rtl w:val="0"/>
        </w:rPr>
        <w:t xml:space="preserve">3.3.2. Decreto Municipal nº 3.537/2023.</w:t>
      </w:r>
    </w:p>
    <w:p w:rsidR="00000000" w:rsidDel="00000000" w:rsidP="00000000" w:rsidRDefault="00000000" w:rsidRPr="00000000" w14:paraId="00000046">
      <w:pPr>
        <w:jc w:val="both"/>
        <w:rPr>
          <w:sz w:val="22"/>
          <w:szCs w:val="22"/>
        </w:rPr>
      </w:pPr>
      <w:r w:rsidDel="00000000" w:rsidR="00000000" w:rsidRPr="00000000">
        <w:rPr>
          <w:sz w:val="22"/>
          <w:szCs w:val="22"/>
          <w:rtl w:val="0"/>
        </w:rPr>
        <w:t xml:space="preserve">3.3.3. Lei nº 8.078, de 1990 - Código de Defesa do Consumidor.</w:t>
      </w:r>
    </w:p>
    <w:p w:rsidR="00000000" w:rsidDel="00000000" w:rsidP="00000000" w:rsidRDefault="00000000" w:rsidRPr="00000000" w14:paraId="00000047">
      <w:pPr>
        <w:jc w:val="both"/>
        <w:rPr>
          <w:sz w:val="22"/>
          <w:szCs w:val="22"/>
        </w:rPr>
      </w:pPr>
      <w:r w:rsidDel="00000000" w:rsidR="00000000" w:rsidRPr="00000000">
        <w:rPr>
          <w:sz w:val="22"/>
          <w:szCs w:val="22"/>
          <w:rtl w:val="0"/>
        </w:rPr>
        <w:t xml:space="preserve">3.3.4. Lei Complementar nº 123/2006, com alterações da Lei Complementar nº 147/2014.</w:t>
      </w:r>
    </w:p>
    <w:p w:rsidR="00000000" w:rsidDel="00000000" w:rsidP="00000000" w:rsidRDefault="00000000" w:rsidRPr="00000000" w14:paraId="00000048">
      <w:pPr>
        <w:jc w:val="both"/>
        <w:rPr>
          <w:b w:val="1"/>
          <w:sz w:val="22"/>
          <w:szCs w:val="22"/>
        </w:rPr>
      </w:pPr>
      <w:r w:rsidDel="00000000" w:rsidR="00000000" w:rsidRPr="00000000">
        <w:rPr>
          <w:b w:val="1"/>
          <w:sz w:val="22"/>
          <w:szCs w:val="22"/>
          <w:rtl w:val="0"/>
        </w:rPr>
        <w:t xml:space="preserve">3.4. PADRÕES MÍNIMOS DE QUALIDADE E DESEMPENHO:  </w:t>
      </w:r>
    </w:p>
    <w:p w:rsidR="00000000" w:rsidDel="00000000" w:rsidP="00000000" w:rsidRDefault="00000000" w:rsidRPr="00000000" w14:paraId="00000049">
      <w:pPr>
        <w:jc w:val="both"/>
        <w:rPr>
          <w:color w:val="ff0000"/>
          <w:sz w:val="22"/>
          <w:szCs w:val="22"/>
        </w:rPr>
      </w:pPr>
      <w:r w:rsidDel="00000000" w:rsidR="00000000" w:rsidRPr="00000000">
        <w:rPr>
          <w:sz w:val="22"/>
          <w:szCs w:val="22"/>
          <w:rtl w:val="0"/>
        </w:rPr>
        <w:t xml:space="preserve">3.4.1. </w:t>
      </w:r>
      <w:r w:rsidDel="00000000" w:rsidR="00000000" w:rsidRPr="00000000">
        <w:rPr>
          <w:sz w:val="22"/>
          <w:szCs w:val="22"/>
          <w:u w:val="single"/>
          <w:rtl w:val="0"/>
        </w:rPr>
        <w:t xml:space="preserve">Atendimento às Normas de Segurança</w:t>
      </w:r>
      <w:r w:rsidDel="00000000" w:rsidR="00000000" w:rsidRPr="00000000">
        <w:rPr>
          <w:rtl w:val="0"/>
        </w:rPr>
      </w:r>
    </w:p>
    <w:p w:rsidR="00000000" w:rsidDel="00000000" w:rsidP="00000000" w:rsidRDefault="00000000" w:rsidRPr="00000000" w14:paraId="0000004A">
      <w:pPr>
        <w:jc w:val="both"/>
        <w:rPr/>
      </w:pPr>
      <w:r w:rsidDel="00000000" w:rsidR="00000000" w:rsidRPr="00000000">
        <w:rPr>
          <w:sz w:val="22"/>
          <w:szCs w:val="22"/>
          <w:rtl w:val="0"/>
        </w:rPr>
        <w:t xml:space="preserve">Importante a conformidade com as regulamentações nacionais de segurança e higiene alimentar, como as normas da ANVISA e do INMETRO, assegurando que os produtos atendam às legislações vigentes. Estes padrões mínimos de qualidade e desempenho são indispensáveis para que os utensílios adquiridos contribuam de forma efetiva para a continuidade dos serviços da Cozinha Comunitária, refletindo um compromisso com a qualidade e a segurança tanto dos servidores quanto da população atendida.</w:t>
      </w:r>
      <w:r w:rsidDel="00000000" w:rsidR="00000000" w:rsidRPr="00000000">
        <w:rPr>
          <w:rtl w:val="0"/>
        </w:rPr>
      </w:r>
    </w:p>
    <w:p w:rsidR="00000000" w:rsidDel="00000000" w:rsidP="00000000" w:rsidRDefault="00000000" w:rsidRPr="00000000" w14:paraId="0000004B">
      <w:pPr>
        <w:jc w:val="both"/>
        <w:rPr>
          <w:sz w:val="22"/>
          <w:szCs w:val="22"/>
        </w:rPr>
      </w:pPr>
      <w:r w:rsidDel="00000000" w:rsidR="00000000" w:rsidRPr="00000000">
        <w:rPr>
          <w:b w:val="1"/>
          <w:sz w:val="22"/>
          <w:szCs w:val="22"/>
          <w:rtl w:val="0"/>
        </w:rPr>
        <w:t xml:space="preserve">3.5. DA SUBCONTRATAÇÃO: </w:t>
      </w:r>
      <w:r w:rsidDel="00000000" w:rsidR="00000000" w:rsidRPr="00000000">
        <w:rPr>
          <w:sz w:val="22"/>
          <w:szCs w:val="22"/>
          <w:rtl w:val="0"/>
        </w:rPr>
        <w:t xml:space="preserve">Não será permitida a subcontratação integral e nem parcial do objeto.</w:t>
      </w:r>
    </w:p>
    <w:p w:rsidR="00000000" w:rsidDel="00000000" w:rsidP="00000000" w:rsidRDefault="00000000" w:rsidRPr="00000000" w14:paraId="0000004C">
      <w:pPr>
        <w:ind w:left="-2" w:firstLine="0"/>
        <w:jc w:val="both"/>
        <w:rPr>
          <w:sz w:val="22"/>
          <w:szCs w:val="22"/>
        </w:rPr>
      </w:pPr>
      <w:r w:rsidDel="00000000" w:rsidR="00000000" w:rsidRPr="00000000">
        <w:rPr>
          <w:b w:val="1"/>
          <w:sz w:val="22"/>
          <w:szCs w:val="22"/>
          <w:rtl w:val="0"/>
        </w:rPr>
        <w:t xml:space="preserve">3.6. DA PARTICIPAÇÃO DE MEI'S, ME'S OU EPP'S </w:t>
      </w:r>
      <w:r w:rsidDel="00000000" w:rsidR="00000000" w:rsidRPr="00000000">
        <w:rPr>
          <w:sz w:val="22"/>
          <w:szCs w:val="22"/>
          <w:rtl w:val="0"/>
        </w:rPr>
        <w:t xml:space="preserve">Nos limites previstos da Lei Complementar nº 123/2006, com alterações da Lei Complementar nº 147/2014, poderão participar MEI'S, ME's ou EPP's, concorrendo com os benefícios legais, desde que o ramo de atividade seja compatível com o objeto, aplicando-se ainda os dispositivos legais previstos na sessão I do capítulo V (acesso aos mercados) da Lei Complementar 123/2006 e alterações da Lei Complementar 147/2014.</w:t>
      </w:r>
    </w:p>
    <w:p w:rsidR="00000000" w:rsidDel="00000000" w:rsidP="00000000" w:rsidRDefault="00000000" w:rsidRPr="00000000" w14:paraId="0000004D">
      <w:pPr>
        <w:jc w:val="both"/>
        <w:rPr>
          <w:sz w:val="22"/>
          <w:szCs w:val="22"/>
        </w:rPr>
      </w:pPr>
      <w:r w:rsidDel="00000000" w:rsidR="00000000" w:rsidRPr="00000000">
        <w:rPr>
          <w:b w:val="1"/>
          <w:sz w:val="22"/>
          <w:szCs w:val="22"/>
          <w:rtl w:val="0"/>
        </w:rPr>
        <w:t xml:space="preserve">3.7. DA PARTICIPAÇÃO COOPERATIVAS: </w:t>
      </w:r>
      <w:r w:rsidDel="00000000" w:rsidR="00000000" w:rsidRPr="00000000">
        <w:rPr>
          <w:sz w:val="22"/>
          <w:szCs w:val="22"/>
          <w:rtl w:val="0"/>
        </w:rPr>
        <w:t xml:space="preserve">No que se refere a cooperativa, não será restringido, porém conforme documentos necessários, deverá possuir ainda o objeto social compatível: Como regra geral, é possível a participação de cooperativas em licitações desde que o objeto social da cooperativa seja compatível com o objeto licitado.</w:t>
      </w:r>
    </w:p>
    <w:p w:rsidR="00000000" w:rsidDel="00000000" w:rsidP="00000000" w:rsidRDefault="00000000" w:rsidRPr="00000000" w14:paraId="0000004E">
      <w:pPr>
        <w:jc w:val="both"/>
        <w:rPr>
          <w:sz w:val="22"/>
          <w:szCs w:val="22"/>
        </w:rPr>
      </w:pPr>
      <w:r w:rsidDel="00000000" w:rsidR="00000000" w:rsidRPr="00000000">
        <w:rPr>
          <w:b w:val="1"/>
          <w:sz w:val="22"/>
          <w:szCs w:val="22"/>
          <w:rtl w:val="0"/>
        </w:rPr>
        <w:t xml:space="preserve">3.8. DA PARTICIPAÇÃO DE CONSÓRCIOS: </w:t>
      </w:r>
      <w:r w:rsidDel="00000000" w:rsidR="00000000" w:rsidRPr="00000000">
        <w:rPr>
          <w:sz w:val="22"/>
          <w:szCs w:val="22"/>
          <w:rtl w:val="0"/>
        </w:rPr>
        <w:t xml:space="preserve">Não será permitido o consorcio de empresas; justificando-se uma vez que o objeto em si mesmo é comercializado por várias empresas do ramo, sendo desnecessária a formação de consórcio para o cumprimento das obrigações de fornecimento;</w:t>
      </w:r>
    </w:p>
    <w:p w:rsidR="00000000" w:rsidDel="00000000" w:rsidP="00000000" w:rsidRDefault="00000000" w:rsidRPr="00000000" w14:paraId="0000004F">
      <w:pPr>
        <w:ind w:left="-2" w:firstLine="0"/>
        <w:jc w:val="both"/>
        <w:rPr>
          <w:sz w:val="22"/>
          <w:szCs w:val="22"/>
        </w:rPr>
      </w:pPr>
      <w:r w:rsidDel="00000000" w:rsidR="00000000" w:rsidRPr="00000000">
        <w:rPr>
          <w:b w:val="1"/>
          <w:sz w:val="22"/>
          <w:szCs w:val="22"/>
          <w:rtl w:val="0"/>
        </w:rPr>
        <w:t xml:space="preserve">3.9. DOS CRITÉRIOS DE SUSTENTABILIDADE: </w:t>
      </w:r>
      <w:r w:rsidDel="00000000" w:rsidR="00000000" w:rsidRPr="00000000">
        <w:rPr>
          <w:sz w:val="22"/>
          <w:szCs w:val="22"/>
          <w:rtl w:val="0"/>
        </w:rPr>
        <w:t xml:space="preserve">Incluir previsão no Termo de Referência de cláusulas que obriguem a contratada a utilizar de práticas sustentáveis, tais como:</w:t>
      </w:r>
    </w:p>
    <w:p w:rsidR="00000000" w:rsidDel="00000000" w:rsidP="00000000" w:rsidRDefault="00000000" w:rsidRPr="00000000" w14:paraId="0000005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8"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Dar preferência a envio de documentos na forma digital, a fim de reduzir a impressão de documentos.</w:t>
      </w:r>
    </w:p>
    <w:p w:rsidR="00000000" w:rsidDel="00000000" w:rsidP="00000000" w:rsidRDefault="00000000" w:rsidRPr="00000000" w14:paraId="0000005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8"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Em caso de necessidade de envio de documentos à CONTRATANTE, usar preferencialmente a função “duplex” (frente e verso), bem como de papel confeccionado com madeira de origem legal.</w:t>
      </w:r>
    </w:p>
    <w:p w:rsidR="00000000" w:rsidDel="00000000" w:rsidP="00000000" w:rsidRDefault="00000000" w:rsidRPr="00000000" w14:paraId="0000005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8"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Fornecer aos empregados os equipamentos de segurança necessários para a execução dos serviços, bem como quando de demonstração do modo de utilização para a CONTRATANTE;</w:t>
      </w:r>
    </w:p>
    <w:p w:rsidR="00000000" w:rsidDel="00000000" w:rsidP="00000000" w:rsidRDefault="00000000" w:rsidRPr="00000000" w14:paraId="0000005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8"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Capacitar os funcionários e conscientizá-los sobre a importância da gestão sustentável de resíduos.</w:t>
      </w:r>
    </w:p>
    <w:p w:rsidR="00000000" w:rsidDel="00000000" w:rsidP="00000000" w:rsidRDefault="00000000" w:rsidRPr="00000000" w14:paraId="00000054">
      <w:pPr>
        <w:jc w:val="both"/>
        <w:rPr>
          <w:b w:val="1"/>
          <w:sz w:val="22"/>
          <w:szCs w:val="22"/>
          <w:highlight w:val="white"/>
        </w:rPr>
      </w:pPr>
      <w:r w:rsidDel="00000000" w:rsidR="00000000" w:rsidRPr="00000000">
        <w:rPr>
          <w:b w:val="1"/>
          <w:sz w:val="22"/>
          <w:szCs w:val="22"/>
          <w:highlight w:val="white"/>
          <w:rtl w:val="0"/>
        </w:rPr>
        <w:t xml:space="preserve">3.10. ACOMPANHAMENTO E FISCALIZAÇÃO </w:t>
      </w:r>
    </w:p>
    <w:p w:rsidR="00000000" w:rsidDel="00000000" w:rsidP="00000000" w:rsidRDefault="00000000" w:rsidRPr="00000000" w14:paraId="00000055">
      <w:pPr>
        <w:jc w:val="both"/>
        <w:rPr>
          <w:color w:val="000000"/>
          <w:sz w:val="21"/>
          <w:szCs w:val="21"/>
          <w:highlight w:val="white"/>
        </w:rPr>
      </w:pPr>
      <w:r w:rsidDel="00000000" w:rsidR="00000000" w:rsidRPr="00000000">
        <w:rPr>
          <w:color w:val="000000"/>
          <w:sz w:val="21"/>
          <w:szCs w:val="21"/>
          <w:highlight w:val="white"/>
          <w:rtl w:val="0"/>
        </w:rPr>
        <w:t xml:space="preserve">3.10.1. A execução do contrato deverá ser acompanhada e fiscalizada pelo fiscal técnico e administrativo do contrato, sendo ela: CIRLEI SOCORRO JUSTO DOS SANTOS - Matrícula n° 3375.</w:t>
      </w:r>
    </w:p>
    <w:p w:rsidR="00000000" w:rsidDel="00000000" w:rsidP="00000000" w:rsidRDefault="00000000" w:rsidRPr="00000000" w14:paraId="00000056">
      <w:pPr>
        <w:ind w:left="-2" w:firstLine="0"/>
        <w:jc w:val="both"/>
        <w:rPr>
          <w:color w:val="000000"/>
          <w:sz w:val="21"/>
          <w:szCs w:val="21"/>
          <w:highlight w:val="white"/>
        </w:rPr>
      </w:pPr>
      <w:bookmarkStart w:colFirst="0" w:colLast="0" w:name="_heading=h.10uctht10o1c" w:id="1"/>
      <w:bookmarkEnd w:id="1"/>
      <w:r w:rsidDel="00000000" w:rsidR="00000000" w:rsidRPr="00000000">
        <w:rPr>
          <w:color w:val="000000"/>
          <w:sz w:val="21"/>
          <w:szCs w:val="21"/>
          <w:highlight w:val="white"/>
          <w:rtl w:val="0"/>
        </w:rPr>
        <w:t xml:space="preserve">3.10.2. A gestão do contrato deverá ser realizada pela Sra. </w:t>
      </w:r>
      <w:r w:rsidDel="00000000" w:rsidR="00000000" w:rsidRPr="00000000">
        <w:rPr>
          <w:sz w:val="21"/>
          <w:szCs w:val="21"/>
          <w:highlight w:val="white"/>
          <w:rtl w:val="0"/>
        </w:rPr>
        <w:t xml:space="preserve">ROSIANE CRISTINA VIEIRA NÉIA STORTI </w:t>
      </w:r>
      <w:r w:rsidDel="00000000" w:rsidR="00000000" w:rsidRPr="00000000">
        <w:rPr>
          <w:color w:val="000000"/>
          <w:sz w:val="21"/>
          <w:szCs w:val="21"/>
          <w:highlight w:val="white"/>
          <w:rtl w:val="0"/>
        </w:rPr>
        <w:t xml:space="preserve"> - Matrícula n° </w:t>
      </w:r>
      <w:r w:rsidDel="00000000" w:rsidR="00000000" w:rsidRPr="00000000">
        <w:rPr>
          <w:sz w:val="21"/>
          <w:szCs w:val="21"/>
          <w:highlight w:val="white"/>
          <w:rtl w:val="0"/>
        </w:rPr>
        <w:t xml:space="preserve">5049</w:t>
      </w:r>
      <w:r w:rsidDel="00000000" w:rsidR="00000000" w:rsidRPr="00000000">
        <w:rPr>
          <w:color w:val="000000"/>
          <w:sz w:val="21"/>
          <w:szCs w:val="21"/>
          <w:highlight w:val="white"/>
          <w:rtl w:val="0"/>
        </w:rPr>
        <w:t xml:space="preserve">.</w:t>
      </w:r>
    </w:p>
    <w:p w:rsidR="00000000" w:rsidDel="00000000" w:rsidP="00000000" w:rsidRDefault="00000000" w:rsidRPr="00000000" w14:paraId="00000057">
      <w:pPr>
        <w:ind w:left="-2" w:firstLine="0"/>
        <w:jc w:val="both"/>
        <w:rPr>
          <w:sz w:val="21"/>
          <w:szCs w:val="21"/>
          <w:highlight w:val="white"/>
        </w:rPr>
      </w:pPr>
      <w:r w:rsidDel="00000000" w:rsidR="00000000" w:rsidRPr="00000000">
        <w:rPr>
          <w:sz w:val="21"/>
          <w:szCs w:val="21"/>
          <w:highlight w:val="white"/>
          <w:rtl w:val="0"/>
        </w:rPr>
        <w:t xml:space="preserve">3.10.3.  O contrato deverá ser executado fielmente pelas partes, de acordo com as cláusulas avençadas e as normas da Lei nº 14.133, de 2021 e cada parte responderá pelas consequências de sua inexecução total ou parcial.</w:t>
      </w:r>
    </w:p>
    <w:p w:rsidR="00000000" w:rsidDel="00000000" w:rsidP="00000000" w:rsidRDefault="00000000" w:rsidRPr="00000000" w14:paraId="00000058">
      <w:pPr>
        <w:ind w:left="-2" w:firstLine="0"/>
        <w:jc w:val="both"/>
        <w:rPr>
          <w:sz w:val="21"/>
          <w:szCs w:val="21"/>
          <w:highlight w:val="white"/>
        </w:rPr>
      </w:pPr>
      <w:r w:rsidDel="00000000" w:rsidR="00000000" w:rsidRPr="00000000">
        <w:rPr>
          <w:sz w:val="21"/>
          <w:szCs w:val="21"/>
          <w:highlight w:val="white"/>
          <w:rtl w:val="0"/>
        </w:rPr>
        <w:t xml:space="preserve">3.10.4. Deve ser atentado para o disposto do Decreto Municipal nº 3.537/2023, quanto as atribuições do gestor e fiscal do contrato.</w:t>
      </w:r>
    </w:p>
    <w:p w:rsidR="00000000" w:rsidDel="00000000" w:rsidP="00000000" w:rsidRDefault="00000000" w:rsidRPr="00000000" w14:paraId="00000059">
      <w:pPr>
        <w:ind w:left="-2" w:firstLine="0"/>
        <w:jc w:val="both"/>
        <w:rPr>
          <w:sz w:val="21"/>
          <w:szCs w:val="21"/>
          <w:highlight w:val="white"/>
        </w:rPr>
      </w:pPr>
      <w:r w:rsidDel="00000000" w:rsidR="00000000" w:rsidRPr="00000000">
        <w:rPr>
          <w:sz w:val="21"/>
          <w:szCs w:val="21"/>
          <w:highlight w:val="white"/>
          <w:rtl w:val="0"/>
        </w:rPr>
        <w:t xml:space="preserve">3.10.5. As comunicações entre o órgão ou entidade e o contratado devem ser realizadas por escrito sempre que o ato exigir tal formalidade, admitindo-se o uso de mensagem eletrônica para esse fim.</w:t>
      </w:r>
    </w:p>
    <w:p w:rsidR="00000000" w:rsidDel="00000000" w:rsidP="00000000" w:rsidRDefault="00000000" w:rsidRPr="00000000" w14:paraId="0000005A">
      <w:pPr>
        <w:ind w:left="-2" w:firstLine="0"/>
        <w:jc w:val="both"/>
        <w:rPr>
          <w:sz w:val="21"/>
          <w:szCs w:val="21"/>
          <w:highlight w:val="white"/>
        </w:rPr>
      </w:pPr>
      <w:r w:rsidDel="00000000" w:rsidR="00000000" w:rsidRPr="00000000">
        <w:rPr>
          <w:sz w:val="21"/>
          <w:szCs w:val="21"/>
          <w:highlight w:val="white"/>
          <w:rtl w:val="0"/>
        </w:rPr>
        <w:t xml:space="preserve">3.10.6. O fiscal do contrato acompanhará a execução do contrato, para que sejam cumpridas todas as condições estabelecidas no contrato, de modo a assegurar os melhores resultados para a Administração.</w:t>
      </w:r>
    </w:p>
    <w:p w:rsidR="00000000" w:rsidDel="00000000" w:rsidP="00000000" w:rsidRDefault="00000000" w:rsidRPr="00000000" w14:paraId="0000005B">
      <w:pPr>
        <w:ind w:left="-2" w:firstLine="0"/>
        <w:jc w:val="both"/>
        <w:rPr>
          <w:sz w:val="21"/>
          <w:szCs w:val="21"/>
          <w:highlight w:val="white"/>
        </w:rPr>
      </w:pPr>
      <w:r w:rsidDel="00000000" w:rsidR="00000000" w:rsidRPr="00000000">
        <w:rPr>
          <w:sz w:val="21"/>
          <w:szCs w:val="21"/>
          <w:highlight w:val="white"/>
          <w:rtl w:val="0"/>
        </w:rPr>
        <w:t xml:space="preserve">3.10.7. O fiscal do contrato anotará no histórico de gerenciamento do contrato todas as ocorrências relacionadas à execução do contrato, com a descrição do que for necessário para a regularização das faltas ou dos defeitos observados.</w:t>
      </w:r>
    </w:p>
    <w:p w:rsidR="00000000" w:rsidDel="00000000" w:rsidP="00000000" w:rsidRDefault="00000000" w:rsidRPr="00000000" w14:paraId="0000005C">
      <w:pPr>
        <w:ind w:left="-2" w:firstLine="0"/>
        <w:jc w:val="both"/>
        <w:rPr>
          <w:sz w:val="21"/>
          <w:szCs w:val="21"/>
          <w:highlight w:val="white"/>
        </w:rPr>
      </w:pPr>
      <w:r w:rsidDel="00000000" w:rsidR="00000000" w:rsidRPr="00000000">
        <w:rPr>
          <w:sz w:val="21"/>
          <w:szCs w:val="21"/>
          <w:highlight w:val="white"/>
          <w:rtl w:val="0"/>
        </w:rPr>
        <w:t xml:space="preserve">3.10.8. Identificada qualquer inexatidão ou irregularidade, o fiscal do contrato emitirá notificações para a correção da execução do contrato, determinando prazo para a correção.</w:t>
      </w:r>
    </w:p>
    <w:p w:rsidR="00000000" w:rsidDel="00000000" w:rsidP="00000000" w:rsidRDefault="00000000" w:rsidRPr="00000000" w14:paraId="0000005D">
      <w:pPr>
        <w:ind w:left="-2" w:firstLine="0"/>
        <w:jc w:val="both"/>
        <w:rPr>
          <w:sz w:val="21"/>
          <w:szCs w:val="21"/>
          <w:highlight w:val="white"/>
        </w:rPr>
      </w:pPr>
      <w:r w:rsidDel="00000000" w:rsidR="00000000" w:rsidRPr="00000000">
        <w:rPr>
          <w:sz w:val="21"/>
          <w:szCs w:val="21"/>
          <w:highlight w:val="white"/>
          <w:rtl w:val="0"/>
        </w:rPr>
        <w:t xml:space="preserve">3.10.9. O fiscal do contrato informará ao gestor do contato, em tempo hábil, a situação que demandar decisão ou adoção de medidas que ultrapassem sua competência, para que adote as medidas necessárias e saneadoras, se for o caso.</w:t>
      </w:r>
    </w:p>
    <w:p w:rsidR="00000000" w:rsidDel="00000000" w:rsidP="00000000" w:rsidRDefault="00000000" w:rsidRPr="00000000" w14:paraId="0000005E">
      <w:pPr>
        <w:ind w:left="-2" w:firstLine="0"/>
        <w:jc w:val="both"/>
        <w:rPr>
          <w:sz w:val="21"/>
          <w:szCs w:val="21"/>
          <w:highlight w:val="white"/>
        </w:rPr>
      </w:pPr>
      <w:r w:rsidDel="00000000" w:rsidR="00000000" w:rsidRPr="00000000">
        <w:rPr>
          <w:sz w:val="21"/>
          <w:szCs w:val="21"/>
          <w:highlight w:val="white"/>
          <w:rtl w:val="0"/>
        </w:rPr>
        <w:t xml:space="preserve">3.10.10. No caso de ocorrências que possam inviabilizar a execução do contrato nas datas aprazadas, o fiscal do contrato comunicará o fato imediatamente ao gestor do contrato.</w:t>
      </w:r>
    </w:p>
    <w:p w:rsidR="00000000" w:rsidDel="00000000" w:rsidP="00000000" w:rsidRDefault="00000000" w:rsidRPr="00000000" w14:paraId="0000005F">
      <w:pPr>
        <w:ind w:left="-2" w:firstLine="0"/>
        <w:jc w:val="both"/>
        <w:rPr>
          <w:sz w:val="21"/>
          <w:szCs w:val="21"/>
          <w:highlight w:val="white"/>
        </w:rPr>
      </w:pPr>
      <w:r w:rsidDel="00000000" w:rsidR="00000000" w:rsidRPr="00000000">
        <w:rPr>
          <w:sz w:val="21"/>
          <w:szCs w:val="21"/>
          <w:highlight w:val="white"/>
          <w:rtl w:val="0"/>
        </w:rPr>
        <w:t xml:space="preserve">3.10.11. O fiscal do contrato comunicará ao gestor do contrato, em tempo hábil, o término do contrato sob sua responsabilidade, com vistas à tempestiva renovação ou à prorrogação contratual.3.10.12.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rsidR="00000000" w:rsidDel="00000000" w:rsidP="00000000" w:rsidRDefault="00000000" w:rsidRPr="00000000" w14:paraId="00000060">
      <w:pPr>
        <w:ind w:left="-2" w:firstLine="0"/>
        <w:jc w:val="both"/>
        <w:rPr>
          <w:sz w:val="22"/>
          <w:szCs w:val="22"/>
        </w:rPr>
      </w:pPr>
      <w:r w:rsidDel="00000000" w:rsidR="00000000" w:rsidRPr="00000000">
        <w:rPr>
          <w:sz w:val="22"/>
          <w:szCs w:val="22"/>
          <w:rtl w:val="0"/>
        </w:rPr>
        <w:t xml:space="preserve">3.10.13. Caso ocorram descumprimento das obrigações contratuais, o fiscal do contrato atuará tempestivamente na solução do problema, reportando ao gestor do contrato para que tome as providências cabíveis, quando ultrapassar a sua competência;</w:t>
      </w:r>
    </w:p>
    <w:p w:rsidR="00000000" w:rsidDel="00000000" w:rsidP="00000000" w:rsidRDefault="00000000" w:rsidRPr="00000000" w14:paraId="00000061">
      <w:pPr>
        <w:ind w:left="-2" w:firstLine="0"/>
        <w:jc w:val="both"/>
        <w:rPr>
          <w:sz w:val="22"/>
          <w:szCs w:val="22"/>
        </w:rPr>
      </w:pPr>
      <w:r w:rsidDel="00000000" w:rsidR="00000000" w:rsidRPr="00000000">
        <w:rPr>
          <w:sz w:val="22"/>
          <w:szCs w:val="22"/>
          <w:rtl w:val="0"/>
        </w:rPr>
        <w:t xml:space="preserve">3.10.14.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rsidR="00000000" w:rsidDel="00000000" w:rsidP="00000000" w:rsidRDefault="00000000" w:rsidRPr="00000000" w14:paraId="00000062">
      <w:pPr>
        <w:ind w:left="-2" w:firstLine="0"/>
        <w:jc w:val="both"/>
        <w:rPr>
          <w:sz w:val="22"/>
          <w:szCs w:val="22"/>
        </w:rPr>
      </w:pPr>
      <w:r w:rsidDel="00000000" w:rsidR="00000000" w:rsidRPr="00000000">
        <w:rPr>
          <w:sz w:val="22"/>
          <w:szCs w:val="22"/>
          <w:rtl w:val="0"/>
        </w:rPr>
        <w:t xml:space="preserve">3.10.15. O gestor do contrato acompanhará a manutenção das condições de habilitação do contratado, para fins de empenho de despesa e pagamento, e anotará os problemas que obstem o fluxo normal da liquidação e do pagamento da despesa no relatório de riscos eventuais.</w:t>
      </w:r>
    </w:p>
    <w:p w:rsidR="00000000" w:rsidDel="00000000" w:rsidP="00000000" w:rsidRDefault="00000000" w:rsidRPr="00000000" w14:paraId="00000063">
      <w:pPr>
        <w:ind w:left="-2" w:firstLine="0"/>
        <w:jc w:val="both"/>
        <w:rPr>
          <w:sz w:val="22"/>
          <w:szCs w:val="22"/>
        </w:rPr>
      </w:pPr>
      <w:r w:rsidDel="00000000" w:rsidR="00000000" w:rsidRPr="00000000">
        <w:rPr>
          <w:sz w:val="22"/>
          <w:szCs w:val="22"/>
          <w:rtl w:val="0"/>
        </w:rPr>
        <w:t xml:space="preserve">3.10.16.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rsidR="00000000" w:rsidDel="00000000" w:rsidP="00000000" w:rsidRDefault="00000000" w:rsidRPr="00000000" w14:paraId="00000064">
      <w:pPr>
        <w:ind w:left="-2" w:firstLine="0"/>
        <w:jc w:val="both"/>
        <w:rPr>
          <w:sz w:val="22"/>
          <w:szCs w:val="22"/>
        </w:rPr>
      </w:pPr>
      <w:r w:rsidDel="00000000" w:rsidR="00000000" w:rsidRPr="00000000">
        <w:rPr>
          <w:sz w:val="22"/>
          <w:szCs w:val="22"/>
          <w:rtl w:val="0"/>
        </w:rPr>
        <w:t xml:space="preserve">3.10.17. O fiscal do contrato comunicará ao gestor do contrato, em tempo hábil, o término do contrato sob sua responsabilidade, com vistas à tempestiva renovação ou prorrogação contratual.</w:t>
      </w:r>
    </w:p>
    <w:p w:rsidR="00000000" w:rsidDel="00000000" w:rsidP="00000000" w:rsidRDefault="00000000" w:rsidRPr="00000000" w14:paraId="00000065">
      <w:pPr>
        <w:ind w:left="-2" w:firstLine="0"/>
        <w:jc w:val="both"/>
        <w:rPr>
          <w:sz w:val="22"/>
          <w:szCs w:val="22"/>
        </w:rPr>
      </w:pPr>
      <w:r w:rsidDel="00000000" w:rsidR="00000000" w:rsidRPr="00000000">
        <w:rPr>
          <w:sz w:val="22"/>
          <w:szCs w:val="22"/>
          <w:rtl w:val="0"/>
        </w:rPr>
        <w:t xml:space="preserve">3.10.18. O gestor do contrato deverá elaborar relatório final com informações sobre a consecução dos objetivos que tenham justificado a contratação e eventuais condutas a serem adotadas para o aprimoramento das atividades da Administração.</w:t>
      </w:r>
    </w:p>
    <w:p w:rsidR="00000000" w:rsidDel="00000000" w:rsidP="00000000" w:rsidRDefault="00000000" w:rsidRPr="00000000" w14:paraId="00000066">
      <w:pPr>
        <w:ind w:left="-2" w:firstLine="0"/>
        <w:jc w:val="both"/>
        <w:rPr>
          <w:sz w:val="22"/>
          <w:szCs w:val="22"/>
        </w:rPr>
      </w:pPr>
      <w:r w:rsidDel="00000000" w:rsidR="00000000" w:rsidRPr="00000000">
        <w:rPr>
          <w:sz w:val="22"/>
          <w:szCs w:val="22"/>
          <w:rtl w:val="0"/>
        </w:rPr>
        <w:t xml:space="preserve">3.10.19. O gestor do contrato deverá enviar a documentação pertinente ao setor de contratos para a formalização dos procedimentos de liquidação e pagamento, no valor dimensionado pela fiscalização e gestão nos termos do contrato.</w:t>
      </w:r>
    </w:p>
    <w:p w:rsidR="00000000" w:rsidDel="00000000" w:rsidP="00000000" w:rsidRDefault="00000000" w:rsidRPr="00000000" w14:paraId="00000067">
      <w:pPr>
        <w:ind w:left="-2" w:firstLine="0"/>
        <w:rPr>
          <w:b w:val="1"/>
          <w:sz w:val="22"/>
          <w:szCs w:val="22"/>
        </w:rPr>
      </w:pPr>
      <w:r w:rsidDel="00000000" w:rsidR="00000000" w:rsidRPr="00000000">
        <w:rPr>
          <w:b w:val="1"/>
          <w:sz w:val="22"/>
          <w:szCs w:val="22"/>
          <w:rtl w:val="0"/>
        </w:rPr>
        <w:t xml:space="preserve">3.11. DA DURAÇÃO DO CONTRATO:</w:t>
      </w:r>
    </w:p>
    <w:p w:rsidR="00000000" w:rsidDel="00000000" w:rsidP="00000000" w:rsidRDefault="00000000" w:rsidRPr="00000000" w14:paraId="00000068">
      <w:pPr>
        <w:ind w:left="-2" w:firstLine="0"/>
        <w:jc w:val="both"/>
        <w:rPr>
          <w:sz w:val="22"/>
          <w:szCs w:val="22"/>
        </w:rPr>
      </w:pPr>
      <w:r w:rsidDel="00000000" w:rsidR="00000000" w:rsidRPr="00000000">
        <w:rPr>
          <w:sz w:val="22"/>
          <w:szCs w:val="22"/>
          <w:rtl w:val="0"/>
        </w:rPr>
        <w:t xml:space="preserve">3.11.1. Previsão de data em que deve ser assinado o instrumento contratual: 02/2025;</w:t>
      </w:r>
    </w:p>
    <w:p w:rsidR="00000000" w:rsidDel="00000000" w:rsidP="00000000" w:rsidRDefault="00000000" w:rsidRPr="00000000" w14:paraId="00000069">
      <w:pPr>
        <w:ind w:left="-2" w:firstLine="0"/>
        <w:rPr>
          <w:sz w:val="22"/>
          <w:szCs w:val="22"/>
          <w:highlight w:val="yellow"/>
        </w:rPr>
      </w:pPr>
      <w:r w:rsidDel="00000000" w:rsidR="00000000" w:rsidRPr="00000000">
        <w:rPr>
          <w:sz w:val="22"/>
          <w:szCs w:val="22"/>
          <w:rtl w:val="0"/>
        </w:rPr>
        <w:t xml:space="preserve">3.11.2. Estimada de disponibilização do serviço: 02/2025</w:t>
      </w:r>
      <w:r w:rsidDel="00000000" w:rsidR="00000000" w:rsidRPr="00000000">
        <w:rPr>
          <w:rtl w:val="0"/>
        </w:rPr>
      </w:r>
    </w:p>
    <w:p w:rsidR="00000000" w:rsidDel="00000000" w:rsidP="00000000" w:rsidRDefault="00000000" w:rsidRPr="00000000" w14:paraId="0000006A">
      <w:pPr>
        <w:ind w:left="-2" w:firstLine="0"/>
        <w:rPr>
          <w:sz w:val="22"/>
          <w:szCs w:val="22"/>
        </w:rPr>
      </w:pPr>
      <w:r w:rsidDel="00000000" w:rsidR="00000000" w:rsidRPr="00000000">
        <w:rPr>
          <w:sz w:val="22"/>
          <w:szCs w:val="22"/>
          <w:rtl w:val="0"/>
        </w:rPr>
        <w:t xml:space="preserve">3.11.3. Data início da execução:02/2025</w:t>
      </w:r>
    </w:p>
    <w:p w:rsidR="00000000" w:rsidDel="00000000" w:rsidP="00000000" w:rsidRDefault="00000000" w:rsidRPr="00000000" w14:paraId="0000006B">
      <w:pPr>
        <w:ind w:left="-2" w:firstLine="0"/>
        <w:rPr>
          <w:sz w:val="22"/>
          <w:szCs w:val="22"/>
        </w:rPr>
      </w:pPr>
      <w:r w:rsidDel="00000000" w:rsidR="00000000" w:rsidRPr="00000000">
        <w:rPr>
          <w:sz w:val="22"/>
          <w:szCs w:val="22"/>
          <w:rtl w:val="0"/>
        </w:rPr>
        <w:t xml:space="preserve">3.11.4. O contrato deverá possuir prazo de validade de 12 meses </w:t>
      </w:r>
    </w:p>
    <w:p w:rsidR="00000000" w:rsidDel="00000000" w:rsidP="00000000" w:rsidRDefault="00000000" w:rsidRPr="00000000" w14:paraId="0000006C">
      <w:pPr>
        <w:ind w:left="-2" w:firstLine="0"/>
        <w:rPr>
          <w:sz w:val="22"/>
          <w:szCs w:val="22"/>
        </w:rPr>
      </w:pPr>
      <w:r w:rsidDel="00000000" w:rsidR="00000000" w:rsidRPr="00000000">
        <w:rPr>
          <w:sz w:val="22"/>
          <w:szCs w:val="22"/>
          <w:rtl w:val="0"/>
        </w:rPr>
        <w:t xml:space="preserve">3.11.5. Durante a vigência do contrato, a CONTRATADA fica obrigada a manter seu cadastro, endereço eletrônico, telefone e responsável pelas operações, atualizados, situação que deve ser inserida em termo de referência como obrigação da CONTRATADA.</w:t>
      </w:r>
    </w:p>
    <w:p w:rsidR="00000000" w:rsidDel="00000000" w:rsidP="00000000" w:rsidRDefault="00000000" w:rsidRPr="00000000" w14:paraId="0000006D">
      <w:pPr>
        <w:ind w:left="-2" w:firstLine="0"/>
        <w:jc w:val="both"/>
        <w:rPr>
          <w:sz w:val="22"/>
          <w:szCs w:val="22"/>
        </w:rPr>
      </w:pPr>
      <w:r w:rsidDel="00000000" w:rsidR="00000000" w:rsidRPr="00000000">
        <w:rPr>
          <w:sz w:val="22"/>
          <w:szCs w:val="22"/>
          <w:rtl w:val="0"/>
        </w:rPr>
        <w:t xml:space="preserve">3.11.6. GARANTIA DE EXECUÇÃO: Não haverá exigência de garantia contratual da execução.</w:t>
      </w:r>
    </w:p>
    <w:p w:rsidR="00000000" w:rsidDel="00000000" w:rsidP="00000000" w:rsidRDefault="00000000" w:rsidRPr="00000000" w14:paraId="0000006E">
      <w:pPr>
        <w:ind w:left="-2" w:firstLine="0"/>
        <w:jc w:val="both"/>
        <w:rPr>
          <w:sz w:val="22"/>
          <w:szCs w:val="22"/>
        </w:rPr>
      </w:pPr>
      <w:r w:rsidDel="00000000" w:rsidR="00000000" w:rsidRPr="00000000">
        <w:rPr>
          <w:sz w:val="22"/>
          <w:szCs w:val="22"/>
          <w:rtl w:val="0"/>
        </w:rPr>
        <w:t xml:space="preserve">3.11.7. DO PAGAMENTO: Considerando que não demandara a presente contratação de exigência de garantia para execução dos serviços, não será permitido pagamento antecipado, parcial ou total, relativo a parcelas contratuais vinculadas à prestação de serviços objeto da presente contratação.</w:t>
      </w:r>
    </w:p>
    <w:p w:rsidR="00000000" w:rsidDel="00000000" w:rsidP="00000000" w:rsidRDefault="00000000" w:rsidRPr="00000000" w14:paraId="0000006F">
      <w:pPr>
        <w:ind w:left="-2" w:firstLine="0"/>
        <w:jc w:val="both"/>
        <w:rPr>
          <w:sz w:val="22"/>
          <w:szCs w:val="22"/>
        </w:rPr>
      </w:pPr>
      <w:bookmarkStart w:colFirst="0" w:colLast="0" w:name="_heading=h.2dp04wjiqsww" w:id="2"/>
      <w:bookmarkEnd w:id="2"/>
      <w:r w:rsidDel="00000000" w:rsidR="00000000" w:rsidRPr="00000000">
        <w:rPr>
          <w:sz w:val="22"/>
          <w:szCs w:val="22"/>
          <w:rtl w:val="0"/>
        </w:rPr>
        <w:t xml:space="preserve">3.11.8. O fechamento da realização dos serviços será feito de forma mensal.</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ew9mlnolkyzx" w:id="3"/>
      <w:bookmarkEnd w:id="3"/>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3.11.9. O pagamento será efetuado no prazo de 30 (trinta) contados a partir do atesto da Nota Fiscal.</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Estimativas das quantidades a serem contratadas: </w:t>
      </w:r>
    </w:p>
    <w:p w:rsidR="00000000" w:rsidDel="00000000" w:rsidP="00000000" w:rsidRDefault="00000000" w:rsidRPr="00000000" w14:paraId="00000073">
      <w:pPr>
        <w:spacing w:after="240" w:before="240" w:lineRule="auto"/>
        <w:jc w:val="both"/>
        <w:rPr/>
      </w:pPr>
      <w:r w:rsidDel="00000000" w:rsidR="00000000" w:rsidRPr="00000000">
        <w:rPr>
          <w:rtl w:val="0"/>
        </w:rPr>
        <w:t xml:space="preserve">4.1. A estimativa das quantidades a serem contratadas para o fornecimento de utensílios de copa e cozinha industrial à Cozinha Comunitária da Secretaria de Assistência Social e Assuntos da Família leva em consideração a demanda diária e a capacidade operacional da cozinha, visando assegurar o fornecimento contínuo e eficiente das refeições destinadas à população em situação de vulnerabilidade social. A Cozinha Comunitária é responsável pela preparação e distribuição de um número elevado de marmitas, o que exige uma quantidade adequada de utensílios de alta durabilidade e resistência.</w:t>
      </w:r>
    </w:p>
    <w:p w:rsidR="00000000" w:rsidDel="00000000" w:rsidP="00000000" w:rsidRDefault="00000000" w:rsidRPr="00000000" w14:paraId="00000074">
      <w:pPr>
        <w:spacing w:after="240" w:before="240" w:lineRule="auto"/>
        <w:jc w:val="both"/>
        <w:rPr/>
      </w:pPr>
      <w:r w:rsidDel="00000000" w:rsidR="00000000" w:rsidRPr="00000000">
        <w:rPr>
          <w:rtl w:val="0"/>
        </w:rPr>
        <w:t xml:space="preserve">4.2. A necessidade de dimensionar corretamente as quantidades se baseia no volume de refeições preparadas, no número de servidores envolvidos nas atividades diárias e nas especificidades operacionais de cada utensílio, como panelas, talheres de serviço, recipientes de armazenamento e outros materiais essenciais para o processo de preparo e distribuição dos alimentos. Cada utensílio será adquirido considerando seu uso frequente, visando garantir a agilidade no preparo das refeições e a qualidade do serviço prestado.</w:t>
      </w:r>
    </w:p>
    <w:p w:rsidR="00000000" w:rsidDel="00000000" w:rsidP="00000000" w:rsidRDefault="00000000" w:rsidRPr="00000000" w14:paraId="00000075">
      <w:pPr>
        <w:spacing w:after="240" w:before="240" w:lineRule="auto"/>
        <w:jc w:val="both"/>
        <w:rPr/>
      </w:pPr>
      <w:r w:rsidDel="00000000" w:rsidR="00000000" w:rsidRPr="00000000">
        <w:rPr>
          <w:rtl w:val="0"/>
        </w:rPr>
        <w:t xml:space="preserve">4.3. Além disso, a estimativa leva em conta a reposição de itens que apresentam desgaste com o tempo devido ao uso contínuo e intenso, como as panelas e conchas, considerando a vida útil dos produtos. O cálculo também contempla um estoque de segurança para evitar interrupções nas atividades, garantindo que a Cozinha Comunitária possa operar sem contratempos, mesmo diante de imprevistos, como quebras ou perdas de utensílios.</w:t>
      </w:r>
    </w:p>
    <w:p w:rsidR="00000000" w:rsidDel="00000000" w:rsidP="00000000" w:rsidRDefault="00000000" w:rsidRPr="00000000" w14:paraId="00000076">
      <w:pPr>
        <w:spacing w:after="240" w:before="240" w:lineRule="auto"/>
        <w:jc w:val="both"/>
        <w:rPr/>
      </w:pPr>
      <w:r w:rsidDel="00000000" w:rsidR="00000000" w:rsidRPr="00000000">
        <w:rPr>
          <w:rtl w:val="0"/>
        </w:rPr>
        <w:t xml:space="preserve">4.4. Dessa forma, o estudo de estimativas com base em dados concretos assegura que o processo de contratação atenda à demanda atual e futura, promovendo o bom uso dos recursos públicos e o fortalecimento das ações de convivência e fortalecimento de vínculos no município.</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quantidade estipulada foi de acordo com a demanda prevista para 12 (doze) meses, conforme descritivo tabela abaixo:</w:t>
      </w:r>
    </w:p>
    <w:tbl>
      <w:tblPr>
        <w:tblStyle w:val="Table5"/>
        <w:tblW w:w="9188.0" w:type="dxa"/>
        <w:jc w:val="left"/>
        <w:tblBorders>
          <w:top w:color="000000" w:space="0" w:sz="6" w:val="single"/>
          <w:left w:color="000000" w:space="0" w:sz="6" w:val="single"/>
          <w:bottom w:color="000000" w:space="0" w:sz="6" w:val="single"/>
          <w:right w:color="000000" w:space="0" w:sz="6" w:val="single"/>
        </w:tblBorders>
        <w:tblLayout w:type="fixed"/>
        <w:tblLook w:val="0600"/>
      </w:tblPr>
      <w:tblGrid>
        <w:gridCol w:w="615"/>
        <w:gridCol w:w="795"/>
        <w:gridCol w:w="2775"/>
        <w:gridCol w:w="990"/>
        <w:gridCol w:w="1110"/>
        <w:gridCol w:w="1245"/>
        <w:gridCol w:w="1658"/>
        <w:tblGridChange w:id="0">
          <w:tblGrid>
            <w:gridCol w:w="615"/>
            <w:gridCol w:w="795"/>
            <w:gridCol w:w="2775"/>
            <w:gridCol w:w="990"/>
            <w:gridCol w:w="1110"/>
            <w:gridCol w:w="1245"/>
            <w:gridCol w:w="1658"/>
          </w:tblGrid>
        </w:tblGridChange>
      </w:tblGrid>
      <w:tr>
        <w:trPr>
          <w:cantSplit w:val="0"/>
          <w:trHeight w:val="300" w:hRule="atLeast"/>
          <w:tblHeader w:val="0"/>
        </w:trPr>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079">
            <w:pPr>
              <w:widowControl w:val="0"/>
              <w:ind w:hanging="2"/>
              <w:jc w:val="center"/>
              <w:rPr>
                <w:b w:val="1"/>
                <w:color w:val="000000"/>
                <w:sz w:val="22"/>
                <w:szCs w:val="22"/>
                <w:vertAlign w:val="subscript"/>
              </w:rPr>
            </w:pPr>
            <w:r w:rsidDel="00000000" w:rsidR="00000000" w:rsidRPr="00000000">
              <w:rPr>
                <w:b w:val="1"/>
                <w:color w:val="000000"/>
                <w:sz w:val="22"/>
                <w:szCs w:val="22"/>
                <w:vertAlign w:val="subscript"/>
                <w:rtl w:val="0"/>
              </w:rPr>
              <w:t xml:space="preserve">Item</w:t>
            </w:r>
          </w:p>
        </w:tc>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07A">
            <w:pPr>
              <w:widowControl w:val="0"/>
              <w:ind w:hanging="2"/>
              <w:jc w:val="center"/>
              <w:rPr>
                <w:b w:val="1"/>
                <w:color w:val="000000"/>
                <w:sz w:val="22"/>
                <w:szCs w:val="22"/>
                <w:vertAlign w:val="subscript"/>
              </w:rPr>
            </w:pPr>
            <w:r w:rsidDel="00000000" w:rsidR="00000000" w:rsidRPr="00000000">
              <w:rPr>
                <w:b w:val="1"/>
                <w:color w:val="000000"/>
                <w:sz w:val="22"/>
                <w:szCs w:val="22"/>
                <w:vertAlign w:val="subscript"/>
                <w:rtl w:val="0"/>
              </w:rPr>
              <w:t xml:space="preserve">Medida</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7B">
            <w:pPr>
              <w:widowControl w:val="0"/>
              <w:ind w:hanging="2"/>
              <w:jc w:val="center"/>
              <w:rPr>
                <w:b w:val="1"/>
                <w:color w:val="000000"/>
                <w:sz w:val="22"/>
                <w:szCs w:val="22"/>
                <w:vertAlign w:val="subscript"/>
              </w:rPr>
            </w:pPr>
            <w:r w:rsidDel="00000000" w:rsidR="00000000" w:rsidRPr="00000000">
              <w:rPr>
                <w:b w:val="1"/>
                <w:color w:val="000000"/>
                <w:sz w:val="22"/>
                <w:szCs w:val="22"/>
                <w:vertAlign w:val="subscript"/>
                <w:rtl w:val="0"/>
              </w:rPr>
              <w:t xml:space="preserve">Descrição principal</w:t>
            </w:r>
          </w:p>
        </w:tc>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07C">
            <w:pPr>
              <w:widowControl w:val="0"/>
              <w:ind w:hanging="2"/>
              <w:jc w:val="center"/>
              <w:rPr>
                <w:b w:val="1"/>
                <w:color w:val="000000"/>
                <w:sz w:val="22"/>
                <w:szCs w:val="22"/>
                <w:vertAlign w:val="subscript"/>
              </w:rPr>
            </w:pPr>
            <w:r w:rsidDel="00000000" w:rsidR="00000000" w:rsidRPr="00000000">
              <w:rPr>
                <w:b w:val="1"/>
                <w:color w:val="000000"/>
                <w:sz w:val="22"/>
                <w:szCs w:val="22"/>
                <w:vertAlign w:val="subscript"/>
                <w:rtl w:val="0"/>
              </w:rPr>
              <w:t xml:space="preserve">Cód. CATMAT</w:t>
            </w:r>
          </w:p>
        </w:tc>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07D">
            <w:pPr>
              <w:widowControl w:val="0"/>
              <w:ind w:hanging="2"/>
              <w:jc w:val="center"/>
              <w:rPr>
                <w:b w:val="1"/>
                <w:color w:val="000000"/>
                <w:sz w:val="22"/>
                <w:szCs w:val="22"/>
                <w:vertAlign w:val="subscript"/>
              </w:rPr>
            </w:pPr>
            <w:r w:rsidDel="00000000" w:rsidR="00000000" w:rsidRPr="00000000">
              <w:rPr>
                <w:b w:val="1"/>
                <w:color w:val="000000"/>
                <w:sz w:val="22"/>
                <w:szCs w:val="22"/>
                <w:vertAlign w:val="subscript"/>
                <w:rtl w:val="0"/>
              </w:rPr>
              <w:t xml:space="preserve">Quantidade</w:t>
            </w:r>
          </w:p>
        </w:tc>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07E">
            <w:pPr>
              <w:widowControl w:val="0"/>
              <w:ind w:hanging="2"/>
              <w:jc w:val="center"/>
              <w:rPr>
                <w:b w:val="1"/>
                <w:color w:val="000000"/>
                <w:sz w:val="22"/>
                <w:szCs w:val="22"/>
                <w:vertAlign w:val="subscript"/>
              </w:rPr>
            </w:pPr>
            <w:r w:rsidDel="00000000" w:rsidR="00000000" w:rsidRPr="00000000">
              <w:rPr>
                <w:b w:val="1"/>
                <w:color w:val="000000"/>
                <w:sz w:val="22"/>
                <w:szCs w:val="22"/>
                <w:vertAlign w:val="subscript"/>
                <w:rtl w:val="0"/>
              </w:rPr>
              <w:t xml:space="preserve">Valor Unitário</w:t>
            </w:r>
          </w:p>
        </w:tc>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07F">
            <w:pPr>
              <w:widowControl w:val="0"/>
              <w:ind w:hanging="2"/>
              <w:jc w:val="center"/>
              <w:rPr>
                <w:b w:val="1"/>
                <w:color w:val="000000"/>
                <w:sz w:val="22"/>
                <w:szCs w:val="22"/>
                <w:vertAlign w:val="subscript"/>
              </w:rPr>
            </w:pPr>
            <w:r w:rsidDel="00000000" w:rsidR="00000000" w:rsidRPr="00000000">
              <w:rPr>
                <w:b w:val="1"/>
                <w:color w:val="000000"/>
                <w:sz w:val="22"/>
                <w:szCs w:val="22"/>
                <w:vertAlign w:val="subscript"/>
                <w:rtl w:val="0"/>
              </w:rPr>
              <w:t xml:space="preserve">Valor Total</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0">
            <w:pPr>
              <w:widowControl w:val="0"/>
              <w:ind w:hanging="2"/>
              <w:jc w:val="center"/>
              <w:rPr>
                <w:color w:val="000000"/>
                <w:vertAlign w:val="subscript"/>
              </w:rPr>
            </w:pPr>
            <w:r w:rsidDel="00000000" w:rsidR="00000000" w:rsidRPr="00000000">
              <w:rPr>
                <w:color w:val="000000"/>
                <w:vertAlign w:val="subscript"/>
                <w:rtl w:val="0"/>
              </w:rPr>
              <w:t xml:space="preserve">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1">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82">
            <w:pPr>
              <w:widowControl w:val="0"/>
              <w:ind w:hanging="2"/>
              <w:jc w:val="center"/>
              <w:rPr>
                <w:color w:val="000000"/>
                <w:vertAlign w:val="subscript"/>
              </w:rPr>
            </w:pPr>
            <w:r w:rsidDel="00000000" w:rsidR="00000000" w:rsidRPr="00000000">
              <w:rPr>
                <w:b w:val="1"/>
                <w:color w:val="000000"/>
                <w:vertAlign w:val="subscript"/>
                <w:rtl w:val="0"/>
              </w:rPr>
              <w:t xml:space="preserve">Assadeira.</w:t>
            </w:r>
            <w:r w:rsidDel="00000000" w:rsidR="00000000" w:rsidRPr="00000000">
              <w:rPr>
                <w:color w:val="000000"/>
                <w:vertAlign w:val="subscript"/>
                <w:rtl w:val="0"/>
              </w:rPr>
              <w:t xml:space="preserve"> Especificação: em alumínio. Formato retangular. Com alças dobráveis. Número 7. Dimensões mínimas de 45 cm de comprimento, mínima de 30 cm de largura e mínima de 5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3">
            <w:pPr>
              <w:widowControl w:val="0"/>
              <w:ind w:hanging="2"/>
              <w:jc w:val="center"/>
              <w:rPr>
                <w:color w:val="000000"/>
                <w:vertAlign w:val="subscript"/>
              </w:rPr>
            </w:pPr>
            <w:r w:rsidDel="00000000" w:rsidR="00000000" w:rsidRPr="00000000">
              <w:rPr>
                <w:color w:val="000000"/>
                <w:vertAlign w:val="subscript"/>
                <w:rtl w:val="0"/>
              </w:rPr>
              <w:t xml:space="preserve">282915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4">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5">
            <w:pPr>
              <w:widowControl w:val="0"/>
              <w:ind w:hanging="2"/>
              <w:jc w:val="right"/>
              <w:rPr>
                <w:color w:val="000000"/>
                <w:vertAlign w:val="subscript"/>
              </w:rPr>
            </w:pPr>
            <w:r w:rsidDel="00000000" w:rsidR="00000000" w:rsidRPr="00000000">
              <w:rPr>
                <w:color w:val="000000"/>
                <w:vertAlign w:val="subscript"/>
                <w:rtl w:val="0"/>
              </w:rPr>
              <w:t xml:space="preserve">R$ 98,97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6">
            <w:pPr>
              <w:widowControl w:val="0"/>
              <w:ind w:hanging="2"/>
              <w:jc w:val="center"/>
              <w:rPr>
                <w:color w:val="000000"/>
                <w:vertAlign w:val="subscript"/>
              </w:rPr>
            </w:pPr>
            <w:r w:rsidDel="00000000" w:rsidR="00000000" w:rsidRPr="00000000">
              <w:rPr>
                <w:color w:val="000000"/>
                <w:vertAlign w:val="subscript"/>
                <w:rtl w:val="0"/>
              </w:rPr>
              <w:t xml:space="preserve">R$ 583,82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7">
            <w:pPr>
              <w:widowControl w:val="0"/>
              <w:ind w:hanging="2"/>
              <w:jc w:val="center"/>
              <w:rPr>
                <w:color w:val="000000"/>
                <w:vertAlign w:val="subscript"/>
              </w:rPr>
            </w:pPr>
            <w:r w:rsidDel="00000000" w:rsidR="00000000" w:rsidRPr="00000000">
              <w:rPr>
                <w:color w:val="000000"/>
                <w:vertAlign w:val="subscript"/>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8">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89">
            <w:pPr>
              <w:widowControl w:val="0"/>
              <w:ind w:hanging="2"/>
              <w:jc w:val="center"/>
              <w:rPr>
                <w:color w:val="000000"/>
                <w:vertAlign w:val="subscript"/>
              </w:rPr>
            </w:pPr>
            <w:r w:rsidDel="00000000" w:rsidR="00000000" w:rsidRPr="00000000">
              <w:rPr>
                <w:b w:val="1"/>
                <w:color w:val="000000"/>
                <w:vertAlign w:val="subscript"/>
                <w:rtl w:val="0"/>
              </w:rPr>
              <w:t xml:space="preserve">Assadeira.</w:t>
            </w:r>
            <w:r w:rsidDel="00000000" w:rsidR="00000000" w:rsidRPr="00000000">
              <w:rPr>
                <w:color w:val="000000"/>
                <w:vertAlign w:val="subscript"/>
                <w:rtl w:val="0"/>
              </w:rPr>
              <w:t xml:space="preserve"> Especificação: em alumínio. Formato retangular. Com alças dobráveis em alumínio. Número 8. Dimensões mínimas de 60 cm de comprimento, mínimas de 40 cm de largura e mínimas de 8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A">
            <w:pPr>
              <w:widowControl w:val="0"/>
              <w:ind w:hanging="2"/>
              <w:jc w:val="center"/>
              <w:rPr>
                <w:color w:val="000000"/>
                <w:vertAlign w:val="subscript"/>
              </w:rPr>
            </w:pPr>
            <w:r w:rsidDel="00000000" w:rsidR="00000000" w:rsidRPr="00000000">
              <w:rPr>
                <w:color w:val="000000"/>
                <w:vertAlign w:val="subscript"/>
                <w:rtl w:val="0"/>
              </w:rPr>
              <w:t xml:space="preserve">351545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B">
            <w:pPr>
              <w:widowControl w:val="0"/>
              <w:ind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C">
            <w:pPr>
              <w:widowControl w:val="0"/>
              <w:ind w:hanging="2"/>
              <w:jc w:val="right"/>
              <w:rPr>
                <w:color w:val="000000"/>
                <w:vertAlign w:val="subscript"/>
              </w:rPr>
            </w:pPr>
            <w:r w:rsidDel="00000000" w:rsidR="00000000" w:rsidRPr="00000000">
              <w:rPr>
                <w:color w:val="000000"/>
                <w:vertAlign w:val="subscript"/>
                <w:rtl w:val="0"/>
              </w:rPr>
              <w:t xml:space="preserve">R$ 190,98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D">
            <w:pPr>
              <w:widowControl w:val="0"/>
              <w:ind w:hanging="2"/>
              <w:jc w:val="center"/>
              <w:rPr>
                <w:color w:val="000000"/>
                <w:vertAlign w:val="subscript"/>
              </w:rPr>
            </w:pPr>
            <w:r w:rsidDel="00000000" w:rsidR="00000000" w:rsidRPr="00000000">
              <w:rPr>
                <w:color w:val="000000"/>
                <w:vertAlign w:val="subscript"/>
                <w:rtl w:val="0"/>
              </w:rPr>
              <w:t xml:space="preserve">R$ 763,92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E">
            <w:pPr>
              <w:widowControl w:val="0"/>
              <w:ind w:hanging="2"/>
              <w:jc w:val="center"/>
              <w:rPr>
                <w:color w:val="000000"/>
                <w:vertAlign w:val="subscript"/>
              </w:rPr>
            </w:pPr>
            <w:r w:rsidDel="00000000" w:rsidR="00000000" w:rsidRPr="00000000">
              <w:rPr>
                <w:color w:val="000000"/>
                <w:vertAlign w:val="subscript"/>
                <w:rtl w:val="0"/>
              </w:rPr>
              <w:t xml:space="preserve">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F">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90">
            <w:pPr>
              <w:widowControl w:val="0"/>
              <w:ind w:hanging="2"/>
              <w:jc w:val="center"/>
              <w:rPr>
                <w:color w:val="000000"/>
                <w:vertAlign w:val="subscript"/>
              </w:rPr>
            </w:pPr>
            <w:r w:rsidDel="00000000" w:rsidR="00000000" w:rsidRPr="00000000">
              <w:rPr>
                <w:b w:val="1"/>
                <w:color w:val="000000"/>
                <w:vertAlign w:val="subscript"/>
                <w:rtl w:val="0"/>
              </w:rPr>
              <w:t xml:space="preserve">Assadeira.</w:t>
            </w:r>
            <w:r w:rsidDel="00000000" w:rsidR="00000000" w:rsidRPr="00000000">
              <w:rPr>
                <w:color w:val="000000"/>
                <w:vertAlign w:val="subscript"/>
                <w:rtl w:val="0"/>
              </w:rPr>
              <w:t xml:space="preserve"> Especificação: em alumínio. Formato retangular. Com alças dobráveis em alumínio. Número 9. Dimensões mínimas de 70 cm de comprimento, mínima de 42 cm de largura e mínima de 8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1">
            <w:pPr>
              <w:widowControl w:val="0"/>
              <w:ind w:hanging="2"/>
              <w:jc w:val="center"/>
              <w:rPr>
                <w:color w:val="000000"/>
                <w:vertAlign w:val="subscript"/>
              </w:rPr>
            </w:pPr>
            <w:r w:rsidDel="00000000" w:rsidR="00000000" w:rsidRPr="00000000">
              <w:rPr>
                <w:color w:val="000000"/>
                <w:vertAlign w:val="subscript"/>
                <w:rtl w:val="0"/>
              </w:rPr>
              <w:t xml:space="preserve">351545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2">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3">
            <w:pPr>
              <w:widowControl w:val="0"/>
              <w:ind w:hanging="2"/>
              <w:jc w:val="right"/>
              <w:rPr>
                <w:color w:val="000000"/>
                <w:vertAlign w:val="subscript"/>
              </w:rPr>
            </w:pPr>
            <w:r w:rsidDel="00000000" w:rsidR="00000000" w:rsidRPr="00000000">
              <w:rPr>
                <w:color w:val="000000"/>
                <w:vertAlign w:val="subscript"/>
                <w:rtl w:val="0"/>
              </w:rPr>
              <w:t xml:space="preserve">R$ 271,32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4">
            <w:pPr>
              <w:widowControl w:val="0"/>
              <w:ind w:hanging="2"/>
              <w:jc w:val="center"/>
              <w:rPr>
                <w:color w:val="000000"/>
                <w:vertAlign w:val="subscript"/>
              </w:rPr>
            </w:pPr>
            <w:r w:rsidDel="00000000" w:rsidR="00000000" w:rsidRPr="00000000">
              <w:rPr>
                <w:color w:val="000000"/>
                <w:vertAlign w:val="subscript"/>
                <w:rtl w:val="0"/>
              </w:rPr>
              <w:t xml:space="preserve">R$ 1 627,92</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5">
            <w:pPr>
              <w:widowControl w:val="0"/>
              <w:ind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6">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tcBorders>
            <w:shd w:fill="ffffff" w:val="clear"/>
            <w:vAlign w:val="center"/>
          </w:tcPr>
          <w:p w:rsidR="00000000" w:rsidDel="00000000" w:rsidP="00000000" w:rsidRDefault="00000000" w:rsidRPr="00000000" w14:paraId="00000097">
            <w:pPr>
              <w:widowControl w:val="0"/>
              <w:ind w:hanging="2"/>
              <w:jc w:val="center"/>
              <w:rPr>
                <w:color w:val="000000"/>
                <w:vertAlign w:val="subscript"/>
              </w:rPr>
            </w:pPr>
            <w:r w:rsidDel="00000000" w:rsidR="00000000" w:rsidRPr="00000000">
              <w:rPr>
                <w:b w:val="1"/>
                <w:color w:val="000000"/>
                <w:vertAlign w:val="subscript"/>
                <w:rtl w:val="0"/>
              </w:rPr>
              <w:t xml:space="preserve">Assadeira.</w:t>
            </w:r>
            <w:r w:rsidDel="00000000" w:rsidR="00000000" w:rsidRPr="00000000">
              <w:rPr>
                <w:color w:val="000000"/>
                <w:vertAlign w:val="subscript"/>
                <w:rtl w:val="0"/>
              </w:rPr>
              <w:t xml:space="preserve"> Especificação: em vidro Borosilicato, resistente a choque térmico, para uso em forno até 300° C, micro-ondas e freezer. Tipo marinex ou similar. Formato oval. Capacidade mínima de 3,2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8">
            <w:pPr>
              <w:widowControl w:val="0"/>
              <w:ind w:hanging="2"/>
              <w:jc w:val="center"/>
              <w:rPr>
                <w:color w:val="000000"/>
                <w:vertAlign w:val="subscript"/>
              </w:rPr>
            </w:pPr>
            <w:r w:rsidDel="00000000" w:rsidR="00000000" w:rsidRPr="00000000">
              <w:rPr>
                <w:color w:val="000000"/>
                <w:vertAlign w:val="subscript"/>
                <w:rtl w:val="0"/>
              </w:rPr>
              <w:t xml:space="preserve">259421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9">
            <w:pPr>
              <w:widowControl w:val="0"/>
              <w:ind w:hanging="2"/>
              <w:jc w:val="center"/>
              <w:rPr>
                <w:color w:val="000000"/>
                <w:vertAlign w:val="subscript"/>
              </w:rPr>
            </w:pPr>
            <w:r w:rsidDel="00000000" w:rsidR="00000000" w:rsidRPr="00000000">
              <w:rPr>
                <w:color w:val="000000"/>
                <w:vertAlign w:val="subscript"/>
                <w:rtl w:val="0"/>
              </w:rPr>
              <w:t xml:space="preserve">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A">
            <w:pPr>
              <w:widowControl w:val="0"/>
              <w:ind w:hanging="2"/>
              <w:jc w:val="right"/>
              <w:rPr>
                <w:color w:val="000000"/>
                <w:vertAlign w:val="subscript"/>
              </w:rPr>
            </w:pPr>
            <w:r w:rsidDel="00000000" w:rsidR="00000000" w:rsidRPr="00000000">
              <w:rPr>
                <w:color w:val="000000"/>
                <w:vertAlign w:val="subscript"/>
                <w:rtl w:val="0"/>
              </w:rPr>
              <w:t xml:space="preserve">R$ 52,51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B">
            <w:pPr>
              <w:widowControl w:val="0"/>
              <w:ind w:hanging="2"/>
              <w:jc w:val="center"/>
              <w:rPr>
                <w:color w:val="000000"/>
                <w:vertAlign w:val="subscript"/>
              </w:rPr>
            </w:pPr>
            <w:r w:rsidDel="00000000" w:rsidR="00000000" w:rsidRPr="00000000">
              <w:rPr>
                <w:color w:val="000000"/>
                <w:vertAlign w:val="subscript"/>
                <w:rtl w:val="0"/>
              </w:rPr>
              <w:t xml:space="preserve">R$ 420,08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C">
            <w:pPr>
              <w:widowControl w:val="0"/>
              <w:ind w:hanging="2"/>
              <w:jc w:val="center"/>
              <w:rPr>
                <w:color w:val="000000"/>
                <w:vertAlign w:val="subscript"/>
              </w:rPr>
            </w:pPr>
            <w:r w:rsidDel="00000000" w:rsidR="00000000" w:rsidRPr="00000000">
              <w:rPr>
                <w:color w:val="000000"/>
                <w:vertAlign w:val="subscript"/>
                <w:rtl w:val="0"/>
              </w:rPr>
              <w:t xml:space="preserve">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D">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9E">
            <w:pPr>
              <w:widowControl w:val="0"/>
              <w:ind w:hanging="2"/>
              <w:jc w:val="center"/>
              <w:rPr>
                <w:color w:val="000000"/>
                <w:vertAlign w:val="subscript"/>
              </w:rPr>
            </w:pPr>
            <w:r w:rsidDel="00000000" w:rsidR="00000000" w:rsidRPr="00000000">
              <w:rPr>
                <w:b w:val="1"/>
                <w:color w:val="000000"/>
                <w:vertAlign w:val="subscript"/>
                <w:rtl w:val="0"/>
              </w:rPr>
              <w:t xml:space="preserve">Bacias.</w:t>
            </w:r>
            <w:r w:rsidDel="00000000" w:rsidR="00000000" w:rsidRPr="00000000">
              <w:rPr>
                <w:color w:val="000000"/>
                <w:vertAlign w:val="subscript"/>
                <w:rtl w:val="0"/>
              </w:rPr>
              <w:t xml:space="preserve"> Especificação: de polipropileno. Grande. Formato redondo.  Capacidade mínima de 100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F">
            <w:pPr>
              <w:widowControl w:val="0"/>
              <w:ind w:hanging="2"/>
              <w:jc w:val="center"/>
              <w:rPr>
                <w:color w:val="000000"/>
                <w:vertAlign w:val="subscript"/>
              </w:rPr>
            </w:pPr>
            <w:r w:rsidDel="00000000" w:rsidR="00000000" w:rsidRPr="00000000">
              <w:rPr>
                <w:color w:val="000000"/>
                <w:vertAlign w:val="subscript"/>
                <w:rtl w:val="0"/>
              </w:rPr>
              <w:t xml:space="preserve">282686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0">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1">
            <w:pPr>
              <w:widowControl w:val="0"/>
              <w:ind w:hanging="2"/>
              <w:jc w:val="right"/>
              <w:rPr>
                <w:color w:val="000000"/>
                <w:vertAlign w:val="subscript"/>
              </w:rPr>
            </w:pPr>
            <w:r w:rsidDel="00000000" w:rsidR="00000000" w:rsidRPr="00000000">
              <w:rPr>
                <w:color w:val="000000"/>
                <w:vertAlign w:val="subscript"/>
                <w:rtl w:val="0"/>
              </w:rPr>
              <w:t xml:space="preserve">R$ 67,05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2">
            <w:pPr>
              <w:widowControl w:val="0"/>
              <w:ind w:hanging="2"/>
              <w:jc w:val="center"/>
              <w:rPr>
                <w:color w:val="000000"/>
                <w:vertAlign w:val="subscript"/>
              </w:rPr>
            </w:pPr>
            <w:r w:rsidDel="00000000" w:rsidR="00000000" w:rsidRPr="00000000">
              <w:rPr>
                <w:color w:val="000000"/>
                <w:vertAlign w:val="subscript"/>
                <w:rtl w:val="0"/>
              </w:rPr>
              <w:t xml:space="preserve">R$ 402,30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3">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4">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tcBorders>
            <w:shd w:fill="ffffff" w:val="clear"/>
            <w:vAlign w:val="center"/>
          </w:tcPr>
          <w:p w:rsidR="00000000" w:rsidDel="00000000" w:rsidP="00000000" w:rsidRDefault="00000000" w:rsidRPr="00000000" w14:paraId="000000A5">
            <w:pPr>
              <w:widowControl w:val="0"/>
              <w:ind w:hanging="2"/>
              <w:jc w:val="center"/>
              <w:rPr>
                <w:color w:val="000000"/>
                <w:vertAlign w:val="subscript"/>
              </w:rPr>
            </w:pPr>
            <w:r w:rsidDel="00000000" w:rsidR="00000000" w:rsidRPr="00000000">
              <w:rPr>
                <w:b w:val="1"/>
                <w:color w:val="000000"/>
                <w:vertAlign w:val="subscript"/>
                <w:rtl w:val="0"/>
              </w:rPr>
              <w:t xml:space="preserve">Bacias. </w:t>
            </w:r>
            <w:r w:rsidDel="00000000" w:rsidR="00000000" w:rsidRPr="00000000">
              <w:rPr>
                <w:color w:val="000000"/>
                <w:vertAlign w:val="subscript"/>
                <w:rtl w:val="0"/>
              </w:rPr>
              <w:t xml:space="preserve">Especificação: de polipropileno. Formato redondo.  Capacidade mínima de 80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6">
            <w:pPr>
              <w:widowControl w:val="0"/>
              <w:ind w:hanging="2"/>
              <w:jc w:val="center"/>
              <w:rPr>
                <w:color w:val="000000"/>
                <w:vertAlign w:val="subscript"/>
              </w:rPr>
            </w:pPr>
            <w:r w:rsidDel="00000000" w:rsidR="00000000" w:rsidRPr="00000000">
              <w:rPr>
                <w:color w:val="000000"/>
                <w:vertAlign w:val="subscript"/>
                <w:rtl w:val="0"/>
              </w:rPr>
              <w:t xml:space="preserve">405452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7">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8">
            <w:pPr>
              <w:widowControl w:val="0"/>
              <w:ind w:hanging="2"/>
              <w:jc w:val="right"/>
              <w:rPr>
                <w:color w:val="000000"/>
                <w:vertAlign w:val="subscript"/>
              </w:rPr>
            </w:pPr>
            <w:r w:rsidDel="00000000" w:rsidR="00000000" w:rsidRPr="00000000">
              <w:rPr>
                <w:color w:val="000000"/>
                <w:vertAlign w:val="subscript"/>
                <w:rtl w:val="0"/>
              </w:rPr>
              <w:t xml:space="preserve">R$ 40,21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9">
            <w:pPr>
              <w:widowControl w:val="0"/>
              <w:ind w:hanging="2"/>
              <w:jc w:val="center"/>
              <w:rPr>
                <w:color w:val="000000"/>
                <w:vertAlign w:val="subscript"/>
              </w:rPr>
            </w:pPr>
            <w:r w:rsidDel="00000000" w:rsidR="00000000" w:rsidRPr="00000000">
              <w:rPr>
                <w:color w:val="000000"/>
                <w:vertAlign w:val="subscript"/>
                <w:rtl w:val="0"/>
              </w:rPr>
              <w:t xml:space="preserve">R$ 241,26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A">
            <w:pPr>
              <w:widowControl w:val="0"/>
              <w:ind w:hanging="2"/>
              <w:jc w:val="center"/>
              <w:rPr>
                <w:color w:val="000000"/>
                <w:vertAlign w:val="subscript"/>
              </w:rPr>
            </w:pPr>
            <w:r w:rsidDel="00000000" w:rsidR="00000000" w:rsidRPr="00000000">
              <w:rPr>
                <w:color w:val="000000"/>
                <w:vertAlign w:val="subscript"/>
                <w:rtl w:val="0"/>
              </w:rPr>
              <w:t xml:space="preserve">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B">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AC">
            <w:pPr>
              <w:widowControl w:val="0"/>
              <w:ind w:hanging="2"/>
              <w:jc w:val="center"/>
              <w:rPr>
                <w:color w:val="000000"/>
                <w:vertAlign w:val="subscript"/>
              </w:rPr>
            </w:pPr>
            <w:r w:rsidDel="00000000" w:rsidR="00000000" w:rsidRPr="00000000">
              <w:rPr>
                <w:b w:val="1"/>
                <w:color w:val="000000"/>
                <w:vertAlign w:val="subscript"/>
                <w:rtl w:val="0"/>
              </w:rPr>
              <w:t xml:space="preserve">Bacias. </w:t>
            </w:r>
            <w:r w:rsidDel="00000000" w:rsidR="00000000" w:rsidRPr="00000000">
              <w:rPr>
                <w:color w:val="000000"/>
                <w:vertAlign w:val="subscript"/>
                <w:rtl w:val="0"/>
              </w:rPr>
              <w:t xml:space="preserve">Especificação: de polipropileno. Formato redondo. Média.  Capacidade mínima de 40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D">
            <w:pPr>
              <w:widowControl w:val="0"/>
              <w:ind w:hanging="2"/>
              <w:jc w:val="center"/>
              <w:rPr>
                <w:color w:val="000000"/>
                <w:vertAlign w:val="subscript"/>
              </w:rPr>
            </w:pPr>
            <w:r w:rsidDel="00000000" w:rsidR="00000000" w:rsidRPr="00000000">
              <w:rPr>
                <w:color w:val="000000"/>
                <w:vertAlign w:val="subscript"/>
                <w:rtl w:val="0"/>
              </w:rPr>
              <w:t xml:space="preserve">292589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E">
            <w:pPr>
              <w:widowControl w:val="0"/>
              <w:ind w:hanging="2"/>
              <w:jc w:val="center"/>
              <w:rPr>
                <w:color w:val="000000"/>
                <w:vertAlign w:val="subscript"/>
              </w:rPr>
            </w:pPr>
            <w:r w:rsidDel="00000000" w:rsidR="00000000" w:rsidRPr="00000000">
              <w:rPr>
                <w:color w:val="000000"/>
                <w:vertAlign w:val="subscript"/>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F">
            <w:pPr>
              <w:widowControl w:val="0"/>
              <w:ind w:hanging="2"/>
              <w:jc w:val="right"/>
              <w:rPr>
                <w:color w:val="000000"/>
                <w:vertAlign w:val="subscript"/>
              </w:rPr>
            </w:pPr>
            <w:r w:rsidDel="00000000" w:rsidR="00000000" w:rsidRPr="00000000">
              <w:rPr>
                <w:color w:val="000000"/>
                <w:vertAlign w:val="subscript"/>
                <w:rtl w:val="0"/>
              </w:rPr>
              <w:t xml:space="preserve">R$ 34,53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0">
            <w:pPr>
              <w:widowControl w:val="0"/>
              <w:ind w:hanging="2"/>
              <w:jc w:val="center"/>
              <w:rPr>
                <w:color w:val="000000"/>
                <w:vertAlign w:val="subscript"/>
              </w:rPr>
            </w:pPr>
            <w:r w:rsidDel="00000000" w:rsidR="00000000" w:rsidRPr="00000000">
              <w:rPr>
                <w:color w:val="000000"/>
                <w:vertAlign w:val="subscript"/>
                <w:rtl w:val="0"/>
              </w:rPr>
              <w:t xml:space="preserve">R$ 345,30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1">
            <w:pPr>
              <w:widowControl w:val="0"/>
              <w:ind w:hanging="2"/>
              <w:jc w:val="center"/>
              <w:rPr>
                <w:color w:val="000000"/>
                <w:vertAlign w:val="subscript"/>
              </w:rPr>
            </w:pPr>
            <w:r w:rsidDel="00000000" w:rsidR="00000000" w:rsidRPr="00000000">
              <w:rPr>
                <w:color w:val="000000"/>
                <w:vertAlign w:val="subscript"/>
                <w:rtl w:val="0"/>
              </w:rPr>
              <w:t xml:space="preserve">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2">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3">
            <w:pPr>
              <w:widowControl w:val="0"/>
              <w:ind w:hanging="2"/>
              <w:jc w:val="center"/>
              <w:rPr>
                <w:color w:val="000000"/>
                <w:vertAlign w:val="subscript"/>
              </w:rPr>
            </w:pPr>
            <w:r w:rsidDel="00000000" w:rsidR="00000000" w:rsidRPr="00000000">
              <w:rPr>
                <w:b w:val="1"/>
                <w:color w:val="000000"/>
                <w:vertAlign w:val="subscript"/>
                <w:rtl w:val="0"/>
              </w:rPr>
              <w:t xml:space="preserve">Bacias. </w:t>
            </w:r>
            <w:r w:rsidDel="00000000" w:rsidR="00000000" w:rsidRPr="00000000">
              <w:rPr>
                <w:color w:val="000000"/>
                <w:vertAlign w:val="subscript"/>
                <w:rtl w:val="0"/>
              </w:rPr>
              <w:t xml:space="preserve">Especificação: de polipropileno. Formato redondo.  Capacidade mínima de 30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4">
            <w:pPr>
              <w:widowControl w:val="0"/>
              <w:ind w:hanging="2"/>
              <w:jc w:val="center"/>
              <w:rPr>
                <w:color w:val="000000"/>
                <w:vertAlign w:val="subscript"/>
              </w:rPr>
            </w:pPr>
            <w:r w:rsidDel="00000000" w:rsidR="00000000" w:rsidRPr="00000000">
              <w:rPr>
                <w:color w:val="000000"/>
                <w:vertAlign w:val="subscript"/>
                <w:rtl w:val="0"/>
              </w:rPr>
              <w:t xml:space="preserve">326594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5">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6">
            <w:pPr>
              <w:widowControl w:val="0"/>
              <w:ind w:hanging="2"/>
              <w:jc w:val="right"/>
              <w:rPr>
                <w:color w:val="000000"/>
                <w:vertAlign w:val="subscript"/>
              </w:rPr>
            </w:pPr>
            <w:r w:rsidDel="00000000" w:rsidR="00000000" w:rsidRPr="00000000">
              <w:rPr>
                <w:color w:val="000000"/>
                <w:vertAlign w:val="subscript"/>
                <w:rtl w:val="0"/>
              </w:rPr>
              <w:t xml:space="preserve">R$ 22,11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7">
            <w:pPr>
              <w:widowControl w:val="0"/>
              <w:ind w:hanging="2"/>
              <w:jc w:val="center"/>
              <w:rPr>
                <w:color w:val="000000"/>
                <w:vertAlign w:val="subscript"/>
              </w:rPr>
            </w:pPr>
            <w:r w:rsidDel="00000000" w:rsidR="00000000" w:rsidRPr="00000000">
              <w:rPr>
                <w:color w:val="000000"/>
                <w:vertAlign w:val="subscript"/>
                <w:rtl w:val="0"/>
              </w:rPr>
              <w:t xml:space="preserve">R$ 132,66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8">
            <w:pPr>
              <w:widowControl w:val="0"/>
              <w:ind w:hanging="2"/>
              <w:jc w:val="center"/>
              <w:rPr>
                <w:color w:val="000000"/>
                <w:vertAlign w:val="subscript"/>
              </w:rPr>
            </w:pPr>
            <w:r w:rsidDel="00000000" w:rsidR="00000000" w:rsidRPr="00000000">
              <w:rPr>
                <w:color w:val="000000"/>
                <w:vertAlign w:val="subscript"/>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9">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BA">
            <w:pPr>
              <w:widowControl w:val="0"/>
              <w:ind w:hanging="2"/>
              <w:jc w:val="center"/>
              <w:rPr>
                <w:color w:val="000000"/>
                <w:vertAlign w:val="subscript"/>
              </w:rPr>
            </w:pPr>
            <w:r w:rsidDel="00000000" w:rsidR="00000000" w:rsidRPr="00000000">
              <w:rPr>
                <w:b w:val="1"/>
                <w:color w:val="000000"/>
                <w:vertAlign w:val="subscript"/>
                <w:rtl w:val="0"/>
              </w:rPr>
              <w:t xml:space="preserve">Bacias</w:t>
            </w:r>
            <w:r w:rsidDel="00000000" w:rsidR="00000000" w:rsidRPr="00000000">
              <w:rPr>
                <w:color w:val="000000"/>
                <w:vertAlign w:val="subscript"/>
                <w:rtl w:val="0"/>
              </w:rPr>
              <w:t xml:space="preserve">. Especificação: de polipropileno. Formato redondo. Pequena.  Capacidade mínima de 14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B">
            <w:pPr>
              <w:widowControl w:val="0"/>
              <w:ind w:hanging="2"/>
              <w:jc w:val="center"/>
              <w:rPr>
                <w:color w:val="000000"/>
                <w:vertAlign w:val="subscript"/>
              </w:rPr>
            </w:pPr>
            <w:r w:rsidDel="00000000" w:rsidR="00000000" w:rsidRPr="00000000">
              <w:rPr>
                <w:color w:val="000000"/>
                <w:vertAlign w:val="subscript"/>
                <w:rtl w:val="0"/>
              </w:rPr>
              <w:t xml:space="preserve">292588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C">
            <w:pPr>
              <w:widowControl w:val="0"/>
              <w:ind w:hanging="2"/>
              <w:jc w:val="center"/>
              <w:rPr>
                <w:color w:val="000000"/>
                <w:vertAlign w:val="subscript"/>
              </w:rPr>
            </w:pPr>
            <w:r w:rsidDel="00000000" w:rsidR="00000000" w:rsidRPr="00000000">
              <w:rPr>
                <w:color w:val="000000"/>
                <w:vertAlign w:val="subscript"/>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D">
            <w:pPr>
              <w:widowControl w:val="0"/>
              <w:ind w:hanging="2"/>
              <w:jc w:val="right"/>
              <w:rPr>
                <w:color w:val="000000"/>
                <w:vertAlign w:val="subscript"/>
              </w:rPr>
            </w:pPr>
            <w:r w:rsidDel="00000000" w:rsidR="00000000" w:rsidRPr="00000000">
              <w:rPr>
                <w:color w:val="000000"/>
                <w:vertAlign w:val="subscript"/>
                <w:rtl w:val="0"/>
              </w:rPr>
              <w:t xml:space="preserve">R$ 15,07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E">
            <w:pPr>
              <w:widowControl w:val="0"/>
              <w:ind w:hanging="2"/>
              <w:jc w:val="center"/>
              <w:rPr>
                <w:color w:val="000000"/>
                <w:vertAlign w:val="subscript"/>
              </w:rPr>
            </w:pPr>
            <w:r w:rsidDel="00000000" w:rsidR="00000000" w:rsidRPr="00000000">
              <w:rPr>
                <w:color w:val="000000"/>
                <w:vertAlign w:val="subscript"/>
                <w:rtl w:val="0"/>
              </w:rPr>
              <w:t xml:space="preserve">R$ 150,70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F">
            <w:pPr>
              <w:widowControl w:val="0"/>
              <w:ind w:hanging="2"/>
              <w:jc w:val="center"/>
              <w:rPr>
                <w:color w:val="000000"/>
                <w:vertAlign w:val="subscript"/>
              </w:rPr>
            </w:pPr>
            <w:r w:rsidDel="00000000" w:rsidR="00000000" w:rsidRPr="00000000">
              <w:rPr>
                <w:color w:val="000000"/>
                <w:vertAlign w:val="subscript"/>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0">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C1">
            <w:pPr>
              <w:widowControl w:val="0"/>
              <w:ind w:hanging="2"/>
              <w:jc w:val="center"/>
              <w:rPr>
                <w:color w:val="000000"/>
                <w:vertAlign w:val="subscript"/>
              </w:rPr>
            </w:pPr>
            <w:r w:rsidDel="00000000" w:rsidR="00000000" w:rsidRPr="00000000">
              <w:rPr>
                <w:b w:val="1"/>
                <w:color w:val="000000"/>
                <w:vertAlign w:val="subscript"/>
                <w:rtl w:val="0"/>
              </w:rPr>
              <w:t xml:space="preserve">Balde</w:t>
            </w:r>
            <w:r w:rsidDel="00000000" w:rsidR="00000000" w:rsidRPr="00000000">
              <w:rPr>
                <w:color w:val="000000"/>
                <w:vertAlign w:val="subscript"/>
                <w:rtl w:val="0"/>
              </w:rPr>
              <w:t xml:space="preserve">. Especificação: em alumínio com alça e pegador em madeira.  número 36. O pegador em madeira.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2">
            <w:pPr>
              <w:widowControl w:val="0"/>
              <w:ind w:hanging="2"/>
              <w:jc w:val="center"/>
              <w:rPr>
                <w:color w:val="000000"/>
                <w:vertAlign w:val="subscript"/>
              </w:rPr>
            </w:pPr>
            <w:r w:rsidDel="00000000" w:rsidR="00000000" w:rsidRPr="00000000">
              <w:rPr>
                <w:color w:val="000000"/>
                <w:vertAlign w:val="subscript"/>
                <w:rtl w:val="0"/>
              </w:rPr>
              <w:t xml:space="preserve">368428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3">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4">
            <w:pPr>
              <w:widowControl w:val="0"/>
              <w:ind w:hanging="2"/>
              <w:jc w:val="right"/>
              <w:rPr>
                <w:color w:val="000000"/>
                <w:vertAlign w:val="subscript"/>
              </w:rPr>
            </w:pPr>
            <w:r w:rsidDel="00000000" w:rsidR="00000000" w:rsidRPr="00000000">
              <w:rPr>
                <w:color w:val="000000"/>
                <w:vertAlign w:val="subscript"/>
                <w:rtl w:val="0"/>
              </w:rPr>
              <w:t xml:space="preserve">R$ 113,20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5">
            <w:pPr>
              <w:widowControl w:val="0"/>
              <w:ind w:hanging="2"/>
              <w:jc w:val="center"/>
              <w:rPr>
                <w:color w:val="000000"/>
                <w:vertAlign w:val="subscript"/>
              </w:rPr>
            </w:pPr>
            <w:r w:rsidDel="00000000" w:rsidR="00000000" w:rsidRPr="00000000">
              <w:rPr>
                <w:color w:val="000000"/>
                <w:vertAlign w:val="subscript"/>
                <w:rtl w:val="0"/>
              </w:rPr>
              <w:t xml:space="preserve">R$ 679,20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6">
            <w:pPr>
              <w:widowControl w:val="0"/>
              <w:ind w:hanging="2"/>
              <w:jc w:val="center"/>
              <w:rPr>
                <w:color w:val="000000"/>
                <w:vertAlign w:val="subscript"/>
              </w:rPr>
            </w:pPr>
            <w:r w:rsidDel="00000000" w:rsidR="00000000" w:rsidRPr="00000000">
              <w:rPr>
                <w:color w:val="000000"/>
                <w:vertAlign w:val="subscript"/>
                <w:rtl w:val="0"/>
              </w:rPr>
              <w:t xml:space="preserve">11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7">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C8">
            <w:pPr>
              <w:widowControl w:val="0"/>
              <w:ind w:hanging="2"/>
              <w:jc w:val="center"/>
              <w:rPr>
                <w:color w:val="000000"/>
                <w:vertAlign w:val="subscript"/>
              </w:rPr>
            </w:pPr>
            <w:r w:rsidDel="00000000" w:rsidR="00000000" w:rsidRPr="00000000">
              <w:rPr>
                <w:b w:val="1"/>
                <w:color w:val="000000"/>
                <w:vertAlign w:val="subscript"/>
                <w:rtl w:val="0"/>
              </w:rPr>
              <w:t xml:space="preserve">Batedor</w:t>
            </w:r>
            <w:r w:rsidDel="00000000" w:rsidR="00000000" w:rsidRPr="00000000">
              <w:rPr>
                <w:color w:val="000000"/>
                <w:vertAlign w:val="subscript"/>
                <w:rtl w:val="0"/>
              </w:rPr>
              <w:t xml:space="preserve">.  Tipo:Fuê. Especificação: estrutura em aço inoxidável e o cabo em polietileno. Material do punho em polipropileno. Tipo Pera. Dimensões mínimas de 12,0x35,0x3,0 cm e mínima de 5 cm de diâmetro do batedor.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9">
            <w:pPr>
              <w:widowControl w:val="0"/>
              <w:ind w:hanging="2"/>
              <w:jc w:val="center"/>
              <w:rPr>
                <w:color w:val="000000"/>
                <w:vertAlign w:val="subscript"/>
              </w:rPr>
            </w:pPr>
            <w:r w:rsidDel="00000000" w:rsidR="00000000" w:rsidRPr="00000000">
              <w:rPr>
                <w:color w:val="000000"/>
                <w:vertAlign w:val="subscript"/>
                <w:rtl w:val="0"/>
              </w:rPr>
              <w:t xml:space="preserve">473546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A">
            <w:pPr>
              <w:widowControl w:val="0"/>
              <w:ind w:hanging="2"/>
              <w:jc w:val="center"/>
              <w:rPr>
                <w:color w:val="000000"/>
                <w:vertAlign w:val="subscript"/>
              </w:rPr>
            </w:pPr>
            <w:r w:rsidDel="00000000" w:rsidR="00000000" w:rsidRPr="00000000">
              <w:rPr>
                <w:color w:val="000000"/>
                <w:vertAlign w:val="subscript"/>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B">
            <w:pPr>
              <w:widowControl w:val="0"/>
              <w:ind w:hanging="2"/>
              <w:jc w:val="right"/>
              <w:rPr>
                <w:color w:val="000000"/>
                <w:vertAlign w:val="subscript"/>
              </w:rPr>
            </w:pPr>
            <w:r w:rsidDel="00000000" w:rsidR="00000000" w:rsidRPr="00000000">
              <w:rPr>
                <w:color w:val="000000"/>
                <w:vertAlign w:val="subscript"/>
                <w:rtl w:val="0"/>
              </w:rPr>
              <w:t xml:space="preserve">R$ 30,84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C">
            <w:pPr>
              <w:widowControl w:val="0"/>
              <w:ind w:hanging="2"/>
              <w:jc w:val="center"/>
              <w:rPr>
                <w:color w:val="000000"/>
                <w:vertAlign w:val="subscript"/>
              </w:rPr>
            </w:pPr>
            <w:r w:rsidDel="00000000" w:rsidR="00000000" w:rsidRPr="00000000">
              <w:rPr>
                <w:color w:val="000000"/>
                <w:vertAlign w:val="subscript"/>
                <w:rtl w:val="0"/>
              </w:rPr>
              <w:t xml:space="preserve">R$ 61,68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D">
            <w:pPr>
              <w:widowControl w:val="0"/>
              <w:ind w:hanging="2"/>
              <w:jc w:val="center"/>
              <w:rPr>
                <w:color w:val="000000"/>
                <w:vertAlign w:val="subscript"/>
              </w:rPr>
            </w:pPr>
            <w:r w:rsidDel="00000000" w:rsidR="00000000" w:rsidRPr="00000000">
              <w:rPr>
                <w:color w:val="000000"/>
                <w:vertAlign w:val="subscript"/>
                <w:rtl w:val="0"/>
              </w:rPr>
              <w:t xml:space="preserve">12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E">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CF">
            <w:pPr>
              <w:widowControl w:val="0"/>
              <w:ind w:hanging="2"/>
              <w:jc w:val="center"/>
              <w:rPr>
                <w:color w:val="000000"/>
                <w:vertAlign w:val="subscript"/>
              </w:rPr>
            </w:pPr>
            <w:r w:rsidDel="00000000" w:rsidR="00000000" w:rsidRPr="00000000">
              <w:rPr>
                <w:b w:val="1"/>
                <w:color w:val="000000"/>
                <w:vertAlign w:val="subscript"/>
                <w:rtl w:val="0"/>
              </w:rPr>
              <w:t xml:space="preserve">Botijão térmico</w:t>
            </w:r>
            <w:r w:rsidDel="00000000" w:rsidR="00000000" w:rsidRPr="00000000">
              <w:rPr>
                <w:color w:val="000000"/>
                <w:vertAlign w:val="subscript"/>
                <w:rtl w:val="0"/>
              </w:rPr>
              <w:t xml:space="preserve">. Especificação: material polietileno. com torneira.  Mantem bebidas frias e quentes por até no mínimo 6 horas. Tampa rosqueável,  Alça robusta e torneira prática. Tripé embutido. Dimensões mínimas de 29x27,5x37,5 cm. Com capacidade mínima de 12 litros. Garantia de 3 meses.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0">
            <w:pPr>
              <w:widowControl w:val="0"/>
              <w:ind w:hanging="2"/>
              <w:jc w:val="center"/>
              <w:rPr>
                <w:color w:val="000000"/>
                <w:vertAlign w:val="subscript"/>
              </w:rPr>
            </w:pPr>
            <w:r w:rsidDel="00000000" w:rsidR="00000000" w:rsidRPr="00000000">
              <w:rPr>
                <w:color w:val="000000"/>
                <w:vertAlign w:val="subscript"/>
                <w:rtl w:val="0"/>
              </w:rPr>
              <w:t xml:space="preserve">429430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1">
            <w:pPr>
              <w:widowControl w:val="0"/>
              <w:ind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2">
            <w:pPr>
              <w:widowControl w:val="0"/>
              <w:ind w:hanging="2"/>
              <w:jc w:val="right"/>
              <w:rPr>
                <w:color w:val="000000"/>
                <w:vertAlign w:val="subscript"/>
              </w:rPr>
            </w:pPr>
            <w:r w:rsidDel="00000000" w:rsidR="00000000" w:rsidRPr="00000000">
              <w:rPr>
                <w:color w:val="000000"/>
                <w:vertAlign w:val="subscript"/>
                <w:rtl w:val="0"/>
              </w:rPr>
              <w:t xml:space="preserve">R$ 171,61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3">
            <w:pPr>
              <w:widowControl w:val="0"/>
              <w:ind w:hanging="2"/>
              <w:jc w:val="center"/>
              <w:rPr>
                <w:color w:val="000000"/>
                <w:vertAlign w:val="subscript"/>
              </w:rPr>
            </w:pPr>
            <w:r w:rsidDel="00000000" w:rsidR="00000000" w:rsidRPr="00000000">
              <w:rPr>
                <w:color w:val="000000"/>
                <w:vertAlign w:val="subscript"/>
                <w:rtl w:val="0"/>
              </w:rPr>
              <w:t xml:space="preserve">R$ 686,44</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4">
            <w:pPr>
              <w:widowControl w:val="0"/>
              <w:ind w:hanging="2"/>
              <w:jc w:val="center"/>
              <w:rPr>
                <w:color w:val="000000"/>
                <w:vertAlign w:val="subscript"/>
              </w:rPr>
            </w:pPr>
            <w:r w:rsidDel="00000000" w:rsidR="00000000" w:rsidRPr="00000000">
              <w:rPr>
                <w:color w:val="000000"/>
                <w:vertAlign w:val="subscript"/>
                <w:rtl w:val="0"/>
              </w:rPr>
              <w:t xml:space="preserve">13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5">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D6">
            <w:pPr>
              <w:widowControl w:val="0"/>
              <w:ind w:hanging="2"/>
              <w:jc w:val="center"/>
              <w:rPr>
                <w:color w:val="000000"/>
                <w:vertAlign w:val="subscript"/>
              </w:rPr>
            </w:pPr>
            <w:r w:rsidDel="00000000" w:rsidR="00000000" w:rsidRPr="00000000">
              <w:rPr>
                <w:b w:val="1"/>
                <w:color w:val="000000"/>
                <w:vertAlign w:val="subscript"/>
                <w:rtl w:val="0"/>
              </w:rPr>
              <w:t xml:space="preserve">Botijão térmico</w:t>
            </w:r>
            <w:r w:rsidDel="00000000" w:rsidR="00000000" w:rsidRPr="00000000">
              <w:rPr>
                <w:color w:val="000000"/>
                <w:vertAlign w:val="subscript"/>
                <w:rtl w:val="0"/>
              </w:rPr>
              <w:t xml:space="preserve">. Especificação: em aço inox com torneira. Mantém bebidas frias e quentes por até no mínimo 6 horas. Possui torneira retrátil e antigotejamento, pés retráteis e alça retrátil para transporte. Dimensões de no mínimo 42x23 cm. Com capacidade mínima de 7 litros. Garantia de 3 meses.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7">
            <w:pPr>
              <w:widowControl w:val="0"/>
              <w:ind w:hanging="2"/>
              <w:jc w:val="center"/>
              <w:rPr>
                <w:color w:val="000000"/>
                <w:vertAlign w:val="subscript"/>
              </w:rPr>
            </w:pPr>
            <w:r w:rsidDel="00000000" w:rsidR="00000000" w:rsidRPr="00000000">
              <w:rPr>
                <w:color w:val="000000"/>
                <w:vertAlign w:val="subscript"/>
                <w:rtl w:val="0"/>
              </w:rPr>
              <w:t xml:space="preserve">429430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8">
            <w:pPr>
              <w:widowControl w:val="0"/>
              <w:ind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9">
            <w:pPr>
              <w:widowControl w:val="0"/>
              <w:ind w:hanging="2"/>
              <w:jc w:val="right"/>
              <w:rPr>
                <w:color w:val="000000"/>
                <w:vertAlign w:val="subscript"/>
              </w:rPr>
            </w:pPr>
            <w:r w:rsidDel="00000000" w:rsidR="00000000" w:rsidRPr="00000000">
              <w:rPr>
                <w:color w:val="000000"/>
                <w:vertAlign w:val="subscript"/>
                <w:rtl w:val="0"/>
              </w:rPr>
              <w:t xml:space="preserve">R$ 402,17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A">
            <w:pPr>
              <w:widowControl w:val="0"/>
              <w:ind w:hanging="2"/>
              <w:jc w:val="center"/>
              <w:rPr>
                <w:color w:val="000000"/>
                <w:vertAlign w:val="subscript"/>
              </w:rPr>
            </w:pPr>
            <w:r w:rsidDel="00000000" w:rsidR="00000000" w:rsidRPr="00000000">
              <w:rPr>
                <w:color w:val="000000"/>
                <w:vertAlign w:val="subscript"/>
                <w:rtl w:val="0"/>
              </w:rPr>
              <w:t xml:space="preserve">R$ 1 608,68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B">
            <w:pPr>
              <w:widowControl w:val="0"/>
              <w:ind w:hanging="2"/>
              <w:jc w:val="center"/>
              <w:rPr>
                <w:color w:val="000000"/>
                <w:vertAlign w:val="subscript"/>
              </w:rPr>
            </w:pPr>
            <w:r w:rsidDel="00000000" w:rsidR="00000000" w:rsidRPr="00000000">
              <w:rPr>
                <w:color w:val="000000"/>
                <w:vertAlign w:val="subscript"/>
                <w:rtl w:val="0"/>
              </w:rPr>
              <w:t xml:space="preserve">14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C">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DD">
            <w:pPr>
              <w:widowControl w:val="0"/>
              <w:ind w:hanging="2"/>
              <w:jc w:val="center"/>
              <w:rPr>
                <w:color w:val="000000"/>
                <w:vertAlign w:val="subscript"/>
              </w:rPr>
            </w:pPr>
            <w:r w:rsidDel="00000000" w:rsidR="00000000" w:rsidRPr="00000000">
              <w:rPr>
                <w:b w:val="1"/>
                <w:color w:val="000000"/>
                <w:vertAlign w:val="subscript"/>
                <w:rtl w:val="0"/>
              </w:rPr>
              <w:t xml:space="preserve">Bule.</w:t>
            </w:r>
            <w:r w:rsidDel="00000000" w:rsidR="00000000" w:rsidRPr="00000000">
              <w:rPr>
                <w:color w:val="000000"/>
                <w:vertAlign w:val="subscript"/>
                <w:rtl w:val="0"/>
              </w:rPr>
              <w:t xml:space="preserve">  Especificação: bule e tampa em alumínio, com cabo e pomel em baquelite. Capacidade mínima de 7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E">
            <w:pPr>
              <w:widowControl w:val="0"/>
              <w:ind w:hanging="2"/>
              <w:jc w:val="center"/>
              <w:rPr>
                <w:color w:val="000000"/>
                <w:vertAlign w:val="subscript"/>
              </w:rPr>
            </w:pPr>
            <w:r w:rsidDel="00000000" w:rsidR="00000000" w:rsidRPr="00000000">
              <w:rPr>
                <w:color w:val="000000"/>
                <w:vertAlign w:val="subscript"/>
                <w:rtl w:val="0"/>
              </w:rPr>
              <w:t xml:space="preserve">407587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F">
            <w:pPr>
              <w:widowControl w:val="0"/>
              <w:ind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0">
            <w:pPr>
              <w:widowControl w:val="0"/>
              <w:ind w:hanging="2"/>
              <w:jc w:val="right"/>
              <w:rPr>
                <w:color w:val="000000"/>
                <w:vertAlign w:val="subscript"/>
              </w:rPr>
            </w:pPr>
            <w:r w:rsidDel="00000000" w:rsidR="00000000" w:rsidRPr="00000000">
              <w:rPr>
                <w:color w:val="000000"/>
                <w:vertAlign w:val="subscript"/>
                <w:rtl w:val="0"/>
              </w:rPr>
              <w:t xml:space="preserve">R$ 153,36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1">
            <w:pPr>
              <w:widowControl w:val="0"/>
              <w:ind w:hanging="2"/>
              <w:jc w:val="center"/>
              <w:rPr>
                <w:color w:val="000000"/>
                <w:vertAlign w:val="subscript"/>
              </w:rPr>
            </w:pPr>
            <w:r w:rsidDel="00000000" w:rsidR="00000000" w:rsidRPr="00000000">
              <w:rPr>
                <w:color w:val="000000"/>
                <w:vertAlign w:val="subscript"/>
                <w:rtl w:val="0"/>
              </w:rPr>
              <w:t xml:space="preserve">R$ 613,44</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2">
            <w:pPr>
              <w:widowControl w:val="0"/>
              <w:ind w:hanging="2"/>
              <w:jc w:val="center"/>
              <w:rPr>
                <w:color w:val="000000"/>
                <w:vertAlign w:val="subscript"/>
              </w:rPr>
            </w:pPr>
            <w:r w:rsidDel="00000000" w:rsidR="00000000" w:rsidRPr="00000000">
              <w:rPr>
                <w:color w:val="000000"/>
                <w:vertAlign w:val="subscript"/>
                <w:rtl w:val="0"/>
              </w:rPr>
              <w:t xml:space="preserve">15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3">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E4">
            <w:pPr>
              <w:widowControl w:val="0"/>
              <w:ind w:hanging="2"/>
              <w:jc w:val="center"/>
              <w:rPr>
                <w:color w:val="000000"/>
                <w:vertAlign w:val="subscript"/>
              </w:rPr>
            </w:pPr>
            <w:r w:rsidDel="00000000" w:rsidR="00000000" w:rsidRPr="00000000">
              <w:rPr>
                <w:b w:val="1"/>
                <w:color w:val="000000"/>
                <w:vertAlign w:val="subscript"/>
                <w:rtl w:val="0"/>
              </w:rPr>
              <w:t xml:space="preserve">Caixa Organizadora.</w:t>
            </w:r>
            <w:r w:rsidDel="00000000" w:rsidR="00000000" w:rsidRPr="00000000">
              <w:rPr>
                <w:color w:val="000000"/>
                <w:vertAlign w:val="subscript"/>
                <w:rtl w:val="0"/>
              </w:rPr>
              <w:t xml:space="preserve"> Especificação: no plástico polipropileno. Cor transparente. Formato retangular. Tampa com trava. Capacidade mínima de 4,3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5">
            <w:pPr>
              <w:widowControl w:val="0"/>
              <w:ind w:hanging="2"/>
              <w:jc w:val="center"/>
              <w:rPr>
                <w:color w:val="000000"/>
                <w:vertAlign w:val="subscript"/>
              </w:rPr>
            </w:pPr>
            <w:r w:rsidDel="00000000" w:rsidR="00000000" w:rsidRPr="00000000">
              <w:rPr>
                <w:color w:val="000000"/>
                <w:vertAlign w:val="subscript"/>
                <w:rtl w:val="0"/>
              </w:rPr>
              <w:t xml:space="preserve">338809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6">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7">
            <w:pPr>
              <w:widowControl w:val="0"/>
              <w:ind w:hanging="2"/>
              <w:jc w:val="right"/>
              <w:rPr>
                <w:color w:val="000000"/>
                <w:vertAlign w:val="subscript"/>
              </w:rPr>
            </w:pPr>
            <w:r w:rsidDel="00000000" w:rsidR="00000000" w:rsidRPr="00000000">
              <w:rPr>
                <w:color w:val="000000"/>
                <w:vertAlign w:val="subscript"/>
                <w:rtl w:val="0"/>
              </w:rPr>
              <w:t xml:space="preserve">R$ 13,22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8">
            <w:pPr>
              <w:widowControl w:val="0"/>
              <w:ind w:hanging="2"/>
              <w:jc w:val="center"/>
              <w:rPr>
                <w:color w:val="000000"/>
                <w:vertAlign w:val="subscript"/>
              </w:rPr>
            </w:pPr>
            <w:r w:rsidDel="00000000" w:rsidR="00000000" w:rsidRPr="00000000">
              <w:rPr>
                <w:color w:val="000000"/>
                <w:vertAlign w:val="subscript"/>
                <w:rtl w:val="0"/>
              </w:rPr>
              <w:t xml:space="preserve">R$ 79,32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9">
            <w:pPr>
              <w:widowControl w:val="0"/>
              <w:ind w:hanging="2"/>
              <w:jc w:val="center"/>
              <w:rPr>
                <w:color w:val="000000"/>
                <w:vertAlign w:val="subscript"/>
              </w:rPr>
            </w:pPr>
            <w:r w:rsidDel="00000000" w:rsidR="00000000" w:rsidRPr="00000000">
              <w:rPr>
                <w:color w:val="000000"/>
                <w:vertAlign w:val="subscript"/>
                <w:rtl w:val="0"/>
              </w:rPr>
              <w:t xml:space="preserve">16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A">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EB">
            <w:pPr>
              <w:widowControl w:val="0"/>
              <w:ind w:hanging="2"/>
              <w:jc w:val="center"/>
              <w:rPr>
                <w:color w:val="000000"/>
                <w:vertAlign w:val="subscript"/>
              </w:rPr>
            </w:pPr>
            <w:r w:rsidDel="00000000" w:rsidR="00000000" w:rsidRPr="00000000">
              <w:rPr>
                <w:b w:val="1"/>
                <w:color w:val="000000"/>
                <w:vertAlign w:val="subscript"/>
                <w:rtl w:val="0"/>
              </w:rPr>
              <w:t xml:space="preserve">Caixa Organizadora.</w:t>
            </w:r>
            <w:r w:rsidDel="00000000" w:rsidR="00000000" w:rsidRPr="00000000">
              <w:rPr>
                <w:color w:val="000000"/>
                <w:vertAlign w:val="subscript"/>
                <w:rtl w:val="0"/>
              </w:rPr>
              <w:t xml:space="preserve"> Especificação: no polipropileno. Cor transparente. Formato retangular. Tampa com trava. Capacidade mínima de 10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C">
            <w:pPr>
              <w:widowControl w:val="0"/>
              <w:ind w:hanging="2"/>
              <w:jc w:val="center"/>
              <w:rPr>
                <w:color w:val="000000"/>
                <w:vertAlign w:val="subscript"/>
              </w:rPr>
            </w:pPr>
            <w:r w:rsidDel="00000000" w:rsidR="00000000" w:rsidRPr="00000000">
              <w:rPr>
                <w:color w:val="000000"/>
                <w:vertAlign w:val="subscript"/>
                <w:rtl w:val="0"/>
              </w:rPr>
              <w:t xml:space="preserve">338807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D">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E">
            <w:pPr>
              <w:widowControl w:val="0"/>
              <w:ind w:hanging="2"/>
              <w:jc w:val="right"/>
              <w:rPr>
                <w:color w:val="000000"/>
                <w:vertAlign w:val="subscript"/>
              </w:rPr>
            </w:pPr>
            <w:r w:rsidDel="00000000" w:rsidR="00000000" w:rsidRPr="00000000">
              <w:rPr>
                <w:color w:val="000000"/>
                <w:vertAlign w:val="subscript"/>
                <w:rtl w:val="0"/>
              </w:rPr>
              <w:t xml:space="preserve">R$ 27,42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F">
            <w:pPr>
              <w:widowControl w:val="0"/>
              <w:ind w:hanging="2"/>
              <w:jc w:val="center"/>
              <w:rPr>
                <w:color w:val="000000"/>
                <w:vertAlign w:val="subscript"/>
              </w:rPr>
            </w:pPr>
            <w:r w:rsidDel="00000000" w:rsidR="00000000" w:rsidRPr="00000000">
              <w:rPr>
                <w:color w:val="000000"/>
                <w:vertAlign w:val="subscript"/>
                <w:rtl w:val="0"/>
              </w:rPr>
              <w:t xml:space="preserve">R$ 164,52</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0">
            <w:pPr>
              <w:widowControl w:val="0"/>
              <w:ind w:hanging="2"/>
              <w:jc w:val="center"/>
              <w:rPr>
                <w:color w:val="000000"/>
                <w:vertAlign w:val="subscript"/>
              </w:rPr>
            </w:pPr>
            <w:r w:rsidDel="00000000" w:rsidR="00000000" w:rsidRPr="00000000">
              <w:rPr>
                <w:color w:val="000000"/>
                <w:vertAlign w:val="subscript"/>
                <w:rtl w:val="0"/>
              </w:rPr>
              <w:t xml:space="preserve">17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1">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F2">
            <w:pPr>
              <w:widowControl w:val="0"/>
              <w:ind w:hanging="2"/>
              <w:jc w:val="center"/>
              <w:rPr>
                <w:color w:val="000000"/>
                <w:vertAlign w:val="subscript"/>
              </w:rPr>
            </w:pPr>
            <w:r w:rsidDel="00000000" w:rsidR="00000000" w:rsidRPr="00000000">
              <w:rPr>
                <w:b w:val="1"/>
                <w:color w:val="000000"/>
                <w:vertAlign w:val="subscript"/>
                <w:rtl w:val="0"/>
              </w:rPr>
              <w:t xml:space="preserve">Caixa Organizadora.</w:t>
            </w:r>
            <w:r w:rsidDel="00000000" w:rsidR="00000000" w:rsidRPr="00000000">
              <w:rPr>
                <w:color w:val="000000"/>
                <w:vertAlign w:val="subscript"/>
                <w:rtl w:val="0"/>
              </w:rPr>
              <w:t xml:space="preserve"> Especificação: no polipropileno. Cor transparente. Formato retangular. Tampa com trava. Capacidade mínima de 19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3">
            <w:pPr>
              <w:widowControl w:val="0"/>
              <w:ind w:hanging="2"/>
              <w:jc w:val="center"/>
              <w:rPr>
                <w:color w:val="000000"/>
                <w:vertAlign w:val="subscript"/>
              </w:rPr>
            </w:pPr>
            <w:r w:rsidDel="00000000" w:rsidR="00000000" w:rsidRPr="00000000">
              <w:rPr>
                <w:color w:val="000000"/>
                <w:vertAlign w:val="subscript"/>
                <w:rtl w:val="0"/>
              </w:rPr>
              <w:t xml:space="preserve">397198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4">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5">
            <w:pPr>
              <w:widowControl w:val="0"/>
              <w:ind w:hanging="2"/>
              <w:jc w:val="right"/>
              <w:rPr>
                <w:color w:val="000000"/>
                <w:vertAlign w:val="subscript"/>
              </w:rPr>
            </w:pPr>
            <w:r w:rsidDel="00000000" w:rsidR="00000000" w:rsidRPr="00000000">
              <w:rPr>
                <w:color w:val="000000"/>
                <w:vertAlign w:val="subscript"/>
                <w:rtl w:val="0"/>
              </w:rPr>
              <w:t xml:space="preserve">R$ 36,77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6">
            <w:pPr>
              <w:widowControl w:val="0"/>
              <w:ind w:hanging="2"/>
              <w:jc w:val="center"/>
              <w:rPr>
                <w:color w:val="000000"/>
                <w:vertAlign w:val="subscript"/>
              </w:rPr>
            </w:pPr>
            <w:r w:rsidDel="00000000" w:rsidR="00000000" w:rsidRPr="00000000">
              <w:rPr>
                <w:color w:val="000000"/>
                <w:vertAlign w:val="subscript"/>
                <w:rtl w:val="0"/>
              </w:rPr>
              <w:t xml:space="preserve">R$ 220,62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7">
            <w:pPr>
              <w:widowControl w:val="0"/>
              <w:ind w:hanging="2"/>
              <w:jc w:val="center"/>
              <w:rPr>
                <w:color w:val="000000"/>
                <w:vertAlign w:val="subscript"/>
              </w:rPr>
            </w:pPr>
            <w:r w:rsidDel="00000000" w:rsidR="00000000" w:rsidRPr="00000000">
              <w:rPr>
                <w:color w:val="000000"/>
                <w:vertAlign w:val="subscript"/>
                <w:rtl w:val="0"/>
              </w:rPr>
              <w:t xml:space="preserve">18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8">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F9">
            <w:pPr>
              <w:widowControl w:val="0"/>
              <w:ind w:hanging="2"/>
              <w:jc w:val="center"/>
              <w:rPr>
                <w:color w:val="000000"/>
                <w:vertAlign w:val="subscript"/>
              </w:rPr>
            </w:pPr>
            <w:r w:rsidDel="00000000" w:rsidR="00000000" w:rsidRPr="00000000">
              <w:rPr>
                <w:b w:val="1"/>
                <w:color w:val="000000"/>
                <w:vertAlign w:val="subscript"/>
                <w:rtl w:val="0"/>
              </w:rPr>
              <w:t xml:space="preserve">Caixa Organizadora. </w:t>
            </w:r>
            <w:r w:rsidDel="00000000" w:rsidR="00000000" w:rsidRPr="00000000">
              <w:rPr>
                <w:color w:val="000000"/>
                <w:vertAlign w:val="subscript"/>
                <w:rtl w:val="0"/>
              </w:rPr>
              <w:t xml:space="preserve">Especificação: no polipropileno. Cor transparente. Formato retangular. Tampa com trava. Capacidade mínima de 28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A">
            <w:pPr>
              <w:widowControl w:val="0"/>
              <w:ind w:hanging="2"/>
              <w:jc w:val="center"/>
              <w:rPr>
                <w:color w:val="000000"/>
                <w:vertAlign w:val="subscript"/>
              </w:rPr>
            </w:pPr>
            <w:r w:rsidDel="00000000" w:rsidR="00000000" w:rsidRPr="00000000">
              <w:rPr>
                <w:color w:val="000000"/>
                <w:vertAlign w:val="subscript"/>
                <w:rtl w:val="0"/>
              </w:rPr>
              <w:t xml:space="preserve">440426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B">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C">
            <w:pPr>
              <w:widowControl w:val="0"/>
              <w:ind w:hanging="2"/>
              <w:jc w:val="right"/>
              <w:rPr>
                <w:color w:val="000000"/>
                <w:vertAlign w:val="subscript"/>
              </w:rPr>
            </w:pPr>
            <w:r w:rsidDel="00000000" w:rsidR="00000000" w:rsidRPr="00000000">
              <w:rPr>
                <w:color w:val="000000"/>
                <w:vertAlign w:val="subscript"/>
                <w:rtl w:val="0"/>
              </w:rPr>
              <w:t xml:space="preserve">R$ 45,57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D">
            <w:pPr>
              <w:widowControl w:val="0"/>
              <w:ind w:hanging="2"/>
              <w:jc w:val="center"/>
              <w:rPr>
                <w:color w:val="000000"/>
                <w:vertAlign w:val="subscript"/>
              </w:rPr>
            </w:pPr>
            <w:r w:rsidDel="00000000" w:rsidR="00000000" w:rsidRPr="00000000">
              <w:rPr>
                <w:color w:val="000000"/>
                <w:vertAlign w:val="subscript"/>
                <w:rtl w:val="0"/>
              </w:rPr>
              <w:t xml:space="preserve">R$ 273,42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E">
            <w:pPr>
              <w:widowControl w:val="0"/>
              <w:ind w:hanging="2"/>
              <w:jc w:val="center"/>
              <w:rPr>
                <w:color w:val="000000"/>
                <w:vertAlign w:val="subscript"/>
              </w:rPr>
            </w:pPr>
            <w:r w:rsidDel="00000000" w:rsidR="00000000" w:rsidRPr="00000000">
              <w:rPr>
                <w:color w:val="000000"/>
                <w:vertAlign w:val="subscript"/>
                <w:rtl w:val="0"/>
              </w:rPr>
              <w:t xml:space="preserve">19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F">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tcBorders>
            <w:shd w:fill="ffffff" w:val="clear"/>
            <w:vAlign w:val="center"/>
          </w:tcPr>
          <w:p w:rsidR="00000000" w:rsidDel="00000000" w:rsidP="00000000" w:rsidRDefault="00000000" w:rsidRPr="00000000" w14:paraId="00000100">
            <w:pPr>
              <w:widowControl w:val="0"/>
              <w:ind w:hanging="2"/>
              <w:jc w:val="center"/>
              <w:rPr>
                <w:color w:val="000000"/>
                <w:vertAlign w:val="subscript"/>
              </w:rPr>
            </w:pPr>
            <w:r w:rsidDel="00000000" w:rsidR="00000000" w:rsidRPr="00000000">
              <w:rPr>
                <w:b w:val="1"/>
                <w:color w:val="000000"/>
                <w:vertAlign w:val="subscript"/>
                <w:rtl w:val="0"/>
              </w:rPr>
              <w:t xml:space="preserve">Caixa Organizadora.</w:t>
            </w:r>
            <w:r w:rsidDel="00000000" w:rsidR="00000000" w:rsidRPr="00000000">
              <w:rPr>
                <w:color w:val="000000"/>
                <w:vertAlign w:val="subscript"/>
                <w:rtl w:val="0"/>
              </w:rPr>
              <w:t xml:space="preserve"> Especificação: no polipropileno. Cor transparente. Formato retangular. Tampa com trava. Capacidade mínima de 42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1">
            <w:pPr>
              <w:widowControl w:val="0"/>
              <w:ind w:hanging="2"/>
              <w:jc w:val="center"/>
              <w:rPr>
                <w:color w:val="000000"/>
                <w:vertAlign w:val="subscript"/>
              </w:rPr>
            </w:pPr>
            <w:r w:rsidDel="00000000" w:rsidR="00000000" w:rsidRPr="00000000">
              <w:rPr>
                <w:color w:val="000000"/>
                <w:vertAlign w:val="subscript"/>
                <w:rtl w:val="0"/>
              </w:rPr>
              <w:t xml:space="preserve">608462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2">
            <w:pPr>
              <w:widowControl w:val="0"/>
              <w:ind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3">
            <w:pPr>
              <w:widowControl w:val="0"/>
              <w:ind w:hanging="2"/>
              <w:jc w:val="right"/>
              <w:rPr>
                <w:color w:val="000000"/>
                <w:vertAlign w:val="subscript"/>
              </w:rPr>
            </w:pPr>
            <w:r w:rsidDel="00000000" w:rsidR="00000000" w:rsidRPr="00000000">
              <w:rPr>
                <w:color w:val="000000"/>
                <w:vertAlign w:val="subscript"/>
                <w:rtl w:val="0"/>
              </w:rPr>
              <w:t xml:space="preserve">R$ 53,69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4">
            <w:pPr>
              <w:widowControl w:val="0"/>
              <w:ind w:hanging="2"/>
              <w:jc w:val="center"/>
              <w:rPr>
                <w:color w:val="000000"/>
                <w:vertAlign w:val="subscript"/>
              </w:rPr>
            </w:pPr>
            <w:r w:rsidDel="00000000" w:rsidR="00000000" w:rsidRPr="00000000">
              <w:rPr>
                <w:color w:val="000000"/>
                <w:vertAlign w:val="subscript"/>
                <w:rtl w:val="0"/>
              </w:rPr>
              <w:t xml:space="preserve">R$ 214,76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5">
            <w:pPr>
              <w:widowControl w:val="0"/>
              <w:ind w:hanging="2"/>
              <w:jc w:val="center"/>
              <w:rPr>
                <w:color w:val="000000"/>
                <w:vertAlign w:val="subscript"/>
              </w:rPr>
            </w:pPr>
            <w:r w:rsidDel="00000000" w:rsidR="00000000" w:rsidRPr="00000000">
              <w:rPr>
                <w:color w:val="000000"/>
                <w:vertAlign w:val="subscript"/>
                <w:rtl w:val="0"/>
              </w:rPr>
              <w:t xml:space="preserve">20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6">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07">
            <w:pPr>
              <w:widowControl w:val="0"/>
              <w:ind w:hanging="2"/>
              <w:jc w:val="center"/>
              <w:rPr>
                <w:color w:val="000000"/>
                <w:vertAlign w:val="subscript"/>
              </w:rPr>
            </w:pPr>
            <w:r w:rsidDel="00000000" w:rsidR="00000000" w:rsidRPr="00000000">
              <w:rPr>
                <w:b w:val="1"/>
                <w:color w:val="000000"/>
                <w:vertAlign w:val="subscript"/>
                <w:rtl w:val="0"/>
              </w:rPr>
              <w:t xml:space="preserve">Caixa Organizadora.</w:t>
            </w:r>
            <w:r w:rsidDel="00000000" w:rsidR="00000000" w:rsidRPr="00000000">
              <w:rPr>
                <w:color w:val="000000"/>
                <w:vertAlign w:val="subscript"/>
                <w:rtl w:val="0"/>
              </w:rPr>
              <w:t xml:space="preserve"> Especificação: no polipropileno. Cor transparente. Formato retangular. Tampa com trava. Capacidade mínima de 50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8">
            <w:pPr>
              <w:widowControl w:val="0"/>
              <w:ind w:hanging="2"/>
              <w:jc w:val="center"/>
              <w:rPr>
                <w:color w:val="000000"/>
                <w:vertAlign w:val="subscript"/>
              </w:rPr>
            </w:pPr>
            <w:r w:rsidDel="00000000" w:rsidR="00000000" w:rsidRPr="00000000">
              <w:rPr>
                <w:color w:val="000000"/>
                <w:vertAlign w:val="subscript"/>
                <w:rtl w:val="0"/>
              </w:rPr>
              <w:t xml:space="preserve">312982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9">
            <w:pPr>
              <w:widowControl w:val="0"/>
              <w:ind w:hanging="2"/>
              <w:jc w:val="center"/>
              <w:rPr>
                <w:color w:val="000000"/>
                <w:vertAlign w:val="subscript"/>
              </w:rPr>
            </w:pPr>
            <w:r w:rsidDel="00000000" w:rsidR="00000000" w:rsidRPr="00000000">
              <w:rPr>
                <w:color w:val="000000"/>
                <w:vertAlign w:val="subscript"/>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A">
            <w:pPr>
              <w:widowControl w:val="0"/>
              <w:ind w:hanging="2"/>
              <w:jc w:val="right"/>
              <w:rPr>
                <w:color w:val="000000"/>
                <w:vertAlign w:val="subscript"/>
              </w:rPr>
            </w:pPr>
            <w:r w:rsidDel="00000000" w:rsidR="00000000" w:rsidRPr="00000000">
              <w:rPr>
                <w:color w:val="000000"/>
                <w:vertAlign w:val="subscript"/>
                <w:rtl w:val="0"/>
              </w:rPr>
              <w:t xml:space="preserve">R$ 57,96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B">
            <w:pPr>
              <w:widowControl w:val="0"/>
              <w:ind w:hanging="2"/>
              <w:jc w:val="center"/>
              <w:rPr>
                <w:color w:val="000000"/>
                <w:vertAlign w:val="subscript"/>
              </w:rPr>
            </w:pPr>
            <w:r w:rsidDel="00000000" w:rsidR="00000000" w:rsidRPr="00000000">
              <w:rPr>
                <w:color w:val="000000"/>
                <w:vertAlign w:val="subscript"/>
                <w:rtl w:val="0"/>
              </w:rPr>
              <w:t xml:space="preserve">R$ 579,60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C">
            <w:pPr>
              <w:widowControl w:val="0"/>
              <w:ind w:hanging="2"/>
              <w:jc w:val="center"/>
              <w:rPr>
                <w:color w:val="000000"/>
                <w:vertAlign w:val="subscript"/>
              </w:rPr>
            </w:pPr>
            <w:r w:rsidDel="00000000" w:rsidR="00000000" w:rsidRPr="00000000">
              <w:rPr>
                <w:color w:val="000000"/>
                <w:vertAlign w:val="subscript"/>
                <w:rtl w:val="0"/>
              </w:rPr>
              <w:t xml:space="preserve">21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D">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0E">
            <w:pPr>
              <w:widowControl w:val="0"/>
              <w:ind w:hanging="2"/>
              <w:jc w:val="center"/>
              <w:rPr>
                <w:color w:val="000000"/>
                <w:vertAlign w:val="subscript"/>
              </w:rPr>
            </w:pPr>
            <w:r w:rsidDel="00000000" w:rsidR="00000000" w:rsidRPr="00000000">
              <w:rPr>
                <w:b w:val="1"/>
                <w:color w:val="000000"/>
                <w:vertAlign w:val="subscript"/>
                <w:rtl w:val="0"/>
              </w:rPr>
              <w:t xml:space="preserve">Caixa Plástica</w:t>
            </w:r>
            <w:r w:rsidDel="00000000" w:rsidR="00000000" w:rsidRPr="00000000">
              <w:rPr>
                <w:color w:val="000000"/>
                <w:vertAlign w:val="subscript"/>
                <w:rtl w:val="0"/>
              </w:rPr>
              <w:t xml:space="preserve">. Especificação: em polipropileno atóxico. Livre de Bisfenol A.  Formato retangular com tampa. Cor branca. Capacidade mínima de 5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F">
            <w:pPr>
              <w:widowControl w:val="0"/>
              <w:ind w:hanging="2"/>
              <w:jc w:val="center"/>
              <w:rPr>
                <w:color w:val="000000"/>
                <w:vertAlign w:val="subscript"/>
              </w:rPr>
            </w:pPr>
            <w:r w:rsidDel="00000000" w:rsidR="00000000" w:rsidRPr="00000000">
              <w:rPr>
                <w:color w:val="000000"/>
                <w:vertAlign w:val="subscript"/>
                <w:rtl w:val="0"/>
              </w:rPr>
              <w:t xml:space="preserve">338809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0">
            <w:pPr>
              <w:widowControl w:val="0"/>
              <w:ind w:hanging="2"/>
              <w:jc w:val="center"/>
              <w:rPr>
                <w:color w:val="000000"/>
                <w:vertAlign w:val="subscript"/>
              </w:rPr>
            </w:pPr>
            <w:r w:rsidDel="00000000" w:rsidR="00000000" w:rsidRPr="00000000">
              <w:rPr>
                <w:color w:val="000000"/>
                <w:vertAlign w:val="subscript"/>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1">
            <w:pPr>
              <w:widowControl w:val="0"/>
              <w:ind w:hanging="2"/>
              <w:jc w:val="right"/>
              <w:rPr>
                <w:color w:val="000000"/>
                <w:vertAlign w:val="subscript"/>
              </w:rPr>
            </w:pPr>
            <w:r w:rsidDel="00000000" w:rsidR="00000000" w:rsidRPr="00000000">
              <w:rPr>
                <w:color w:val="000000"/>
                <w:vertAlign w:val="subscript"/>
                <w:rtl w:val="0"/>
              </w:rPr>
              <w:t xml:space="preserve">R$ 25,08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2">
            <w:pPr>
              <w:widowControl w:val="0"/>
              <w:ind w:hanging="2"/>
              <w:jc w:val="center"/>
              <w:rPr>
                <w:color w:val="000000"/>
                <w:vertAlign w:val="subscript"/>
              </w:rPr>
            </w:pPr>
            <w:r w:rsidDel="00000000" w:rsidR="00000000" w:rsidRPr="00000000">
              <w:rPr>
                <w:color w:val="000000"/>
                <w:vertAlign w:val="subscript"/>
                <w:rtl w:val="0"/>
              </w:rPr>
              <w:t xml:space="preserve">R$ 250,80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3">
            <w:pPr>
              <w:widowControl w:val="0"/>
              <w:ind w:hanging="2"/>
              <w:jc w:val="center"/>
              <w:rPr>
                <w:color w:val="000000"/>
                <w:vertAlign w:val="subscript"/>
              </w:rPr>
            </w:pPr>
            <w:r w:rsidDel="00000000" w:rsidR="00000000" w:rsidRPr="00000000">
              <w:rPr>
                <w:color w:val="000000"/>
                <w:vertAlign w:val="subscript"/>
                <w:rtl w:val="0"/>
              </w:rPr>
              <w:t xml:space="preserve">22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4">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15">
            <w:pPr>
              <w:widowControl w:val="0"/>
              <w:ind w:hanging="2"/>
              <w:jc w:val="center"/>
              <w:rPr>
                <w:color w:val="000000"/>
                <w:vertAlign w:val="subscript"/>
              </w:rPr>
            </w:pPr>
            <w:r w:rsidDel="00000000" w:rsidR="00000000" w:rsidRPr="00000000">
              <w:rPr>
                <w:b w:val="1"/>
                <w:color w:val="000000"/>
                <w:vertAlign w:val="subscript"/>
                <w:rtl w:val="0"/>
              </w:rPr>
              <w:t xml:space="preserve">Caixa Plástica</w:t>
            </w:r>
            <w:r w:rsidDel="00000000" w:rsidR="00000000" w:rsidRPr="00000000">
              <w:rPr>
                <w:color w:val="000000"/>
                <w:vertAlign w:val="subscript"/>
                <w:rtl w:val="0"/>
              </w:rPr>
              <w:t xml:space="preserve">. Especificação: em polipropileno atóxico. Livre de Bisfenol A. Formato retangular com tampa. Cor branca.   Capacidade mínima de 10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6">
            <w:pPr>
              <w:widowControl w:val="0"/>
              <w:ind w:hanging="2"/>
              <w:jc w:val="center"/>
              <w:rPr>
                <w:color w:val="000000"/>
                <w:vertAlign w:val="subscript"/>
              </w:rPr>
            </w:pPr>
            <w:r w:rsidDel="00000000" w:rsidR="00000000" w:rsidRPr="00000000">
              <w:rPr>
                <w:color w:val="000000"/>
                <w:vertAlign w:val="subscript"/>
                <w:rtl w:val="0"/>
              </w:rPr>
              <w:t xml:space="preserve">338807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7">
            <w:pPr>
              <w:widowControl w:val="0"/>
              <w:ind w:hanging="2"/>
              <w:jc w:val="center"/>
              <w:rPr>
                <w:color w:val="000000"/>
                <w:vertAlign w:val="subscript"/>
              </w:rPr>
            </w:pPr>
            <w:r w:rsidDel="00000000" w:rsidR="00000000" w:rsidRPr="00000000">
              <w:rPr>
                <w:color w:val="000000"/>
                <w:vertAlign w:val="subscript"/>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8">
            <w:pPr>
              <w:widowControl w:val="0"/>
              <w:ind w:hanging="2"/>
              <w:jc w:val="right"/>
              <w:rPr>
                <w:color w:val="000000"/>
                <w:vertAlign w:val="subscript"/>
              </w:rPr>
            </w:pPr>
            <w:r w:rsidDel="00000000" w:rsidR="00000000" w:rsidRPr="00000000">
              <w:rPr>
                <w:color w:val="000000"/>
                <w:vertAlign w:val="subscript"/>
                <w:rtl w:val="0"/>
              </w:rPr>
              <w:t xml:space="preserve">R$ 28,55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9">
            <w:pPr>
              <w:widowControl w:val="0"/>
              <w:ind w:hanging="2"/>
              <w:jc w:val="center"/>
              <w:rPr>
                <w:color w:val="000000"/>
                <w:vertAlign w:val="subscript"/>
              </w:rPr>
            </w:pPr>
            <w:r w:rsidDel="00000000" w:rsidR="00000000" w:rsidRPr="00000000">
              <w:rPr>
                <w:color w:val="000000"/>
                <w:vertAlign w:val="subscript"/>
                <w:rtl w:val="0"/>
              </w:rPr>
              <w:t xml:space="preserve">R$ 285,50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A">
            <w:pPr>
              <w:widowControl w:val="0"/>
              <w:ind w:hanging="2"/>
              <w:jc w:val="center"/>
              <w:rPr>
                <w:color w:val="000000"/>
                <w:vertAlign w:val="subscript"/>
              </w:rPr>
            </w:pPr>
            <w:r w:rsidDel="00000000" w:rsidR="00000000" w:rsidRPr="00000000">
              <w:rPr>
                <w:color w:val="000000"/>
                <w:vertAlign w:val="subscript"/>
                <w:rtl w:val="0"/>
              </w:rPr>
              <w:t xml:space="preserve">23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B">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1C">
            <w:pPr>
              <w:widowControl w:val="0"/>
              <w:ind w:hanging="2"/>
              <w:jc w:val="center"/>
              <w:rPr>
                <w:color w:val="000000"/>
                <w:vertAlign w:val="subscript"/>
              </w:rPr>
            </w:pPr>
            <w:r w:rsidDel="00000000" w:rsidR="00000000" w:rsidRPr="00000000">
              <w:rPr>
                <w:b w:val="1"/>
                <w:color w:val="000000"/>
                <w:vertAlign w:val="subscript"/>
                <w:rtl w:val="0"/>
              </w:rPr>
              <w:t xml:space="preserve">Caixa Plástica. </w:t>
            </w:r>
            <w:r w:rsidDel="00000000" w:rsidR="00000000" w:rsidRPr="00000000">
              <w:rPr>
                <w:color w:val="000000"/>
                <w:vertAlign w:val="subscript"/>
                <w:rtl w:val="0"/>
              </w:rPr>
              <w:t xml:space="preserve">Especificação: em polipropileno atóxico. Livre de Bisfenol A. Formato retangular com tampa. Cor branca.   Capacidade mínima de 20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D">
            <w:pPr>
              <w:widowControl w:val="0"/>
              <w:ind w:hanging="2"/>
              <w:jc w:val="center"/>
              <w:rPr>
                <w:color w:val="000000"/>
                <w:vertAlign w:val="subscript"/>
              </w:rPr>
            </w:pPr>
            <w:r w:rsidDel="00000000" w:rsidR="00000000" w:rsidRPr="00000000">
              <w:rPr>
                <w:color w:val="000000"/>
                <w:vertAlign w:val="subscript"/>
                <w:rtl w:val="0"/>
              </w:rPr>
              <w:t xml:space="preserve">397198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E">
            <w:pPr>
              <w:widowControl w:val="0"/>
              <w:ind w:hanging="2"/>
              <w:jc w:val="center"/>
              <w:rPr>
                <w:color w:val="000000"/>
                <w:vertAlign w:val="subscript"/>
              </w:rPr>
            </w:pPr>
            <w:r w:rsidDel="00000000" w:rsidR="00000000" w:rsidRPr="00000000">
              <w:rPr>
                <w:color w:val="000000"/>
                <w:vertAlign w:val="subscript"/>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F">
            <w:pPr>
              <w:widowControl w:val="0"/>
              <w:ind w:hanging="2"/>
              <w:jc w:val="right"/>
              <w:rPr>
                <w:color w:val="000000"/>
                <w:vertAlign w:val="subscript"/>
              </w:rPr>
            </w:pPr>
            <w:r w:rsidDel="00000000" w:rsidR="00000000" w:rsidRPr="00000000">
              <w:rPr>
                <w:color w:val="000000"/>
                <w:vertAlign w:val="subscript"/>
                <w:rtl w:val="0"/>
              </w:rPr>
              <w:t xml:space="preserve">R$ 43,54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0">
            <w:pPr>
              <w:widowControl w:val="0"/>
              <w:ind w:hanging="2"/>
              <w:jc w:val="center"/>
              <w:rPr>
                <w:color w:val="000000"/>
                <w:vertAlign w:val="subscript"/>
              </w:rPr>
            </w:pPr>
            <w:r w:rsidDel="00000000" w:rsidR="00000000" w:rsidRPr="00000000">
              <w:rPr>
                <w:color w:val="000000"/>
                <w:vertAlign w:val="subscript"/>
                <w:rtl w:val="0"/>
              </w:rPr>
              <w:t xml:space="preserve">R$ 435,40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1">
            <w:pPr>
              <w:widowControl w:val="0"/>
              <w:ind w:hanging="2"/>
              <w:jc w:val="center"/>
              <w:rPr>
                <w:color w:val="000000"/>
                <w:vertAlign w:val="subscript"/>
              </w:rPr>
            </w:pPr>
            <w:r w:rsidDel="00000000" w:rsidR="00000000" w:rsidRPr="00000000">
              <w:rPr>
                <w:color w:val="000000"/>
                <w:vertAlign w:val="subscript"/>
                <w:rtl w:val="0"/>
              </w:rPr>
              <w:t xml:space="preserve">24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2">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23">
            <w:pPr>
              <w:widowControl w:val="0"/>
              <w:ind w:hanging="2"/>
              <w:jc w:val="center"/>
              <w:rPr>
                <w:color w:val="000000"/>
                <w:vertAlign w:val="subscript"/>
              </w:rPr>
            </w:pPr>
            <w:r w:rsidDel="00000000" w:rsidR="00000000" w:rsidRPr="00000000">
              <w:rPr>
                <w:b w:val="1"/>
                <w:color w:val="000000"/>
                <w:vertAlign w:val="subscript"/>
                <w:rtl w:val="0"/>
              </w:rPr>
              <w:t xml:space="preserve">Caixa Plástica.</w:t>
            </w:r>
            <w:r w:rsidDel="00000000" w:rsidR="00000000" w:rsidRPr="00000000">
              <w:rPr>
                <w:color w:val="000000"/>
                <w:vertAlign w:val="subscript"/>
                <w:rtl w:val="0"/>
              </w:rPr>
              <w:t xml:space="preserve"> Especificação: em polipropileno atóxico. Livre de Bisfenol A. Formato retangular com tampa. Cor branca.   Capacidade mínima de 45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4">
            <w:pPr>
              <w:widowControl w:val="0"/>
              <w:ind w:hanging="2"/>
              <w:jc w:val="center"/>
              <w:rPr>
                <w:color w:val="000000"/>
                <w:vertAlign w:val="subscript"/>
              </w:rPr>
            </w:pPr>
            <w:r w:rsidDel="00000000" w:rsidR="00000000" w:rsidRPr="00000000">
              <w:rPr>
                <w:color w:val="000000"/>
                <w:vertAlign w:val="subscript"/>
                <w:rtl w:val="0"/>
              </w:rPr>
              <w:t xml:space="preserve">608462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5">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6">
            <w:pPr>
              <w:widowControl w:val="0"/>
              <w:ind w:hanging="2"/>
              <w:jc w:val="right"/>
              <w:rPr>
                <w:color w:val="000000"/>
                <w:vertAlign w:val="subscript"/>
              </w:rPr>
            </w:pPr>
            <w:r w:rsidDel="00000000" w:rsidR="00000000" w:rsidRPr="00000000">
              <w:rPr>
                <w:color w:val="000000"/>
                <w:vertAlign w:val="subscript"/>
                <w:rtl w:val="0"/>
              </w:rPr>
              <w:t xml:space="preserve">R$ 117,65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7">
            <w:pPr>
              <w:widowControl w:val="0"/>
              <w:ind w:hanging="2"/>
              <w:jc w:val="center"/>
              <w:rPr>
                <w:color w:val="000000"/>
                <w:vertAlign w:val="subscript"/>
              </w:rPr>
            </w:pPr>
            <w:r w:rsidDel="00000000" w:rsidR="00000000" w:rsidRPr="00000000">
              <w:rPr>
                <w:color w:val="000000"/>
                <w:vertAlign w:val="subscript"/>
                <w:rtl w:val="0"/>
              </w:rPr>
              <w:t xml:space="preserve">R$ 705,90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8">
            <w:pPr>
              <w:widowControl w:val="0"/>
              <w:ind w:hanging="2"/>
              <w:jc w:val="center"/>
              <w:rPr>
                <w:color w:val="000000"/>
                <w:vertAlign w:val="subscript"/>
              </w:rPr>
            </w:pPr>
            <w:r w:rsidDel="00000000" w:rsidR="00000000" w:rsidRPr="00000000">
              <w:rPr>
                <w:color w:val="000000"/>
                <w:vertAlign w:val="subscript"/>
                <w:rtl w:val="0"/>
              </w:rPr>
              <w:t xml:space="preserve">25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9">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tcBorders>
            <w:shd w:fill="ffffff" w:val="clear"/>
            <w:vAlign w:val="center"/>
          </w:tcPr>
          <w:p w:rsidR="00000000" w:rsidDel="00000000" w:rsidP="00000000" w:rsidRDefault="00000000" w:rsidRPr="00000000" w14:paraId="0000012A">
            <w:pPr>
              <w:widowControl w:val="0"/>
              <w:ind w:hanging="2"/>
              <w:jc w:val="center"/>
              <w:rPr>
                <w:color w:val="000000"/>
                <w:vertAlign w:val="subscript"/>
              </w:rPr>
            </w:pPr>
            <w:r w:rsidDel="00000000" w:rsidR="00000000" w:rsidRPr="00000000">
              <w:rPr>
                <w:b w:val="1"/>
                <w:color w:val="000000"/>
                <w:vertAlign w:val="subscript"/>
                <w:rtl w:val="0"/>
              </w:rPr>
              <w:t xml:space="preserve">Caneca. </w:t>
            </w:r>
            <w:r w:rsidDel="00000000" w:rsidR="00000000" w:rsidRPr="00000000">
              <w:rPr>
                <w:color w:val="000000"/>
                <w:vertAlign w:val="subscript"/>
                <w:rtl w:val="0"/>
              </w:rPr>
              <w:t xml:space="preserve">Especificação: em Alumínio, com cabo de baquelite. Dimensões mínimas de 14 cm de diâmetro e mínima de 14 cm de altura. Capacidade mínima de 2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B">
            <w:pPr>
              <w:widowControl w:val="0"/>
              <w:ind w:hanging="2"/>
              <w:jc w:val="center"/>
              <w:rPr>
                <w:color w:val="000000"/>
                <w:vertAlign w:val="subscript"/>
              </w:rPr>
            </w:pPr>
            <w:r w:rsidDel="00000000" w:rsidR="00000000" w:rsidRPr="00000000">
              <w:rPr>
                <w:color w:val="000000"/>
                <w:vertAlign w:val="subscript"/>
                <w:rtl w:val="0"/>
              </w:rPr>
              <w:t xml:space="preserve">619802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C">
            <w:pPr>
              <w:widowControl w:val="0"/>
              <w:ind w:hanging="2"/>
              <w:jc w:val="center"/>
              <w:rPr>
                <w:color w:val="000000"/>
                <w:vertAlign w:val="subscript"/>
              </w:rPr>
            </w:pPr>
            <w:r w:rsidDel="00000000" w:rsidR="00000000" w:rsidRPr="00000000">
              <w:rPr>
                <w:color w:val="000000"/>
                <w:vertAlign w:val="subscript"/>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D">
            <w:pPr>
              <w:widowControl w:val="0"/>
              <w:ind w:hanging="2"/>
              <w:jc w:val="right"/>
              <w:rPr>
                <w:color w:val="000000"/>
                <w:vertAlign w:val="subscript"/>
              </w:rPr>
            </w:pPr>
            <w:r w:rsidDel="00000000" w:rsidR="00000000" w:rsidRPr="00000000">
              <w:rPr>
                <w:color w:val="000000"/>
                <w:vertAlign w:val="subscript"/>
                <w:rtl w:val="0"/>
              </w:rPr>
              <w:t xml:space="preserve">R$ 30,56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E">
            <w:pPr>
              <w:widowControl w:val="0"/>
              <w:ind w:hanging="2"/>
              <w:jc w:val="center"/>
              <w:rPr>
                <w:color w:val="000000"/>
                <w:vertAlign w:val="subscript"/>
              </w:rPr>
            </w:pPr>
            <w:r w:rsidDel="00000000" w:rsidR="00000000" w:rsidRPr="00000000">
              <w:rPr>
                <w:color w:val="000000"/>
                <w:vertAlign w:val="subscript"/>
                <w:rtl w:val="0"/>
              </w:rPr>
              <w:t xml:space="preserve">R$ 61,12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F">
            <w:pPr>
              <w:widowControl w:val="0"/>
              <w:ind w:hanging="2"/>
              <w:jc w:val="center"/>
              <w:rPr>
                <w:color w:val="000000"/>
                <w:vertAlign w:val="subscript"/>
              </w:rPr>
            </w:pPr>
            <w:r w:rsidDel="00000000" w:rsidR="00000000" w:rsidRPr="00000000">
              <w:rPr>
                <w:color w:val="000000"/>
                <w:vertAlign w:val="subscript"/>
                <w:rtl w:val="0"/>
              </w:rPr>
              <w:t xml:space="preserve">26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0">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31">
            <w:pPr>
              <w:widowControl w:val="0"/>
              <w:ind w:hanging="2"/>
              <w:jc w:val="center"/>
              <w:rPr>
                <w:color w:val="000000"/>
                <w:vertAlign w:val="subscript"/>
              </w:rPr>
            </w:pPr>
            <w:r w:rsidDel="00000000" w:rsidR="00000000" w:rsidRPr="00000000">
              <w:rPr>
                <w:b w:val="1"/>
                <w:color w:val="000000"/>
                <w:vertAlign w:val="subscript"/>
                <w:rtl w:val="0"/>
              </w:rPr>
              <w:t xml:space="preserve">Caneca. </w:t>
            </w:r>
            <w:r w:rsidDel="00000000" w:rsidR="00000000" w:rsidRPr="00000000">
              <w:rPr>
                <w:color w:val="000000"/>
                <w:vertAlign w:val="subscript"/>
                <w:rtl w:val="0"/>
              </w:rPr>
              <w:t xml:space="preserve">Especificação: em Alumínio, com cabo de baquelite.  Dimensões mínimas de 18 cm de diâmetro e mínima de 18 cm de altura. Capacidade mínima de 4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2">
            <w:pPr>
              <w:widowControl w:val="0"/>
              <w:ind w:hanging="2"/>
              <w:jc w:val="center"/>
              <w:rPr>
                <w:color w:val="000000"/>
                <w:vertAlign w:val="subscript"/>
              </w:rPr>
            </w:pPr>
            <w:r w:rsidDel="00000000" w:rsidR="00000000" w:rsidRPr="00000000">
              <w:rPr>
                <w:color w:val="000000"/>
                <w:vertAlign w:val="subscript"/>
                <w:rtl w:val="0"/>
              </w:rPr>
              <w:t xml:space="preserve">397210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3">
            <w:pPr>
              <w:widowControl w:val="0"/>
              <w:ind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4">
            <w:pPr>
              <w:widowControl w:val="0"/>
              <w:ind w:hanging="2"/>
              <w:jc w:val="right"/>
              <w:rPr>
                <w:color w:val="000000"/>
                <w:vertAlign w:val="subscript"/>
              </w:rPr>
            </w:pPr>
            <w:r w:rsidDel="00000000" w:rsidR="00000000" w:rsidRPr="00000000">
              <w:rPr>
                <w:color w:val="000000"/>
                <w:vertAlign w:val="subscript"/>
                <w:rtl w:val="0"/>
              </w:rPr>
              <w:t xml:space="preserve">R$ 50,86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5">
            <w:pPr>
              <w:widowControl w:val="0"/>
              <w:ind w:hanging="2"/>
              <w:jc w:val="center"/>
              <w:rPr>
                <w:color w:val="000000"/>
                <w:vertAlign w:val="subscript"/>
              </w:rPr>
            </w:pPr>
            <w:r w:rsidDel="00000000" w:rsidR="00000000" w:rsidRPr="00000000">
              <w:rPr>
                <w:color w:val="000000"/>
                <w:vertAlign w:val="subscript"/>
                <w:rtl w:val="0"/>
              </w:rPr>
              <w:t xml:space="preserve">R$ 203,44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6">
            <w:pPr>
              <w:widowControl w:val="0"/>
              <w:ind w:hanging="2"/>
              <w:jc w:val="center"/>
              <w:rPr>
                <w:color w:val="000000"/>
                <w:vertAlign w:val="subscript"/>
              </w:rPr>
            </w:pPr>
            <w:r w:rsidDel="00000000" w:rsidR="00000000" w:rsidRPr="00000000">
              <w:rPr>
                <w:color w:val="000000"/>
                <w:vertAlign w:val="subscript"/>
                <w:rtl w:val="0"/>
              </w:rPr>
              <w:t xml:space="preserve">27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7">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38">
            <w:pPr>
              <w:widowControl w:val="0"/>
              <w:ind w:hanging="2"/>
              <w:jc w:val="center"/>
              <w:rPr>
                <w:color w:val="000000"/>
                <w:vertAlign w:val="subscript"/>
              </w:rPr>
            </w:pPr>
            <w:r w:rsidDel="00000000" w:rsidR="00000000" w:rsidRPr="00000000">
              <w:rPr>
                <w:b w:val="1"/>
                <w:color w:val="000000"/>
                <w:vertAlign w:val="subscript"/>
                <w:rtl w:val="0"/>
              </w:rPr>
              <w:t xml:space="preserve">Caneca. </w:t>
            </w:r>
            <w:r w:rsidDel="00000000" w:rsidR="00000000" w:rsidRPr="00000000">
              <w:rPr>
                <w:color w:val="000000"/>
                <w:vertAlign w:val="subscript"/>
                <w:rtl w:val="0"/>
              </w:rPr>
              <w:t xml:space="preserve">Especificação: em Alumínio, com cabo de baquelite.  Dimensões mínimas de 22 cm de diâmetro e mínima de 22 cm de altura. Capacidade mínima de 7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9">
            <w:pPr>
              <w:widowControl w:val="0"/>
              <w:ind w:hanging="2"/>
              <w:jc w:val="center"/>
              <w:rPr>
                <w:color w:val="000000"/>
                <w:vertAlign w:val="subscript"/>
              </w:rPr>
            </w:pPr>
            <w:r w:rsidDel="00000000" w:rsidR="00000000" w:rsidRPr="00000000">
              <w:rPr>
                <w:color w:val="000000"/>
                <w:vertAlign w:val="subscript"/>
                <w:rtl w:val="0"/>
              </w:rPr>
              <w:t xml:space="preserve">259472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A">
            <w:pPr>
              <w:widowControl w:val="0"/>
              <w:ind w:hanging="2"/>
              <w:jc w:val="center"/>
              <w:rPr>
                <w:color w:val="000000"/>
                <w:vertAlign w:val="subscript"/>
              </w:rPr>
            </w:pPr>
            <w:r w:rsidDel="00000000" w:rsidR="00000000" w:rsidRPr="00000000">
              <w:rPr>
                <w:color w:val="000000"/>
                <w:vertAlign w:val="subscript"/>
                <w:rtl w:val="0"/>
              </w:rPr>
              <w:t xml:space="preserve">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B">
            <w:pPr>
              <w:widowControl w:val="0"/>
              <w:ind w:hanging="2"/>
              <w:jc w:val="right"/>
              <w:rPr>
                <w:color w:val="000000"/>
                <w:vertAlign w:val="subscript"/>
              </w:rPr>
            </w:pPr>
            <w:r w:rsidDel="00000000" w:rsidR="00000000" w:rsidRPr="00000000">
              <w:rPr>
                <w:color w:val="000000"/>
                <w:vertAlign w:val="subscript"/>
                <w:rtl w:val="0"/>
              </w:rPr>
              <w:t xml:space="preserve">R$ 67,14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C">
            <w:pPr>
              <w:widowControl w:val="0"/>
              <w:ind w:hanging="2"/>
              <w:jc w:val="center"/>
              <w:rPr>
                <w:color w:val="000000"/>
                <w:vertAlign w:val="subscript"/>
              </w:rPr>
            </w:pPr>
            <w:r w:rsidDel="00000000" w:rsidR="00000000" w:rsidRPr="00000000">
              <w:rPr>
                <w:color w:val="000000"/>
                <w:vertAlign w:val="subscript"/>
                <w:rtl w:val="0"/>
              </w:rPr>
              <w:t xml:space="preserve">R$ 201,42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D">
            <w:pPr>
              <w:widowControl w:val="0"/>
              <w:ind w:hanging="2"/>
              <w:jc w:val="center"/>
              <w:rPr>
                <w:color w:val="000000"/>
                <w:vertAlign w:val="subscript"/>
              </w:rPr>
            </w:pPr>
            <w:r w:rsidDel="00000000" w:rsidR="00000000" w:rsidRPr="00000000">
              <w:rPr>
                <w:color w:val="000000"/>
                <w:vertAlign w:val="subscript"/>
                <w:rtl w:val="0"/>
              </w:rPr>
              <w:t xml:space="preserve">28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E">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3F">
            <w:pPr>
              <w:widowControl w:val="0"/>
              <w:ind w:hanging="2"/>
              <w:jc w:val="center"/>
              <w:rPr>
                <w:color w:val="000000"/>
                <w:vertAlign w:val="subscript"/>
              </w:rPr>
            </w:pPr>
            <w:r w:rsidDel="00000000" w:rsidR="00000000" w:rsidRPr="00000000">
              <w:rPr>
                <w:b w:val="1"/>
                <w:color w:val="000000"/>
                <w:vertAlign w:val="subscript"/>
                <w:rtl w:val="0"/>
              </w:rPr>
              <w:t xml:space="preserve">Cesto aramado para fritura. </w:t>
            </w:r>
            <w:r w:rsidDel="00000000" w:rsidR="00000000" w:rsidRPr="00000000">
              <w:rPr>
                <w:color w:val="000000"/>
                <w:vertAlign w:val="subscript"/>
                <w:rtl w:val="0"/>
              </w:rPr>
              <w:t xml:space="preserve">Especificação: material do cesto e do cabo em aço estanhado. Formato redondo. Dimensões mínimas de 11 cm de altura do cabo, mínima de 15 cm de tamanho do cabo, mínima de 20 cm de diâmetro, mínima de 8 cm de altura da peça e mínima de 15 cm de fundo, mínima de 39 cm de comprimento total.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0">
            <w:pPr>
              <w:widowControl w:val="0"/>
              <w:ind w:hanging="2"/>
              <w:jc w:val="center"/>
              <w:rPr>
                <w:color w:val="000000"/>
                <w:vertAlign w:val="subscript"/>
              </w:rPr>
            </w:pPr>
            <w:r w:rsidDel="00000000" w:rsidR="00000000" w:rsidRPr="00000000">
              <w:rPr>
                <w:color w:val="000000"/>
                <w:vertAlign w:val="subscript"/>
                <w:rtl w:val="0"/>
              </w:rPr>
              <w:t xml:space="preserve">333020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1">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2">
            <w:pPr>
              <w:widowControl w:val="0"/>
              <w:ind w:hanging="2"/>
              <w:jc w:val="right"/>
              <w:rPr>
                <w:color w:val="000000"/>
                <w:vertAlign w:val="subscript"/>
              </w:rPr>
            </w:pPr>
            <w:r w:rsidDel="00000000" w:rsidR="00000000" w:rsidRPr="00000000">
              <w:rPr>
                <w:color w:val="000000"/>
                <w:vertAlign w:val="subscript"/>
                <w:rtl w:val="0"/>
              </w:rPr>
              <w:t xml:space="preserve">R$ 51,27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3">
            <w:pPr>
              <w:widowControl w:val="0"/>
              <w:ind w:hanging="2"/>
              <w:jc w:val="center"/>
              <w:rPr>
                <w:color w:val="000000"/>
                <w:vertAlign w:val="subscript"/>
              </w:rPr>
            </w:pPr>
            <w:r w:rsidDel="00000000" w:rsidR="00000000" w:rsidRPr="00000000">
              <w:rPr>
                <w:color w:val="000000"/>
                <w:vertAlign w:val="subscript"/>
                <w:rtl w:val="0"/>
              </w:rPr>
              <w:t xml:space="preserve">R$ 307,62</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4">
            <w:pPr>
              <w:widowControl w:val="0"/>
              <w:ind w:hanging="2"/>
              <w:jc w:val="center"/>
              <w:rPr>
                <w:color w:val="000000"/>
                <w:vertAlign w:val="subscript"/>
              </w:rPr>
            </w:pPr>
            <w:r w:rsidDel="00000000" w:rsidR="00000000" w:rsidRPr="00000000">
              <w:rPr>
                <w:color w:val="000000"/>
                <w:vertAlign w:val="subscript"/>
                <w:rtl w:val="0"/>
              </w:rPr>
              <w:t xml:space="preserve">29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5">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46">
            <w:pPr>
              <w:widowControl w:val="0"/>
              <w:ind w:hanging="2"/>
              <w:jc w:val="center"/>
              <w:rPr>
                <w:color w:val="000000"/>
                <w:vertAlign w:val="subscript"/>
              </w:rPr>
            </w:pPr>
            <w:r w:rsidDel="00000000" w:rsidR="00000000" w:rsidRPr="00000000">
              <w:rPr>
                <w:b w:val="1"/>
                <w:color w:val="000000"/>
                <w:vertAlign w:val="subscript"/>
                <w:rtl w:val="0"/>
              </w:rPr>
              <w:t xml:space="preserve">Chaleira com apito.</w:t>
            </w:r>
            <w:r w:rsidDel="00000000" w:rsidR="00000000" w:rsidRPr="00000000">
              <w:rPr>
                <w:color w:val="000000"/>
                <w:vertAlign w:val="subscript"/>
                <w:rtl w:val="0"/>
              </w:rPr>
              <w:t xml:space="preserve"> alerta quando o líquido estiver na temperatura correta. Especificação em inox. Material do cabo: baquelite. Dimensões mínimas de 13,6 cm de altura, mínima de 19 cm de largura e mínima de 20,5 cm de comprimento. Capacidade mínima de 2,5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7">
            <w:pPr>
              <w:widowControl w:val="0"/>
              <w:ind w:hanging="2"/>
              <w:jc w:val="center"/>
              <w:rPr>
                <w:color w:val="000000"/>
                <w:vertAlign w:val="subscript"/>
              </w:rPr>
            </w:pPr>
            <w:r w:rsidDel="00000000" w:rsidR="00000000" w:rsidRPr="00000000">
              <w:rPr>
                <w:color w:val="000000"/>
                <w:vertAlign w:val="subscript"/>
                <w:rtl w:val="0"/>
              </w:rPr>
              <w:t xml:space="preserve">357236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8">
            <w:pPr>
              <w:widowControl w:val="0"/>
              <w:ind w:hanging="2"/>
              <w:jc w:val="center"/>
              <w:rPr>
                <w:color w:val="000000"/>
                <w:vertAlign w:val="subscript"/>
              </w:rPr>
            </w:pPr>
            <w:r w:rsidDel="00000000" w:rsidR="00000000" w:rsidRPr="00000000">
              <w:rPr>
                <w:color w:val="000000"/>
                <w:vertAlign w:val="subscript"/>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9">
            <w:pPr>
              <w:widowControl w:val="0"/>
              <w:ind w:hanging="2"/>
              <w:jc w:val="right"/>
              <w:rPr>
                <w:color w:val="000000"/>
                <w:vertAlign w:val="subscript"/>
              </w:rPr>
            </w:pPr>
            <w:r w:rsidDel="00000000" w:rsidR="00000000" w:rsidRPr="00000000">
              <w:rPr>
                <w:color w:val="000000"/>
                <w:vertAlign w:val="subscript"/>
                <w:rtl w:val="0"/>
              </w:rPr>
              <w:t xml:space="preserve">R$ 84,28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A">
            <w:pPr>
              <w:widowControl w:val="0"/>
              <w:ind w:hanging="2"/>
              <w:jc w:val="center"/>
              <w:rPr>
                <w:color w:val="000000"/>
                <w:vertAlign w:val="subscript"/>
              </w:rPr>
            </w:pPr>
            <w:r w:rsidDel="00000000" w:rsidR="00000000" w:rsidRPr="00000000">
              <w:rPr>
                <w:color w:val="000000"/>
                <w:vertAlign w:val="subscript"/>
                <w:rtl w:val="0"/>
              </w:rPr>
              <w:t xml:space="preserve">R$ 168,56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B">
            <w:pPr>
              <w:widowControl w:val="0"/>
              <w:ind w:hanging="2"/>
              <w:jc w:val="center"/>
              <w:rPr>
                <w:color w:val="000000"/>
                <w:vertAlign w:val="subscript"/>
              </w:rPr>
            </w:pPr>
            <w:r w:rsidDel="00000000" w:rsidR="00000000" w:rsidRPr="00000000">
              <w:rPr>
                <w:color w:val="000000"/>
                <w:vertAlign w:val="subscript"/>
                <w:rtl w:val="0"/>
              </w:rPr>
              <w:t xml:space="preserve">30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C">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4D">
            <w:pPr>
              <w:widowControl w:val="0"/>
              <w:ind w:hanging="2"/>
              <w:jc w:val="center"/>
              <w:rPr>
                <w:color w:val="000000"/>
                <w:vertAlign w:val="subscript"/>
              </w:rPr>
            </w:pPr>
            <w:r w:rsidDel="00000000" w:rsidR="00000000" w:rsidRPr="00000000">
              <w:rPr>
                <w:b w:val="1"/>
                <w:color w:val="000000"/>
                <w:vertAlign w:val="subscript"/>
                <w:rtl w:val="0"/>
              </w:rPr>
              <w:t xml:space="preserve">Coador de café industrial.</w:t>
            </w:r>
            <w:r w:rsidDel="00000000" w:rsidR="00000000" w:rsidRPr="00000000">
              <w:rPr>
                <w:color w:val="000000"/>
                <w:vertAlign w:val="subscript"/>
                <w:rtl w:val="0"/>
              </w:rPr>
              <w:t xml:space="preserve"> Especificação em flanela 100% algodão, cabo isolado. Material de estrutura alumínio. Dimensões mínimas de 16 cm de diâmetro, mínima de 21 cm de profundidade, mínima de 30 cm de comprimento.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E">
            <w:pPr>
              <w:widowControl w:val="0"/>
              <w:ind w:hanging="2"/>
              <w:jc w:val="center"/>
              <w:rPr>
                <w:color w:val="000000"/>
                <w:vertAlign w:val="subscript"/>
              </w:rPr>
            </w:pPr>
            <w:r w:rsidDel="00000000" w:rsidR="00000000" w:rsidRPr="00000000">
              <w:rPr>
                <w:color w:val="000000"/>
                <w:vertAlign w:val="subscript"/>
                <w:rtl w:val="0"/>
              </w:rPr>
              <w:t xml:space="preserve">477460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F">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0">
            <w:pPr>
              <w:widowControl w:val="0"/>
              <w:ind w:hanging="2"/>
              <w:jc w:val="right"/>
              <w:rPr>
                <w:color w:val="000000"/>
                <w:vertAlign w:val="subscript"/>
              </w:rPr>
            </w:pPr>
            <w:r w:rsidDel="00000000" w:rsidR="00000000" w:rsidRPr="00000000">
              <w:rPr>
                <w:color w:val="000000"/>
                <w:vertAlign w:val="subscript"/>
                <w:rtl w:val="0"/>
              </w:rPr>
              <w:t xml:space="preserve">R$ 9,27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1">
            <w:pPr>
              <w:widowControl w:val="0"/>
              <w:ind w:hanging="2"/>
              <w:jc w:val="center"/>
              <w:rPr>
                <w:color w:val="000000"/>
                <w:vertAlign w:val="subscript"/>
              </w:rPr>
            </w:pPr>
            <w:r w:rsidDel="00000000" w:rsidR="00000000" w:rsidRPr="00000000">
              <w:rPr>
                <w:color w:val="000000"/>
                <w:vertAlign w:val="subscript"/>
                <w:rtl w:val="0"/>
              </w:rPr>
              <w:t xml:space="preserve">R$ 55,62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2">
            <w:pPr>
              <w:widowControl w:val="0"/>
              <w:ind w:hanging="2"/>
              <w:jc w:val="center"/>
              <w:rPr>
                <w:color w:val="000000"/>
                <w:vertAlign w:val="subscript"/>
              </w:rPr>
            </w:pPr>
            <w:r w:rsidDel="00000000" w:rsidR="00000000" w:rsidRPr="00000000">
              <w:rPr>
                <w:color w:val="000000"/>
                <w:vertAlign w:val="subscript"/>
                <w:rtl w:val="0"/>
              </w:rPr>
              <w:t xml:space="preserve">31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3">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54">
            <w:pPr>
              <w:widowControl w:val="0"/>
              <w:ind w:hanging="2"/>
              <w:jc w:val="center"/>
              <w:rPr>
                <w:color w:val="000000"/>
                <w:vertAlign w:val="subscript"/>
              </w:rPr>
            </w:pPr>
            <w:r w:rsidDel="00000000" w:rsidR="00000000" w:rsidRPr="00000000">
              <w:rPr>
                <w:b w:val="1"/>
                <w:color w:val="000000"/>
                <w:vertAlign w:val="subscript"/>
                <w:rtl w:val="0"/>
              </w:rPr>
              <w:t xml:space="preserve">Colher de pau.</w:t>
            </w:r>
            <w:r w:rsidDel="00000000" w:rsidR="00000000" w:rsidRPr="00000000">
              <w:rPr>
                <w:color w:val="000000"/>
                <w:vertAlign w:val="subscript"/>
                <w:rtl w:val="0"/>
              </w:rPr>
              <w:t xml:space="preserve"> Especificação de madeira. Formato redondo. Dimensões mínimas de 50 cm de altura.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5">
            <w:pPr>
              <w:widowControl w:val="0"/>
              <w:ind w:hanging="2"/>
              <w:jc w:val="center"/>
              <w:rPr>
                <w:color w:val="000000"/>
                <w:vertAlign w:val="subscript"/>
              </w:rPr>
            </w:pPr>
            <w:r w:rsidDel="00000000" w:rsidR="00000000" w:rsidRPr="00000000">
              <w:rPr>
                <w:color w:val="000000"/>
                <w:vertAlign w:val="subscript"/>
                <w:rtl w:val="0"/>
              </w:rPr>
              <w:t xml:space="preserve">218218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6">
            <w:pPr>
              <w:widowControl w:val="0"/>
              <w:ind w:hanging="2"/>
              <w:jc w:val="center"/>
              <w:rPr>
                <w:color w:val="000000"/>
                <w:vertAlign w:val="subscript"/>
              </w:rPr>
            </w:pPr>
            <w:r w:rsidDel="00000000" w:rsidR="00000000" w:rsidRPr="00000000">
              <w:rPr>
                <w:color w:val="000000"/>
                <w:vertAlign w:val="subscript"/>
                <w:rtl w:val="0"/>
              </w:rPr>
              <w:t xml:space="preserve">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7">
            <w:pPr>
              <w:widowControl w:val="0"/>
              <w:ind w:hanging="2"/>
              <w:jc w:val="right"/>
              <w:rPr>
                <w:color w:val="000000"/>
                <w:vertAlign w:val="subscript"/>
              </w:rPr>
            </w:pPr>
            <w:r w:rsidDel="00000000" w:rsidR="00000000" w:rsidRPr="00000000">
              <w:rPr>
                <w:color w:val="000000"/>
                <w:vertAlign w:val="subscript"/>
                <w:rtl w:val="0"/>
              </w:rPr>
              <w:t xml:space="preserve">R$ 22,15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8">
            <w:pPr>
              <w:widowControl w:val="0"/>
              <w:ind w:hanging="2"/>
              <w:jc w:val="center"/>
              <w:rPr>
                <w:color w:val="000000"/>
                <w:vertAlign w:val="subscript"/>
              </w:rPr>
            </w:pPr>
            <w:r w:rsidDel="00000000" w:rsidR="00000000" w:rsidRPr="00000000">
              <w:rPr>
                <w:color w:val="000000"/>
                <w:vertAlign w:val="subscript"/>
                <w:rtl w:val="0"/>
              </w:rPr>
              <w:t xml:space="preserve">R$ 110,75</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9">
            <w:pPr>
              <w:widowControl w:val="0"/>
              <w:ind w:hanging="2"/>
              <w:jc w:val="center"/>
              <w:rPr>
                <w:color w:val="000000"/>
                <w:vertAlign w:val="subscript"/>
              </w:rPr>
            </w:pPr>
            <w:r w:rsidDel="00000000" w:rsidR="00000000" w:rsidRPr="00000000">
              <w:rPr>
                <w:color w:val="000000"/>
                <w:vertAlign w:val="subscript"/>
                <w:rtl w:val="0"/>
              </w:rPr>
              <w:t xml:space="preserve">32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A">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5B">
            <w:pPr>
              <w:widowControl w:val="0"/>
              <w:ind w:hanging="2"/>
              <w:jc w:val="center"/>
              <w:rPr>
                <w:color w:val="000000"/>
                <w:vertAlign w:val="subscript"/>
              </w:rPr>
            </w:pPr>
            <w:r w:rsidDel="00000000" w:rsidR="00000000" w:rsidRPr="00000000">
              <w:rPr>
                <w:b w:val="1"/>
                <w:color w:val="000000"/>
                <w:vertAlign w:val="subscript"/>
                <w:rtl w:val="0"/>
              </w:rPr>
              <w:t xml:space="preserve">Concha. </w:t>
            </w:r>
            <w:r w:rsidDel="00000000" w:rsidR="00000000" w:rsidRPr="00000000">
              <w:rPr>
                <w:color w:val="000000"/>
                <w:vertAlign w:val="subscript"/>
                <w:rtl w:val="0"/>
              </w:rPr>
              <w:t xml:space="preserve">Especificação em aço inox com cabo em polipropileno. Dimensões mínimas de 29 cm de comprimento, mínimas de 9 cm de largura e mínimas de 6 cm de altura.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C">
            <w:pPr>
              <w:widowControl w:val="0"/>
              <w:ind w:hanging="2"/>
              <w:jc w:val="center"/>
              <w:rPr>
                <w:color w:val="000000"/>
                <w:vertAlign w:val="subscript"/>
              </w:rPr>
            </w:pPr>
            <w:r w:rsidDel="00000000" w:rsidR="00000000" w:rsidRPr="00000000">
              <w:rPr>
                <w:color w:val="000000"/>
                <w:vertAlign w:val="subscript"/>
                <w:rtl w:val="0"/>
              </w:rPr>
              <w:t xml:space="preserve">333108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D">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E">
            <w:pPr>
              <w:widowControl w:val="0"/>
              <w:ind w:hanging="2"/>
              <w:jc w:val="right"/>
              <w:rPr>
                <w:color w:val="000000"/>
                <w:vertAlign w:val="subscript"/>
              </w:rPr>
            </w:pPr>
            <w:r w:rsidDel="00000000" w:rsidR="00000000" w:rsidRPr="00000000">
              <w:rPr>
                <w:color w:val="000000"/>
                <w:vertAlign w:val="subscript"/>
                <w:rtl w:val="0"/>
              </w:rPr>
              <w:t xml:space="preserve">R$ 14,42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F">
            <w:pPr>
              <w:widowControl w:val="0"/>
              <w:ind w:hanging="2"/>
              <w:jc w:val="center"/>
              <w:rPr>
                <w:color w:val="000000"/>
                <w:vertAlign w:val="subscript"/>
              </w:rPr>
            </w:pPr>
            <w:r w:rsidDel="00000000" w:rsidR="00000000" w:rsidRPr="00000000">
              <w:rPr>
                <w:color w:val="000000"/>
                <w:vertAlign w:val="subscript"/>
                <w:rtl w:val="0"/>
              </w:rPr>
              <w:t xml:space="preserve">R$ 86,52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0">
            <w:pPr>
              <w:widowControl w:val="0"/>
              <w:ind w:hanging="2"/>
              <w:jc w:val="center"/>
              <w:rPr>
                <w:color w:val="000000"/>
                <w:vertAlign w:val="subscript"/>
              </w:rPr>
            </w:pPr>
            <w:r w:rsidDel="00000000" w:rsidR="00000000" w:rsidRPr="00000000">
              <w:rPr>
                <w:color w:val="000000"/>
                <w:vertAlign w:val="subscript"/>
                <w:rtl w:val="0"/>
              </w:rPr>
              <w:t xml:space="preserve">33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1">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62">
            <w:pPr>
              <w:widowControl w:val="0"/>
              <w:ind w:hanging="2"/>
              <w:jc w:val="center"/>
              <w:rPr>
                <w:color w:val="000000"/>
                <w:vertAlign w:val="subscript"/>
              </w:rPr>
            </w:pPr>
            <w:r w:rsidDel="00000000" w:rsidR="00000000" w:rsidRPr="00000000">
              <w:rPr>
                <w:b w:val="1"/>
                <w:color w:val="000000"/>
                <w:vertAlign w:val="subscript"/>
                <w:rtl w:val="0"/>
              </w:rPr>
              <w:t xml:space="preserve">Cortador para legumes dupla face. </w:t>
            </w:r>
            <w:r w:rsidDel="00000000" w:rsidR="00000000" w:rsidRPr="00000000">
              <w:rPr>
                <w:color w:val="000000"/>
                <w:vertAlign w:val="subscript"/>
                <w:rtl w:val="0"/>
              </w:rPr>
              <w:t xml:space="preserve">Especificação: material da lâmina em aço inox e do corpo em plástico. Dimensões com mínimas de 24 cm de comprimento, mínimas de 7 cm de largura e mínimas de 1 cm de altura.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3">
            <w:pPr>
              <w:widowControl w:val="0"/>
              <w:ind w:hanging="2"/>
              <w:jc w:val="center"/>
              <w:rPr>
                <w:color w:val="000000"/>
                <w:vertAlign w:val="subscript"/>
              </w:rPr>
            </w:pPr>
            <w:r w:rsidDel="00000000" w:rsidR="00000000" w:rsidRPr="00000000">
              <w:rPr>
                <w:color w:val="000000"/>
                <w:vertAlign w:val="subscript"/>
                <w:rtl w:val="0"/>
              </w:rPr>
              <w:t xml:space="preserve">429865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4">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5">
            <w:pPr>
              <w:widowControl w:val="0"/>
              <w:ind w:hanging="2"/>
              <w:jc w:val="right"/>
              <w:rPr>
                <w:color w:val="000000"/>
                <w:vertAlign w:val="subscript"/>
              </w:rPr>
            </w:pPr>
            <w:r w:rsidDel="00000000" w:rsidR="00000000" w:rsidRPr="00000000">
              <w:rPr>
                <w:color w:val="000000"/>
                <w:vertAlign w:val="subscript"/>
                <w:rtl w:val="0"/>
              </w:rPr>
              <w:t xml:space="preserve">R$ 18,40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6">
            <w:pPr>
              <w:widowControl w:val="0"/>
              <w:ind w:hanging="2"/>
              <w:jc w:val="center"/>
              <w:rPr>
                <w:color w:val="000000"/>
                <w:vertAlign w:val="subscript"/>
              </w:rPr>
            </w:pPr>
            <w:r w:rsidDel="00000000" w:rsidR="00000000" w:rsidRPr="00000000">
              <w:rPr>
                <w:color w:val="000000"/>
                <w:vertAlign w:val="subscript"/>
                <w:rtl w:val="0"/>
              </w:rPr>
              <w:t xml:space="preserve">R$ 110,46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7">
            <w:pPr>
              <w:widowControl w:val="0"/>
              <w:ind w:hanging="2"/>
              <w:jc w:val="center"/>
              <w:rPr>
                <w:color w:val="000000"/>
                <w:vertAlign w:val="subscript"/>
              </w:rPr>
            </w:pPr>
            <w:r w:rsidDel="00000000" w:rsidR="00000000" w:rsidRPr="00000000">
              <w:rPr>
                <w:color w:val="000000"/>
                <w:vertAlign w:val="subscript"/>
                <w:rtl w:val="0"/>
              </w:rPr>
              <w:t xml:space="preserve">34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8">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69">
            <w:pPr>
              <w:widowControl w:val="0"/>
              <w:ind w:hanging="2"/>
              <w:jc w:val="center"/>
              <w:rPr>
                <w:color w:val="000000"/>
                <w:vertAlign w:val="subscript"/>
              </w:rPr>
            </w:pPr>
            <w:r w:rsidDel="00000000" w:rsidR="00000000" w:rsidRPr="00000000">
              <w:rPr>
                <w:b w:val="1"/>
                <w:color w:val="000000"/>
                <w:vertAlign w:val="subscript"/>
                <w:rtl w:val="0"/>
              </w:rPr>
              <w:t xml:space="preserve">Descascador de legumes. </w:t>
            </w:r>
            <w:r w:rsidDel="00000000" w:rsidR="00000000" w:rsidRPr="00000000">
              <w:rPr>
                <w:color w:val="000000"/>
                <w:vertAlign w:val="subscript"/>
                <w:rtl w:val="0"/>
              </w:rPr>
              <w:t xml:space="preserve">Especificação: em aço inox, cabos plásticos e 3 lâminas (corte palito ou Julianne, descascador de alimentos e fatiador ou corta batata chips. Formato anatômico e prático. Dimensões mínimas de 10,7 cm de comprimento, mínimo de 5,5 cm de largura, mínimo de 2,5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A">
            <w:pPr>
              <w:widowControl w:val="0"/>
              <w:ind w:hanging="2"/>
              <w:jc w:val="center"/>
              <w:rPr>
                <w:color w:val="000000"/>
                <w:vertAlign w:val="subscript"/>
              </w:rPr>
            </w:pPr>
            <w:r w:rsidDel="00000000" w:rsidR="00000000" w:rsidRPr="00000000">
              <w:rPr>
                <w:color w:val="000000"/>
                <w:vertAlign w:val="subscript"/>
                <w:rtl w:val="0"/>
              </w:rPr>
              <w:t xml:space="preserve">443912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B">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C">
            <w:pPr>
              <w:widowControl w:val="0"/>
              <w:ind w:hanging="2"/>
              <w:jc w:val="right"/>
              <w:rPr>
                <w:color w:val="000000"/>
                <w:vertAlign w:val="subscript"/>
              </w:rPr>
            </w:pPr>
            <w:r w:rsidDel="00000000" w:rsidR="00000000" w:rsidRPr="00000000">
              <w:rPr>
                <w:color w:val="000000"/>
                <w:vertAlign w:val="subscript"/>
                <w:rtl w:val="0"/>
              </w:rPr>
              <w:t xml:space="preserve">R$ 16,07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D">
            <w:pPr>
              <w:widowControl w:val="0"/>
              <w:ind w:hanging="2"/>
              <w:jc w:val="center"/>
              <w:rPr>
                <w:color w:val="000000"/>
                <w:vertAlign w:val="subscript"/>
              </w:rPr>
            </w:pPr>
            <w:r w:rsidDel="00000000" w:rsidR="00000000" w:rsidRPr="00000000">
              <w:rPr>
                <w:color w:val="000000"/>
                <w:vertAlign w:val="subscript"/>
                <w:rtl w:val="0"/>
              </w:rPr>
              <w:t xml:space="preserve">R$ 96,42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E">
            <w:pPr>
              <w:widowControl w:val="0"/>
              <w:ind w:hanging="2"/>
              <w:jc w:val="center"/>
              <w:rPr>
                <w:color w:val="000000"/>
                <w:vertAlign w:val="subscript"/>
              </w:rPr>
            </w:pPr>
            <w:r w:rsidDel="00000000" w:rsidR="00000000" w:rsidRPr="00000000">
              <w:rPr>
                <w:color w:val="000000"/>
                <w:vertAlign w:val="subscript"/>
                <w:rtl w:val="0"/>
              </w:rPr>
              <w:t xml:space="preserve">35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F">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70">
            <w:pPr>
              <w:widowControl w:val="0"/>
              <w:ind w:hanging="2"/>
              <w:jc w:val="center"/>
              <w:rPr>
                <w:color w:val="000000"/>
                <w:vertAlign w:val="subscript"/>
              </w:rPr>
            </w:pPr>
            <w:r w:rsidDel="00000000" w:rsidR="00000000" w:rsidRPr="00000000">
              <w:rPr>
                <w:b w:val="1"/>
                <w:color w:val="000000"/>
                <w:vertAlign w:val="subscript"/>
                <w:rtl w:val="0"/>
              </w:rPr>
              <w:t xml:space="preserve">Espátula raspadora cortador de massa Inox</w:t>
            </w:r>
            <w:r w:rsidDel="00000000" w:rsidR="00000000" w:rsidRPr="00000000">
              <w:rPr>
                <w:color w:val="000000"/>
                <w:vertAlign w:val="subscript"/>
                <w:rtl w:val="0"/>
              </w:rPr>
              <w:t xml:space="preserve">. Especificação: em aço inox e cabo no polipropileno. Cabo cor branca. Tamanho médio. Dimensão total: mínimas de 16 cm de comprimento e mínima de 10 cm de altura. Tamanho da lâmina: mínima de 15 cm de comprimento, mínima de 8 cm de altura e mínima de 1 mm de espessura.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1">
            <w:pPr>
              <w:widowControl w:val="0"/>
              <w:ind w:hanging="2"/>
              <w:jc w:val="center"/>
              <w:rPr>
                <w:color w:val="000000"/>
                <w:vertAlign w:val="subscript"/>
              </w:rPr>
            </w:pPr>
            <w:r w:rsidDel="00000000" w:rsidR="00000000" w:rsidRPr="00000000">
              <w:rPr>
                <w:color w:val="000000"/>
                <w:vertAlign w:val="subscript"/>
                <w:rtl w:val="0"/>
              </w:rPr>
              <w:t xml:space="preserve">372032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2">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3">
            <w:pPr>
              <w:widowControl w:val="0"/>
              <w:ind w:hanging="2"/>
              <w:jc w:val="right"/>
              <w:rPr>
                <w:color w:val="000000"/>
                <w:vertAlign w:val="subscript"/>
              </w:rPr>
            </w:pPr>
            <w:r w:rsidDel="00000000" w:rsidR="00000000" w:rsidRPr="00000000">
              <w:rPr>
                <w:color w:val="000000"/>
                <w:vertAlign w:val="subscript"/>
                <w:rtl w:val="0"/>
              </w:rPr>
              <w:t xml:space="preserve">R$ 24,14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4">
            <w:pPr>
              <w:widowControl w:val="0"/>
              <w:ind w:hanging="2"/>
              <w:jc w:val="center"/>
              <w:rPr>
                <w:color w:val="000000"/>
                <w:vertAlign w:val="subscript"/>
              </w:rPr>
            </w:pPr>
            <w:r w:rsidDel="00000000" w:rsidR="00000000" w:rsidRPr="00000000">
              <w:rPr>
                <w:color w:val="000000"/>
                <w:vertAlign w:val="subscript"/>
                <w:rtl w:val="0"/>
              </w:rPr>
              <w:t xml:space="preserve">R$ 144,84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5">
            <w:pPr>
              <w:widowControl w:val="0"/>
              <w:ind w:hanging="2"/>
              <w:jc w:val="center"/>
              <w:rPr>
                <w:color w:val="000000"/>
                <w:vertAlign w:val="subscript"/>
              </w:rPr>
            </w:pPr>
            <w:r w:rsidDel="00000000" w:rsidR="00000000" w:rsidRPr="00000000">
              <w:rPr>
                <w:color w:val="000000"/>
                <w:vertAlign w:val="subscript"/>
                <w:rtl w:val="0"/>
              </w:rPr>
              <w:t xml:space="preserve">36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6">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77">
            <w:pPr>
              <w:widowControl w:val="0"/>
              <w:ind w:hanging="2"/>
              <w:jc w:val="center"/>
              <w:rPr>
                <w:color w:val="000000"/>
                <w:vertAlign w:val="subscript"/>
              </w:rPr>
            </w:pPr>
            <w:r w:rsidDel="00000000" w:rsidR="00000000" w:rsidRPr="00000000">
              <w:rPr>
                <w:b w:val="1"/>
                <w:color w:val="000000"/>
                <w:vertAlign w:val="subscript"/>
                <w:rtl w:val="0"/>
              </w:rPr>
              <w:t xml:space="preserve">Espátula reta</w:t>
            </w:r>
            <w:r w:rsidDel="00000000" w:rsidR="00000000" w:rsidRPr="00000000">
              <w:rPr>
                <w:color w:val="000000"/>
                <w:vertAlign w:val="subscript"/>
                <w:rtl w:val="0"/>
              </w:rPr>
              <w:t xml:space="preserve">. Especificações: em aço inox mínimo de 20 cm. Lâmina em aço inox e cabo em polipropileno com proteção antibacteriana com furo no cabo para pendurar. Dimensões mínimas de 20 cm de comprimento total e mínimo de 12 cm de largura.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8">
            <w:pPr>
              <w:widowControl w:val="0"/>
              <w:ind w:hanging="2"/>
              <w:jc w:val="center"/>
              <w:rPr>
                <w:color w:val="000000"/>
                <w:vertAlign w:val="subscript"/>
              </w:rPr>
            </w:pPr>
            <w:r w:rsidDel="00000000" w:rsidR="00000000" w:rsidRPr="00000000">
              <w:rPr>
                <w:color w:val="000000"/>
                <w:vertAlign w:val="subscript"/>
                <w:rtl w:val="0"/>
              </w:rPr>
              <w:t xml:space="preserve">334555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9">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A">
            <w:pPr>
              <w:widowControl w:val="0"/>
              <w:ind w:hanging="2"/>
              <w:jc w:val="right"/>
              <w:rPr>
                <w:color w:val="000000"/>
                <w:vertAlign w:val="subscript"/>
              </w:rPr>
            </w:pPr>
            <w:r w:rsidDel="00000000" w:rsidR="00000000" w:rsidRPr="00000000">
              <w:rPr>
                <w:color w:val="000000"/>
                <w:vertAlign w:val="subscript"/>
                <w:rtl w:val="0"/>
              </w:rPr>
              <w:t xml:space="preserve">R$ 20,59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B">
            <w:pPr>
              <w:widowControl w:val="0"/>
              <w:ind w:hanging="2"/>
              <w:jc w:val="center"/>
              <w:rPr>
                <w:color w:val="000000"/>
                <w:vertAlign w:val="subscript"/>
              </w:rPr>
            </w:pPr>
            <w:r w:rsidDel="00000000" w:rsidR="00000000" w:rsidRPr="00000000">
              <w:rPr>
                <w:color w:val="000000"/>
                <w:vertAlign w:val="subscript"/>
                <w:rtl w:val="0"/>
              </w:rPr>
              <w:t xml:space="preserve">R$ 123,54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C">
            <w:pPr>
              <w:widowControl w:val="0"/>
              <w:ind w:hanging="2"/>
              <w:jc w:val="center"/>
              <w:rPr>
                <w:color w:val="000000"/>
                <w:vertAlign w:val="subscript"/>
              </w:rPr>
            </w:pPr>
            <w:r w:rsidDel="00000000" w:rsidR="00000000" w:rsidRPr="00000000">
              <w:rPr>
                <w:color w:val="000000"/>
                <w:vertAlign w:val="subscript"/>
                <w:rtl w:val="0"/>
              </w:rPr>
              <w:t xml:space="preserve">37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D">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7E">
            <w:pPr>
              <w:widowControl w:val="0"/>
              <w:ind w:hanging="2"/>
              <w:jc w:val="center"/>
              <w:rPr>
                <w:color w:val="000000"/>
                <w:vertAlign w:val="subscript"/>
              </w:rPr>
            </w:pPr>
            <w:r w:rsidDel="00000000" w:rsidR="00000000" w:rsidRPr="00000000">
              <w:rPr>
                <w:b w:val="1"/>
                <w:color w:val="000000"/>
                <w:vertAlign w:val="subscript"/>
                <w:rtl w:val="0"/>
              </w:rPr>
              <w:t xml:space="preserve">Espremedor de Batata.</w:t>
            </w:r>
            <w:r w:rsidDel="00000000" w:rsidR="00000000" w:rsidRPr="00000000">
              <w:rPr>
                <w:color w:val="000000"/>
                <w:vertAlign w:val="subscript"/>
                <w:rtl w:val="0"/>
              </w:rPr>
              <w:t xml:space="preserve"> Especificação: em alumínio gigante. Medidas mínimas de 10 cm diâmetro e mínima de 29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F">
            <w:pPr>
              <w:widowControl w:val="0"/>
              <w:ind w:hanging="2"/>
              <w:jc w:val="center"/>
              <w:rPr>
                <w:color w:val="000000"/>
                <w:vertAlign w:val="subscript"/>
              </w:rPr>
            </w:pPr>
            <w:r w:rsidDel="00000000" w:rsidR="00000000" w:rsidRPr="00000000">
              <w:rPr>
                <w:color w:val="000000"/>
                <w:vertAlign w:val="subscript"/>
                <w:rtl w:val="0"/>
              </w:rPr>
              <w:t xml:space="preserve">275209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0">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1">
            <w:pPr>
              <w:widowControl w:val="0"/>
              <w:ind w:hanging="2"/>
              <w:jc w:val="right"/>
              <w:rPr>
                <w:color w:val="000000"/>
                <w:vertAlign w:val="subscript"/>
              </w:rPr>
            </w:pPr>
            <w:r w:rsidDel="00000000" w:rsidR="00000000" w:rsidRPr="00000000">
              <w:rPr>
                <w:color w:val="000000"/>
                <w:vertAlign w:val="subscript"/>
                <w:rtl w:val="0"/>
              </w:rPr>
              <w:t xml:space="preserve">R$ 37,89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2">
            <w:pPr>
              <w:widowControl w:val="0"/>
              <w:ind w:hanging="2"/>
              <w:jc w:val="center"/>
              <w:rPr>
                <w:color w:val="000000"/>
                <w:vertAlign w:val="subscript"/>
              </w:rPr>
            </w:pPr>
            <w:r w:rsidDel="00000000" w:rsidR="00000000" w:rsidRPr="00000000">
              <w:rPr>
                <w:color w:val="000000"/>
                <w:vertAlign w:val="subscript"/>
                <w:rtl w:val="0"/>
              </w:rPr>
              <w:t xml:space="preserve">R$ 227,34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3">
            <w:pPr>
              <w:widowControl w:val="0"/>
              <w:ind w:hanging="2"/>
              <w:jc w:val="center"/>
              <w:rPr>
                <w:color w:val="000000"/>
                <w:vertAlign w:val="subscript"/>
              </w:rPr>
            </w:pPr>
            <w:r w:rsidDel="00000000" w:rsidR="00000000" w:rsidRPr="00000000">
              <w:rPr>
                <w:color w:val="000000"/>
                <w:vertAlign w:val="subscript"/>
                <w:rtl w:val="0"/>
              </w:rPr>
              <w:t xml:space="preserve">38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4">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85">
            <w:pPr>
              <w:widowControl w:val="0"/>
              <w:ind w:hanging="2"/>
              <w:jc w:val="center"/>
              <w:rPr>
                <w:color w:val="000000"/>
                <w:vertAlign w:val="subscript"/>
              </w:rPr>
            </w:pPr>
            <w:r w:rsidDel="00000000" w:rsidR="00000000" w:rsidRPr="00000000">
              <w:rPr>
                <w:b w:val="1"/>
                <w:color w:val="000000"/>
                <w:vertAlign w:val="subscript"/>
                <w:rtl w:val="0"/>
              </w:rPr>
              <w:t xml:space="preserve">Espremedor de laranja manual.</w:t>
            </w:r>
            <w:r w:rsidDel="00000000" w:rsidR="00000000" w:rsidRPr="00000000">
              <w:rPr>
                <w:color w:val="000000"/>
                <w:vertAlign w:val="subscript"/>
                <w:rtl w:val="0"/>
              </w:rPr>
              <w:t xml:space="preserve"> Especificação: em alumínio grande. Medidas mínimas de 19x 6,3x 4,5 cm.</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6">
            <w:pPr>
              <w:widowControl w:val="0"/>
              <w:ind w:hanging="2"/>
              <w:jc w:val="center"/>
              <w:rPr>
                <w:color w:val="000000"/>
                <w:vertAlign w:val="subscript"/>
              </w:rPr>
            </w:pPr>
            <w:r w:rsidDel="00000000" w:rsidR="00000000" w:rsidRPr="00000000">
              <w:rPr>
                <w:color w:val="000000"/>
                <w:vertAlign w:val="subscript"/>
                <w:rtl w:val="0"/>
              </w:rPr>
              <w:t xml:space="preserve">405318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7">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8">
            <w:pPr>
              <w:widowControl w:val="0"/>
              <w:ind w:hanging="2"/>
              <w:jc w:val="right"/>
              <w:rPr>
                <w:color w:val="000000"/>
                <w:vertAlign w:val="subscript"/>
              </w:rPr>
            </w:pPr>
            <w:r w:rsidDel="00000000" w:rsidR="00000000" w:rsidRPr="00000000">
              <w:rPr>
                <w:color w:val="000000"/>
                <w:vertAlign w:val="subscript"/>
                <w:rtl w:val="0"/>
              </w:rPr>
              <w:t xml:space="preserve">R$ 15,20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9">
            <w:pPr>
              <w:widowControl w:val="0"/>
              <w:ind w:hanging="2"/>
              <w:jc w:val="center"/>
              <w:rPr>
                <w:color w:val="000000"/>
                <w:vertAlign w:val="subscript"/>
              </w:rPr>
            </w:pPr>
            <w:r w:rsidDel="00000000" w:rsidR="00000000" w:rsidRPr="00000000">
              <w:rPr>
                <w:color w:val="000000"/>
                <w:vertAlign w:val="subscript"/>
                <w:rtl w:val="0"/>
              </w:rPr>
              <w:t xml:space="preserve">R$ 91,20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A">
            <w:pPr>
              <w:widowControl w:val="0"/>
              <w:ind w:hanging="2"/>
              <w:jc w:val="center"/>
              <w:rPr>
                <w:color w:val="000000"/>
                <w:vertAlign w:val="subscript"/>
              </w:rPr>
            </w:pPr>
            <w:r w:rsidDel="00000000" w:rsidR="00000000" w:rsidRPr="00000000">
              <w:rPr>
                <w:color w:val="000000"/>
                <w:vertAlign w:val="subscript"/>
                <w:rtl w:val="0"/>
              </w:rPr>
              <w:t xml:space="preserve">39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B">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8C">
            <w:pPr>
              <w:widowControl w:val="0"/>
              <w:ind w:hanging="2"/>
              <w:jc w:val="center"/>
              <w:rPr>
                <w:color w:val="000000"/>
                <w:vertAlign w:val="subscript"/>
              </w:rPr>
            </w:pPr>
            <w:r w:rsidDel="00000000" w:rsidR="00000000" w:rsidRPr="00000000">
              <w:rPr>
                <w:b w:val="1"/>
                <w:color w:val="000000"/>
                <w:vertAlign w:val="subscript"/>
                <w:rtl w:val="0"/>
              </w:rPr>
              <w:t xml:space="preserve">Espremedor de limão manual.</w:t>
            </w:r>
            <w:r w:rsidDel="00000000" w:rsidR="00000000" w:rsidRPr="00000000">
              <w:rPr>
                <w:color w:val="000000"/>
                <w:vertAlign w:val="subscript"/>
                <w:rtl w:val="0"/>
              </w:rPr>
              <w:t xml:space="preserve"> Especificação: em inox profissional. Dimensões mínimas de 6 cm de diâmetro interno, mínimo de 20 cm de comprimento total, mínimo 5 cm de altura e mínimo de 5,5 de largura.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D">
            <w:pPr>
              <w:widowControl w:val="0"/>
              <w:ind w:hanging="2"/>
              <w:jc w:val="center"/>
              <w:rPr>
                <w:color w:val="000000"/>
                <w:vertAlign w:val="subscript"/>
              </w:rPr>
            </w:pPr>
            <w:r w:rsidDel="00000000" w:rsidR="00000000" w:rsidRPr="00000000">
              <w:rPr>
                <w:color w:val="000000"/>
                <w:vertAlign w:val="subscript"/>
                <w:rtl w:val="0"/>
              </w:rPr>
              <w:t xml:space="preserve">357206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E">
            <w:pPr>
              <w:widowControl w:val="0"/>
              <w:ind w:hanging="2"/>
              <w:jc w:val="center"/>
              <w:rPr>
                <w:color w:val="000000"/>
                <w:vertAlign w:val="subscript"/>
              </w:rPr>
            </w:pPr>
            <w:r w:rsidDel="00000000" w:rsidR="00000000" w:rsidRPr="00000000">
              <w:rPr>
                <w:color w:val="000000"/>
                <w:vertAlign w:val="subscript"/>
                <w:rtl w:val="0"/>
              </w:rPr>
              <w:t xml:space="preserve">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F">
            <w:pPr>
              <w:widowControl w:val="0"/>
              <w:ind w:hanging="2"/>
              <w:jc w:val="right"/>
              <w:rPr>
                <w:color w:val="000000"/>
                <w:vertAlign w:val="subscript"/>
              </w:rPr>
            </w:pPr>
            <w:r w:rsidDel="00000000" w:rsidR="00000000" w:rsidRPr="00000000">
              <w:rPr>
                <w:color w:val="000000"/>
                <w:vertAlign w:val="subscript"/>
                <w:rtl w:val="0"/>
              </w:rPr>
              <w:t xml:space="preserve">R$ 19,80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0">
            <w:pPr>
              <w:widowControl w:val="0"/>
              <w:ind w:hanging="2"/>
              <w:jc w:val="center"/>
              <w:rPr>
                <w:color w:val="000000"/>
                <w:vertAlign w:val="subscript"/>
              </w:rPr>
            </w:pPr>
            <w:r w:rsidDel="00000000" w:rsidR="00000000" w:rsidRPr="00000000">
              <w:rPr>
                <w:color w:val="000000"/>
                <w:vertAlign w:val="subscript"/>
                <w:rtl w:val="0"/>
              </w:rPr>
              <w:t xml:space="preserve">R$ 19,80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1">
            <w:pPr>
              <w:widowControl w:val="0"/>
              <w:ind w:hanging="2"/>
              <w:jc w:val="center"/>
              <w:rPr>
                <w:color w:val="000000"/>
                <w:vertAlign w:val="subscript"/>
              </w:rPr>
            </w:pPr>
            <w:r w:rsidDel="00000000" w:rsidR="00000000" w:rsidRPr="00000000">
              <w:rPr>
                <w:color w:val="000000"/>
                <w:vertAlign w:val="subscript"/>
                <w:rtl w:val="0"/>
              </w:rPr>
              <w:t xml:space="preserve">40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2">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93">
            <w:pPr>
              <w:widowControl w:val="0"/>
              <w:ind w:hanging="2"/>
              <w:jc w:val="center"/>
              <w:rPr>
                <w:color w:val="000000"/>
                <w:vertAlign w:val="subscript"/>
              </w:rPr>
            </w:pPr>
            <w:r w:rsidDel="00000000" w:rsidR="00000000" w:rsidRPr="00000000">
              <w:rPr>
                <w:b w:val="1"/>
                <w:color w:val="000000"/>
                <w:vertAlign w:val="subscript"/>
                <w:rtl w:val="0"/>
              </w:rPr>
              <w:t xml:space="preserve">Escumadeira</w:t>
            </w:r>
            <w:r w:rsidDel="00000000" w:rsidR="00000000" w:rsidRPr="00000000">
              <w:rPr>
                <w:color w:val="000000"/>
                <w:vertAlign w:val="subscript"/>
                <w:rtl w:val="0"/>
              </w:rPr>
              <w:t xml:space="preserve">. Especificação: em aço com cabo madeira 05 20 cm Industrial.  Dimensões mínimas de 11,5 cm de diâmetro, mínima de 60 cm de comprimento total, mínimo de 14 cm de altura e mínimo de 20 cm de largura.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4">
            <w:pPr>
              <w:widowControl w:val="0"/>
              <w:ind w:hanging="2"/>
              <w:jc w:val="center"/>
              <w:rPr>
                <w:color w:val="000000"/>
                <w:vertAlign w:val="subscript"/>
              </w:rPr>
            </w:pPr>
            <w:r w:rsidDel="00000000" w:rsidR="00000000" w:rsidRPr="00000000">
              <w:rPr>
                <w:color w:val="000000"/>
                <w:vertAlign w:val="subscript"/>
                <w:rtl w:val="0"/>
              </w:rPr>
              <w:t xml:space="preserve">218954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5">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6">
            <w:pPr>
              <w:widowControl w:val="0"/>
              <w:ind w:hanging="2"/>
              <w:jc w:val="right"/>
              <w:rPr>
                <w:color w:val="000000"/>
                <w:vertAlign w:val="subscript"/>
              </w:rPr>
            </w:pPr>
            <w:r w:rsidDel="00000000" w:rsidR="00000000" w:rsidRPr="00000000">
              <w:rPr>
                <w:color w:val="000000"/>
                <w:vertAlign w:val="subscript"/>
                <w:rtl w:val="0"/>
              </w:rPr>
              <w:t xml:space="preserve">R$ 27,22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7">
            <w:pPr>
              <w:widowControl w:val="0"/>
              <w:ind w:hanging="2"/>
              <w:jc w:val="center"/>
              <w:rPr>
                <w:color w:val="000000"/>
                <w:vertAlign w:val="subscript"/>
              </w:rPr>
            </w:pPr>
            <w:r w:rsidDel="00000000" w:rsidR="00000000" w:rsidRPr="00000000">
              <w:rPr>
                <w:color w:val="000000"/>
                <w:vertAlign w:val="subscript"/>
                <w:rtl w:val="0"/>
              </w:rPr>
              <w:t xml:space="preserve">R$ 163,32</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8">
            <w:pPr>
              <w:widowControl w:val="0"/>
              <w:ind w:hanging="2"/>
              <w:jc w:val="center"/>
              <w:rPr>
                <w:color w:val="000000"/>
                <w:vertAlign w:val="subscript"/>
              </w:rPr>
            </w:pPr>
            <w:r w:rsidDel="00000000" w:rsidR="00000000" w:rsidRPr="00000000">
              <w:rPr>
                <w:color w:val="000000"/>
                <w:vertAlign w:val="subscript"/>
                <w:rtl w:val="0"/>
              </w:rPr>
              <w:t xml:space="preserve">41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9">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9A">
            <w:pPr>
              <w:widowControl w:val="0"/>
              <w:ind w:hanging="2"/>
              <w:jc w:val="center"/>
              <w:rPr>
                <w:color w:val="000000"/>
                <w:vertAlign w:val="subscript"/>
              </w:rPr>
            </w:pPr>
            <w:r w:rsidDel="00000000" w:rsidR="00000000" w:rsidRPr="00000000">
              <w:rPr>
                <w:b w:val="1"/>
                <w:color w:val="000000"/>
                <w:vertAlign w:val="subscript"/>
                <w:rtl w:val="0"/>
              </w:rPr>
              <w:t xml:space="preserve">Espumadeiras. </w:t>
            </w:r>
            <w:r w:rsidDel="00000000" w:rsidR="00000000" w:rsidRPr="00000000">
              <w:rPr>
                <w:color w:val="000000"/>
                <w:vertAlign w:val="subscript"/>
                <w:rtl w:val="0"/>
              </w:rPr>
              <w:t xml:space="preserve">Especificação: em aço inox com cabo de polipropileno branco. O cabo de polipropileno possui furo passante possibilitando que seja pendurado na sua cozinha. Dimensões mínimas de 30x 9x 5 cm.</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B">
            <w:pPr>
              <w:widowControl w:val="0"/>
              <w:ind w:hanging="2"/>
              <w:jc w:val="center"/>
              <w:rPr>
                <w:color w:val="000000"/>
                <w:vertAlign w:val="subscript"/>
              </w:rPr>
            </w:pPr>
            <w:r w:rsidDel="00000000" w:rsidR="00000000" w:rsidRPr="00000000">
              <w:rPr>
                <w:color w:val="000000"/>
                <w:vertAlign w:val="subscript"/>
                <w:rtl w:val="0"/>
              </w:rPr>
              <w:t xml:space="preserve">247355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C">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D">
            <w:pPr>
              <w:widowControl w:val="0"/>
              <w:ind w:hanging="2"/>
              <w:jc w:val="right"/>
              <w:rPr>
                <w:color w:val="000000"/>
                <w:vertAlign w:val="subscript"/>
              </w:rPr>
            </w:pPr>
            <w:r w:rsidDel="00000000" w:rsidR="00000000" w:rsidRPr="00000000">
              <w:rPr>
                <w:color w:val="000000"/>
                <w:vertAlign w:val="subscript"/>
                <w:rtl w:val="0"/>
              </w:rPr>
              <w:t xml:space="preserve">R$ 17,51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E">
            <w:pPr>
              <w:widowControl w:val="0"/>
              <w:ind w:hanging="2"/>
              <w:jc w:val="center"/>
              <w:rPr>
                <w:color w:val="000000"/>
                <w:vertAlign w:val="subscript"/>
              </w:rPr>
            </w:pPr>
            <w:r w:rsidDel="00000000" w:rsidR="00000000" w:rsidRPr="00000000">
              <w:rPr>
                <w:color w:val="000000"/>
                <w:vertAlign w:val="subscript"/>
                <w:rtl w:val="0"/>
              </w:rPr>
              <w:t xml:space="preserve">R$ 105,06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F">
            <w:pPr>
              <w:widowControl w:val="0"/>
              <w:ind w:hanging="2"/>
              <w:jc w:val="center"/>
              <w:rPr>
                <w:color w:val="000000"/>
                <w:vertAlign w:val="subscript"/>
              </w:rPr>
            </w:pPr>
            <w:r w:rsidDel="00000000" w:rsidR="00000000" w:rsidRPr="00000000">
              <w:rPr>
                <w:color w:val="000000"/>
                <w:vertAlign w:val="subscript"/>
                <w:rtl w:val="0"/>
              </w:rPr>
              <w:t xml:space="preserve">42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0">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A1">
            <w:pPr>
              <w:widowControl w:val="0"/>
              <w:ind w:hanging="2"/>
              <w:jc w:val="center"/>
              <w:rPr>
                <w:color w:val="000000"/>
                <w:vertAlign w:val="subscript"/>
              </w:rPr>
            </w:pPr>
            <w:r w:rsidDel="00000000" w:rsidR="00000000" w:rsidRPr="00000000">
              <w:rPr>
                <w:b w:val="1"/>
                <w:color w:val="000000"/>
                <w:vertAlign w:val="subscript"/>
                <w:rtl w:val="0"/>
              </w:rPr>
              <w:t xml:space="preserve">Faca para carne. </w:t>
            </w:r>
            <w:r w:rsidDel="00000000" w:rsidR="00000000" w:rsidRPr="00000000">
              <w:rPr>
                <w:color w:val="000000"/>
                <w:vertAlign w:val="subscript"/>
                <w:rtl w:val="0"/>
              </w:rPr>
              <w:t xml:space="preserve">Especificação: em aço inox com cabo branco em polipropileno. Dimensões: mínimo de 7 polegadas.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2">
            <w:pPr>
              <w:widowControl w:val="0"/>
              <w:ind w:hanging="2"/>
              <w:jc w:val="center"/>
              <w:rPr>
                <w:color w:val="000000"/>
                <w:vertAlign w:val="subscript"/>
              </w:rPr>
            </w:pPr>
            <w:r w:rsidDel="00000000" w:rsidR="00000000" w:rsidRPr="00000000">
              <w:rPr>
                <w:color w:val="000000"/>
                <w:vertAlign w:val="subscript"/>
                <w:rtl w:val="0"/>
              </w:rPr>
              <w:t xml:space="preserve">334673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3">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4">
            <w:pPr>
              <w:widowControl w:val="0"/>
              <w:ind w:hanging="2"/>
              <w:jc w:val="right"/>
              <w:rPr>
                <w:color w:val="000000"/>
                <w:vertAlign w:val="subscript"/>
              </w:rPr>
            </w:pPr>
            <w:r w:rsidDel="00000000" w:rsidR="00000000" w:rsidRPr="00000000">
              <w:rPr>
                <w:color w:val="000000"/>
                <w:vertAlign w:val="subscript"/>
                <w:rtl w:val="0"/>
              </w:rPr>
              <w:t xml:space="preserve">R$ 30,68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5">
            <w:pPr>
              <w:widowControl w:val="0"/>
              <w:ind w:hanging="2"/>
              <w:jc w:val="center"/>
              <w:rPr>
                <w:color w:val="000000"/>
                <w:vertAlign w:val="subscript"/>
              </w:rPr>
            </w:pPr>
            <w:r w:rsidDel="00000000" w:rsidR="00000000" w:rsidRPr="00000000">
              <w:rPr>
                <w:color w:val="000000"/>
                <w:vertAlign w:val="subscript"/>
                <w:rtl w:val="0"/>
              </w:rPr>
              <w:t xml:space="preserve">R$ 184,08</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6">
            <w:pPr>
              <w:widowControl w:val="0"/>
              <w:ind w:hanging="2"/>
              <w:jc w:val="center"/>
              <w:rPr>
                <w:color w:val="000000"/>
                <w:vertAlign w:val="subscript"/>
              </w:rPr>
            </w:pPr>
            <w:r w:rsidDel="00000000" w:rsidR="00000000" w:rsidRPr="00000000">
              <w:rPr>
                <w:color w:val="000000"/>
                <w:vertAlign w:val="subscript"/>
                <w:rtl w:val="0"/>
              </w:rPr>
              <w:t xml:space="preserve">43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7">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A8">
            <w:pPr>
              <w:widowControl w:val="0"/>
              <w:ind w:hanging="2"/>
              <w:jc w:val="center"/>
              <w:rPr>
                <w:color w:val="000000"/>
                <w:vertAlign w:val="subscript"/>
              </w:rPr>
            </w:pPr>
            <w:r w:rsidDel="00000000" w:rsidR="00000000" w:rsidRPr="00000000">
              <w:rPr>
                <w:b w:val="1"/>
                <w:color w:val="000000"/>
                <w:vertAlign w:val="subscript"/>
                <w:rtl w:val="0"/>
              </w:rPr>
              <w:t xml:space="preserve">Faca para desossa.</w:t>
            </w:r>
            <w:r w:rsidDel="00000000" w:rsidR="00000000" w:rsidRPr="00000000">
              <w:rPr>
                <w:color w:val="000000"/>
                <w:vertAlign w:val="subscript"/>
                <w:rtl w:val="0"/>
              </w:rPr>
              <w:t xml:space="preserve"> Especificação com lâmina de aço inox e cabo em polipropileno. Dimensões mínimas de 4 polegadas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9">
            <w:pPr>
              <w:widowControl w:val="0"/>
              <w:ind w:hanging="2"/>
              <w:jc w:val="center"/>
              <w:rPr>
                <w:color w:val="000000"/>
                <w:vertAlign w:val="subscript"/>
              </w:rPr>
            </w:pPr>
            <w:r w:rsidDel="00000000" w:rsidR="00000000" w:rsidRPr="00000000">
              <w:rPr>
                <w:color w:val="000000"/>
                <w:vertAlign w:val="subscript"/>
                <w:rtl w:val="0"/>
              </w:rPr>
              <w:t xml:space="preserve">390393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A">
            <w:pPr>
              <w:widowControl w:val="0"/>
              <w:ind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B">
            <w:pPr>
              <w:widowControl w:val="0"/>
              <w:ind w:hanging="2"/>
              <w:jc w:val="right"/>
              <w:rPr>
                <w:color w:val="000000"/>
                <w:vertAlign w:val="subscript"/>
              </w:rPr>
            </w:pPr>
            <w:r w:rsidDel="00000000" w:rsidR="00000000" w:rsidRPr="00000000">
              <w:rPr>
                <w:color w:val="000000"/>
                <w:vertAlign w:val="subscript"/>
                <w:rtl w:val="0"/>
              </w:rPr>
              <w:t xml:space="preserve">R$ 22,41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C">
            <w:pPr>
              <w:widowControl w:val="0"/>
              <w:ind w:hanging="2"/>
              <w:jc w:val="center"/>
              <w:rPr>
                <w:color w:val="000000"/>
                <w:vertAlign w:val="subscript"/>
              </w:rPr>
            </w:pPr>
            <w:r w:rsidDel="00000000" w:rsidR="00000000" w:rsidRPr="00000000">
              <w:rPr>
                <w:color w:val="000000"/>
                <w:vertAlign w:val="subscript"/>
                <w:rtl w:val="0"/>
              </w:rPr>
              <w:t xml:space="preserve">R$ 89,64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D">
            <w:pPr>
              <w:widowControl w:val="0"/>
              <w:ind w:hanging="2"/>
              <w:jc w:val="center"/>
              <w:rPr>
                <w:color w:val="000000"/>
                <w:vertAlign w:val="subscript"/>
              </w:rPr>
            </w:pPr>
            <w:r w:rsidDel="00000000" w:rsidR="00000000" w:rsidRPr="00000000">
              <w:rPr>
                <w:color w:val="000000"/>
                <w:vertAlign w:val="subscript"/>
                <w:rtl w:val="0"/>
              </w:rPr>
              <w:t xml:space="preserve">44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E">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AF">
            <w:pPr>
              <w:widowControl w:val="0"/>
              <w:ind w:hanging="2"/>
              <w:jc w:val="center"/>
              <w:rPr>
                <w:color w:val="000000"/>
                <w:vertAlign w:val="subscript"/>
              </w:rPr>
            </w:pPr>
            <w:r w:rsidDel="00000000" w:rsidR="00000000" w:rsidRPr="00000000">
              <w:rPr>
                <w:b w:val="1"/>
                <w:color w:val="000000"/>
                <w:vertAlign w:val="subscript"/>
                <w:rtl w:val="0"/>
              </w:rPr>
              <w:t xml:space="preserve">Facas para legumes /frutas,</w:t>
            </w:r>
            <w:r w:rsidDel="00000000" w:rsidR="00000000" w:rsidRPr="00000000">
              <w:rPr>
                <w:color w:val="000000"/>
                <w:vertAlign w:val="subscript"/>
                <w:rtl w:val="0"/>
              </w:rPr>
              <w:t xml:space="preserve"> Inox 3 ". Especificação lâmina em aço inoxidável e material do cabo em polipropileno na cor preta. Mínimo 3 polegadas.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0">
            <w:pPr>
              <w:widowControl w:val="0"/>
              <w:ind w:hanging="2"/>
              <w:jc w:val="center"/>
              <w:rPr>
                <w:color w:val="000000"/>
                <w:vertAlign w:val="subscript"/>
              </w:rPr>
            </w:pPr>
            <w:r w:rsidDel="00000000" w:rsidR="00000000" w:rsidRPr="00000000">
              <w:rPr>
                <w:color w:val="000000"/>
                <w:vertAlign w:val="subscript"/>
                <w:rtl w:val="0"/>
              </w:rPr>
              <w:t xml:space="preserve">286743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1">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2">
            <w:pPr>
              <w:widowControl w:val="0"/>
              <w:ind w:hanging="2"/>
              <w:jc w:val="right"/>
              <w:rPr>
                <w:color w:val="000000"/>
                <w:vertAlign w:val="subscript"/>
              </w:rPr>
            </w:pPr>
            <w:r w:rsidDel="00000000" w:rsidR="00000000" w:rsidRPr="00000000">
              <w:rPr>
                <w:color w:val="000000"/>
                <w:vertAlign w:val="subscript"/>
                <w:rtl w:val="0"/>
              </w:rPr>
              <w:t xml:space="preserve">R$ 8,95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3">
            <w:pPr>
              <w:widowControl w:val="0"/>
              <w:ind w:hanging="2"/>
              <w:jc w:val="center"/>
              <w:rPr>
                <w:color w:val="000000"/>
                <w:vertAlign w:val="subscript"/>
              </w:rPr>
            </w:pPr>
            <w:r w:rsidDel="00000000" w:rsidR="00000000" w:rsidRPr="00000000">
              <w:rPr>
                <w:color w:val="000000"/>
                <w:vertAlign w:val="subscript"/>
                <w:rtl w:val="0"/>
              </w:rPr>
              <w:t xml:space="preserve">R$ 53,70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4">
            <w:pPr>
              <w:widowControl w:val="0"/>
              <w:ind w:hanging="2"/>
              <w:jc w:val="center"/>
              <w:rPr>
                <w:color w:val="000000"/>
                <w:vertAlign w:val="subscript"/>
              </w:rPr>
            </w:pPr>
            <w:r w:rsidDel="00000000" w:rsidR="00000000" w:rsidRPr="00000000">
              <w:rPr>
                <w:color w:val="000000"/>
                <w:vertAlign w:val="subscript"/>
                <w:rtl w:val="0"/>
              </w:rPr>
              <w:t xml:space="preserve">45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5">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B6">
            <w:pPr>
              <w:widowControl w:val="0"/>
              <w:ind w:hanging="2"/>
              <w:jc w:val="center"/>
              <w:rPr>
                <w:color w:val="000000"/>
                <w:vertAlign w:val="subscript"/>
              </w:rPr>
            </w:pPr>
            <w:r w:rsidDel="00000000" w:rsidR="00000000" w:rsidRPr="00000000">
              <w:rPr>
                <w:b w:val="1"/>
                <w:color w:val="000000"/>
                <w:vertAlign w:val="subscript"/>
                <w:rtl w:val="0"/>
              </w:rPr>
              <w:t xml:space="preserve">Faca para tomate 5’. </w:t>
            </w:r>
            <w:r w:rsidDel="00000000" w:rsidR="00000000" w:rsidRPr="00000000">
              <w:rPr>
                <w:color w:val="000000"/>
                <w:vertAlign w:val="subscript"/>
                <w:rtl w:val="0"/>
              </w:rPr>
              <w:t xml:space="preserve">Especificação lâmina em aço inoxidável e material do cabo em polipropileno.</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7">
            <w:pPr>
              <w:widowControl w:val="0"/>
              <w:ind w:hanging="2"/>
              <w:jc w:val="center"/>
              <w:rPr>
                <w:color w:val="000000"/>
                <w:vertAlign w:val="subscript"/>
              </w:rPr>
            </w:pPr>
            <w:r w:rsidDel="00000000" w:rsidR="00000000" w:rsidRPr="00000000">
              <w:rPr>
                <w:color w:val="000000"/>
                <w:vertAlign w:val="subscript"/>
                <w:rtl w:val="0"/>
              </w:rPr>
              <w:t xml:space="preserve">240331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8">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9">
            <w:pPr>
              <w:widowControl w:val="0"/>
              <w:ind w:hanging="2"/>
              <w:jc w:val="right"/>
              <w:rPr>
                <w:color w:val="000000"/>
                <w:vertAlign w:val="subscript"/>
              </w:rPr>
            </w:pPr>
            <w:r w:rsidDel="00000000" w:rsidR="00000000" w:rsidRPr="00000000">
              <w:rPr>
                <w:color w:val="000000"/>
                <w:vertAlign w:val="subscript"/>
                <w:rtl w:val="0"/>
              </w:rPr>
              <w:t xml:space="preserve">R$ 7,01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A">
            <w:pPr>
              <w:widowControl w:val="0"/>
              <w:ind w:hanging="2"/>
              <w:jc w:val="center"/>
              <w:rPr>
                <w:color w:val="000000"/>
                <w:vertAlign w:val="subscript"/>
              </w:rPr>
            </w:pPr>
            <w:r w:rsidDel="00000000" w:rsidR="00000000" w:rsidRPr="00000000">
              <w:rPr>
                <w:color w:val="000000"/>
                <w:vertAlign w:val="subscript"/>
                <w:rtl w:val="0"/>
              </w:rPr>
              <w:t xml:space="preserve">R$ 42,06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B">
            <w:pPr>
              <w:widowControl w:val="0"/>
              <w:ind w:hanging="2"/>
              <w:jc w:val="center"/>
              <w:rPr>
                <w:color w:val="000000"/>
                <w:vertAlign w:val="subscript"/>
              </w:rPr>
            </w:pPr>
            <w:r w:rsidDel="00000000" w:rsidR="00000000" w:rsidRPr="00000000">
              <w:rPr>
                <w:color w:val="000000"/>
                <w:vertAlign w:val="subscript"/>
                <w:rtl w:val="0"/>
              </w:rPr>
              <w:t xml:space="preserve">46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C">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BD">
            <w:pPr>
              <w:widowControl w:val="0"/>
              <w:ind w:hanging="2"/>
              <w:jc w:val="center"/>
              <w:rPr>
                <w:color w:val="000000"/>
                <w:vertAlign w:val="subscript"/>
              </w:rPr>
            </w:pPr>
            <w:r w:rsidDel="00000000" w:rsidR="00000000" w:rsidRPr="00000000">
              <w:rPr>
                <w:b w:val="1"/>
                <w:color w:val="000000"/>
                <w:vertAlign w:val="subscript"/>
                <w:rtl w:val="0"/>
              </w:rPr>
              <w:t xml:space="preserve">Forma para pizza.</w:t>
            </w:r>
            <w:r w:rsidDel="00000000" w:rsidR="00000000" w:rsidRPr="00000000">
              <w:rPr>
                <w:color w:val="000000"/>
                <w:vertAlign w:val="subscript"/>
                <w:rtl w:val="0"/>
              </w:rPr>
              <w:t xml:space="preserve"> Especificações em alumínio. Formato redondo. Número 30.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E">
            <w:pPr>
              <w:widowControl w:val="0"/>
              <w:ind w:hanging="2"/>
              <w:jc w:val="center"/>
              <w:rPr>
                <w:color w:val="000000"/>
                <w:vertAlign w:val="subscript"/>
              </w:rPr>
            </w:pPr>
            <w:r w:rsidDel="00000000" w:rsidR="00000000" w:rsidRPr="00000000">
              <w:rPr>
                <w:color w:val="000000"/>
                <w:vertAlign w:val="subscript"/>
                <w:rtl w:val="0"/>
              </w:rPr>
              <w:t xml:space="preserve">616123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F">
            <w:pPr>
              <w:widowControl w:val="0"/>
              <w:ind w:hanging="2"/>
              <w:jc w:val="center"/>
              <w:rPr>
                <w:color w:val="000000"/>
                <w:vertAlign w:val="subscript"/>
              </w:rPr>
            </w:pPr>
            <w:r w:rsidDel="00000000" w:rsidR="00000000" w:rsidRPr="00000000">
              <w:rPr>
                <w:color w:val="000000"/>
                <w:vertAlign w:val="subscript"/>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0">
            <w:pPr>
              <w:widowControl w:val="0"/>
              <w:ind w:hanging="2"/>
              <w:jc w:val="right"/>
              <w:rPr>
                <w:color w:val="000000"/>
                <w:vertAlign w:val="subscript"/>
              </w:rPr>
            </w:pPr>
            <w:r w:rsidDel="00000000" w:rsidR="00000000" w:rsidRPr="00000000">
              <w:rPr>
                <w:color w:val="000000"/>
                <w:vertAlign w:val="subscript"/>
                <w:rtl w:val="0"/>
              </w:rPr>
              <w:t xml:space="preserve">R$ 23,20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1">
            <w:pPr>
              <w:widowControl w:val="0"/>
              <w:ind w:hanging="2"/>
              <w:jc w:val="center"/>
              <w:rPr>
                <w:color w:val="000000"/>
                <w:vertAlign w:val="subscript"/>
              </w:rPr>
            </w:pPr>
            <w:r w:rsidDel="00000000" w:rsidR="00000000" w:rsidRPr="00000000">
              <w:rPr>
                <w:color w:val="000000"/>
                <w:vertAlign w:val="subscript"/>
                <w:rtl w:val="0"/>
              </w:rPr>
              <w:t xml:space="preserve">R$ 46,40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2">
            <w:pPr>
              <w:widowControl w:val="0"/>
              <w:ind w:hanging="2"/>
              <w:jc w:val="center"/>
              <w:rPr>
                <w:color w:val="000000"/>
                <w:vertAlign w:val="subscript"/>
              </w:rPr>
            </w:pPr>
            <w:r w:rsidDel="00000000" w:rsidR="00000000" w:rsidRPr="00000000">
              <w:rPr>
                <w:color w:val="000000"/>
                <w:vertAlign w:val="subscript"/>
                <w:rtl w:val="0"/>
              </w:rPr>
              <w:t xml:space="preserve">47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3">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C4">
            <w:pPr>
              <w:widowControl w:val="0"/>
              <w:ind w:hanging="2"/>
              <w:jc w:val="center"/>
              <w:rPr>
                <w:color w:val="000000"/>
                <w:vertAlign w:val="subscript"/>
              </w:rPr>
            </w:pPr>
            <w:r w:rsidDel="00000000" w:rsidR="00000000" w:rsidRPr="00000000">
              <w:rPr>
                <w:b w:val="1"/>
                <w:color w:val="000000"/>
                <w:vertAlign w:val="subscript"/>
                <w:rtl w:val="0"/>
              </w:rPr>
              <w:t xml:space="preserve">Forma para pizza.</w:t>
            </w:r>
            <w:r w:rsidDel="00000000" w:rsidR="00000000" w:rsidRPr="00000000">
              <w:rPr>
                <w:color w:val="000000"/>
                <w:vertAlign w:val="subscript"/>
                <w:rtl w:val="0"/>
              </w:rPr>
              <w:t xml:space="preserve"> Especificações em alumínio. Formato redondo. Número 35.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5">
            <w:pPr>
              <w:widowControl w:val="0"/>
              <w:ind w:hanging="2"/>
              <w:jc w:val="center"/>
              <w:rPr>
                <w:color w:val="000000"/>
                <w:vertAlign w:val="subscript"/>
              </w:rPr>
            </w:pPr>
            <w:r w:rsidDel="00000000" w:rsidR="00000000" w:rsidRPr="00000000">
              <w:rPr>
                <w:color w:val="000000"/>
                <w:vertAlign w:val="subscript"/>
                <w:rtl w:val="0"/>
              </w:rPr>
              <w:t xml:space="preserve">465884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6">
            <w:pPr>
              <w:widowControl w:val="0"/>
              <w:ind w:hanging="2"/>
              <w:jc w:val="center"/>
              <w:rPr>
                <w:color w:val="000000"/>
                <w:vertAlign w:val="subscript"/>
              </w:rPr>
            </w:pPr>
            <w:r w:rsidDel="00000000" w:rsidR="00000000" w:rsidRPr="00000000">
              <w:rPr>
                <w:color w:val="000000"/>
                <w:vertAlign w:val="subscript"/>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7">
            <w:pPr>
              <w:widowControl w:val="0"/>
              <w:ind w:hanging="2"/>
              <w:jc w:val="right"/>
              <w:rPr>
                <w:color w:val="000000"/>
                <w:vertAlign w:val="subscript"/>
              </w:rPr>
            </w:pPr>
            <w:r w:rsidDel="00000000" w:rsidR="00000000" w:rsidRPr="00000000">
              <w:rPr>
                <w:color w:val="000000"/>
                <w:vertAlign w:val="subscript"/>
                <w:rtl w:val="0"/>
              </w:rPr>
              <w:t xml:space="preserve">R$ 22,27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8">
            <w:pPr>
              <w:widowControl w:val="0"/>
              <w:ind w:hanging="2"/>
              <w:jc w:val="center"/>
              <w:rPr>
                <w:color w:val="000000"/>
                <w:vertAlign w:val="subscript"/>
              </w:rPr>
            </w:pPr>
            <w:r w:rsidDel="00000000" w:rsidR="00000000" w:rsidRPr="00000000">
              <w:rPr>
                <w:color w:val="000000"/>
                <w:vertAlign w:val="subscript"/>
                <w:rtl w:val="0"/>
              </w:rPr>
              <w:t xml:space="preserve">R$ 44,54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9">
            <w:pPr>
              <w:widowControl w:val="0"/>
              <w:ind w:hanging="2"/>
              <w:jc w:val="center"/>
              <w:rPr>
                <w:color w:val="000000"/>
                <w:vertAlign w:val="subscript"/>
              </w:rPr>
            </w:pPr>
            <w:r w:rsidDel="00000000" w:rsidR="00000000" w:rsidRPr="00000000">
              <w:rPr>
                <w:color w:val="000000"/>
                <w:vertAlign w:val="subscript"/>
                <w:rtl w:val="0"/>
              </w:rPr>
              <w:t xml:space="preserve">48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A">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CB">
            <w:pPr>
              <w:widowControl w:val="0"/>
              <w:ind w:hanging="2"/>
              <w:jc w:val="center"/>
              <w:rPr>
                <w:color w:val="000000"/>
                <w:vertAlign w:val="subscript"/>
              </w:rPr>
            </w:pPr>
            <w:r w:rsidDel="00000000" w:rsidR="00000000" w:rsidRPr="00000000">
              <w:rPr>
                <w:b w:val="1"/>
                <w:color w:val="000000"/>
                <w:vertAlign w:val="subscript"/>
                <w:rtl w:val="0"/>
              </w:rPr>
              <w:t xml:space="preserve">Forma para pudim.</w:t>
            </w:r>
            <w:r w:rsidDel="00000000" w:rsidR="00000000" w:rsidRPr="00000000">
              <w:rPr>
                <w:color w:val="000000"/>
                <w:vertAlign w:val="subscript"/>
                <w:rtl w:val="0"/>
              </w:rPr>
              <w:t xml:space="preserve"> Especificações: em alumínio. Com tubo. Número 30. Dimensões mínimas de 30 cm de diâmetro e mínima de 12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C">
            <w:pPr>
              <w:widowControl w:val="0"/>
              <w:ind w:hanging="2"/>
              <w:jc w:val="center"/>
              <w:rPr>
                <w:color w:val="000000"/>
                <w:vertAlign w:val="subscript"/>
              </w:rPr>
            </w:pPr>
            <w:r w:rsidDel="00000000" w:rsidR="00000000" w:rsidRPr="00000000">
              <w:rPr>
                <w:color w:val="000000"/>
                <w:vertAlign w:val="subscript"/>
                <w:rtl w:val="0"/>
              </w:rPr>
              <w:t xml:space="preserve">397165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D">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E">
            <w:pPr>
              <w:widowControl w:val="0"/>
              <w:ind w:hanging="2"/>
              <w:jc w:val="right"/>
              <w:rPr>
                <w:color w:val="000000"/>
                <w:vertAlign w:val="subscript"/>
              </w:rPr>
            </w:pPr>
            <w:r w:rsidDel="00000000" w:rsidR="00000000" w:rsidRPr="00000000">
              <w:rPr>
                <w:color w:val="000000"/>
                <w:vertAlign w:val="subscript"/>
                <w:rtl w:val="0"/>
              </w:rPr>
              <w:t xml:space="preserve">R$ 43,65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F">
            <w:pPr>
              <w:widowControl w:val="0"/>
              <w:ind w:hanging="2"/>
              <w:jc w:val="center"/>
              <w:rPr>
                <w:color w:val="000000"/>
                <w:vertAlign w:val="subscript"/>
              </w:rPr>
            </w:pPr>
            <w:r w:rsidDel="00000000" w:rsidR="00000000" w:rsidRPr="00000000">
              <w:rPr>
                <w:color w:val="000000"/>
                <w:vertAlign w:val="subscript"/>
                <w:rtl w:val="0"/>
              </w:rPr>
              <w:t xml:space="preserve">R$ 261,90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0">
            <w:pPr>
              <w:widowControl w:val="0"/>
              <w:ind w:hanging="2"/>
              <w:jc w:val="center"/>
              <w:rPr>
                <w:color w:val="000000"/>
                <w:vertAlign w:val="subscript"/>
              </w:rPr>
            </w:pPr>
            <w:r w:rsidDel="00000000" w:rsidR="00000000" w:rsidRPr="00000000">
              <w:rPr>
                <w:color w:val="000000"/>
                <w:vertAlign w:val="subscript"/>
                <w:rtl w:val="0"/>
              </w:rPr>
              <w:t xml:space="preserve">49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1">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D2">
            <w:pPr>
              <w:widowControl w:val="0"/>
              <w:ind w:hanging="2"/>
              <w:jc w:val="center"/>
              <w:rPr>
                <w:color w:val="000000"/>
                <w:vertAlign w:val="subscript"/>
              </w:rPr>
            </w:pPr>
            <w:r w:rsidDel="00000000" w:rsidR="00000000" w:rsidRPr="00000000">
              <w:rPr>
                <w:b w:val="1"/>
                <w:color w:val="000000"/>
                <w:vertAlign w:val="subscript"/>
                <w:rtl w:val="0"/>
              </w:rPr>
              <w:t xml:space="preserve">Garrafa térmica.</w:t>
            </w:r>
            <w:r w:rsidDel="00000000" w:rsidR="00000000" w:rsidRPr="00000000">
              <w:rPr>
                <w:color w:val="000000"/>
                <w:vertAlign w:val="subscript"/>
                <w:rtl w:val="0"/>
              </w:rPr>
              <w:t xml:space="preserve"> Especificação: em aço inox. Possui em seu interior uma ampola de vidro, com sistema de pressão, base com proteção contra</w:t>
            </w:r>
            <w:r w:rsidDel="00000000" w:rsidR="00000000" w:rsidRPr="00000000">
              <w:rPr>
                <w:vertAlign w:val="baseline"/>
                <w:rtl w:val="0"/>
              </w:rPr>
              <w:br w:type="textWrapping"/>
            </w:r>
            <w:r w:rsidDel="00000000" w:rsidR="00000000" w:rsidRPr="00000000">
              <w:rPr>
                <w:color w:val="000000"/>
                <w:vertAlign w:val="subscript"/>
                <w:rtl w:val="0"/>
              </w:rPr>
              <w:t xml:space="preserve"> quedas. Preserva bebidas quentes e frias por até 24 horas, com sistema antigotejamento. Capacidade mínimo de 1,8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3">
            <w:pPr>
              <w:widowControl w:val="0"/>
              <w:ind w:hanging="2"/>
              <w:jc w:val="center"/>
              <w:rPr>
                <w:color w:val="000000"/>
                <w:vertAlign w:val="subscript"/>
              </w:rPr>
            </w:pPr>
            <w:r w:rsidDel="00000000" w:rsidR="00000000" w:rsidRPr="00000000">
              <w:rPr>
                <w:color w:val="000000"/>
                <w:vertAlign w:val="subscript"/>
                <w:rtl w:val="0"/>
              </w:rPr>
              <w:t xml:space="preserve">288915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4">
            <w:pPr>
              <w:widowControl w:val="0"/>
              <w:ind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5">
            <w:pPr>
              <w:widowControl w:val="0"/>
              <w:ind w:hanging="2"/>
              <w:jc w:val="right"/>
              <w:rPr>
                <w:color w:val="000000"/>
                <w:vertAlign w:val="subscript"/>
              </w:rPr>
            </w:pPr>
            <w:r w:rsidDel="00000000" w:rsidR="00000000" w:rsidRPr="00000000">
              <w:rPr>
                <w:color w:val="000000"/>
                <w:vertAlign w:val="subscript"/>
                <w:rtl w:val="0"/>
              </w:rPr>
              <w:t xml:space="preserve">R$ 158,92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6">
            <w:pPr>
              <w:widowControl w:val="0"/>
              <w:ind w:hanging="2"/>
              <w:jc w:val="center"/>
              <w:rPr>
                <w:color w:val="000000"/>
                <w:vertAlign w:val="subscript"/>
              </w:rPr>
            </w:pPr>
            <w:r w:rsidDel="00000000" w:rsidR="00000000" w:rsidRPr="00000000">
              <w:rPr>
                <w:color w:val="000000"/>
                <w:vertAlign w:val="subscript"/>
                <w:rtl w:val="0"/>
              </w:rPr>
              <w:t xml:space="preserve">R$ 635,68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7">
            <w:pPr>
              <w:widowControl w:val="0"/>
              <w:ind w:hanging="2"/>
              <w:jc w:val="center"/>
              <w:rPr>
                <w:color w:val="000000"/>
                <w:vertAlign w:val="subscript"/>
              </w:rPr>
            </w:pPr>
            <w:r w:rsidDel="00000000" w:rsidR="00000000" w:rsidRPr="00000000">
              <w:rPr>
                <w:color w:val="000000"/>
                <w:vertAlign w:val="subscript"/>
                <w:rtl w:val="0"/>
              </w:rPr>
              <w:t xml:space="preserve">50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8">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D9">
            <w:pPr>
              <w:widowControl w:val="0"/>
              <w:ind w:hanging="2"/>
              <w:jc w:val="center"/>
              <w:rPr>
                <w:color w:val="000000"/>
                <w:vertAlign w:val="subscript"/>
              </w:rPr>
            </w:pPr>
            <w:r w:rsidDel="00000000" w:rsidR="00000000" w:rsidRPr="00000000">
              <w:rPr>
                <w:b w:val="1"/>
                <w:color w:val="000000"/>
                <w:vertAlign w:val="subscript"/>
                <w:rtl w:val="0"/>
              </w:rPr>
              <w:t xml:space="preserve">Lixeira. </w:t>
            </w:r>
            <w:r w:rsidDel="00000000" w:rsidR="00000000" w:rsidRPr="00000000">
              <w:rPr>
                <w:color w:val="000000"/>
                <w:vertAlign w:val="subscript"/>
                <w:rtl w:val="0"/>
              </w:rPr>
              <w:t xml:space="preserve">Especificação: em aço inox. Com pedal. Balde interno removível. Alça para transporte. Capacidade mínima de 12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A">
            <w:pPr>
              <w:widowControl w:val="0"/>
              <w:ind w:hanging="2"/>
              <w:jc w:val="center"/>
              <w:rPr>
                <w:color w:val="000000"/>
                <w:vertAlign w:val="subscript"/>
              </w:rPr>
            </w:pPr>
            <w:r w:rsidDel="00000000" w:rsidR="00000000" w:rsidRPr="00000000">
              <w:rPr>
                <w:color w:val="000000"/>
                <w:vertAlign w:val="subscript"/>
                <w:rtl w:val="0"/>
              </w:rPr>
              <w:t xml:space="preserve">370526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B">
            <w:pPr>
              <w:widowControl w:val="0"/>
              <w:ind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C">
            <w:pPr>
              <w:widowControl w:val="0"/>
              <w:ind w:hanging="2"/>
              <w:jc w:val="right"/>
              <w:rPr>
                <w:color w:val="000000"/>
                <w:vertAlign w:val="subscript"/>
              </w:rPr>
            </w:pPr>
            <w:r w:rsidDel="00000000" w:rsidR="00000000" w:rsidRPr="00000000">
              <w:rPr>
                <w:color w:val="000000"/>
                <w:vertAlign w:val="subscript"/>
                <w:rtl w:val="0"/>
              </w:rPr>
              <w:t xml:space="preserve">R$ 106,80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D">
            <w:pPr>
              <w:widowControl w:val="0"/>
              <w:ind w:hanging="2"/>
              <w:jc w:val="center"/>
              <w:rPr>
                <w:color w:val="000000"/>
                <w:vertAlign w:val="subscript"/>
              </w:rPr>
            </w:pPr>
            <w:r w:rsidDel="00000000" w:rsidR="00000000" w:rsidRPr="00000000">
              <w:rPr>
                <w:color w:val="000000"/>
                <w:vertAlign w:val="subscript"/>
                <w:rtl w:val="0"/>
              </w:rPr>
              <w:t xml:space="preserve">R$ 427,20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E">
            <w:pPr>
              <w:widowControl w:val="0"/>
              <w:ind w:hanging="2"/>
              <w:jc w:val="center"/>
              <w:rPr>
                <w:color w:val="000000"/>
                <w:vertAlign w:val="subscript"/>
              </w:rPr>
            </w:pPr>
            <w:r w:rsidDel="00000000" w:rsidR="00000000" w:rsidRPr="00000000">
              <w:rPr>
                <w:color w:val="000000"/>
                <w:vertAlign w:val="subscript"/>
                <w:rtl w:val="0"/>
              </w:rPr>
              <w:t xml:space="preserve">51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F">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E0">
            <w:pPr>
              <w:widowControl w:val="0"/>
              <w:ind w:hanging="2"/>
              <w:jc w:val="center"/>
              <w:rPr>
                <w:color w:val="000000"/>
                <w:vertAlign w:val="subscript"/>
              </w:rPr>
            </w:pPr>
            <w:r w:rsidDel="00000000" w:rsidR="00000000" w:rsidRPr="00000000">
              <w:rPr>
                <w:b w:val="1"/>
                <w:color w:val="000000"/>
                <w:vertAlign w:val="subscript"/>
                <w:rtl w:val="0"/>
              </w:rPr>
              <w:t xml:space="preserve">Luva Térmica</w:t>
            </w:r>
            <w:r w:rsidDel="00000000" w:rsidR="00000000" w:rsidRPr="00000000">
              <w:rPr>
                <w:color w:val="000000"/>
                <w:vertAlign w:val="subscript"/>
                <w:rtl w:val="0"/>
              </w:rPr>
              <w:t xml:space="preserve">. Especificações: Material externo 100% algodão, e material interno 100% poliéster. Dimensões mínimas de 33 cm de comprimento e mínima de 15,5 cm de largura.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1">
            <w:pPr>
              <w:widowControl w:val="0"/>
              <w:ind w:hanging="2"/>
              <w:jc w:val="center"/>
              <w:rPr>
                <w:color w:val="000000"/>
                <w:vertAlign w:val="subscript"/>
              </w:rPr>
            </w:pPr>
            <w:r w:rsidDel="00000000" w:rsidR="00000000" w:rsidRPr="00000000">
              <w:rPr>
                <w:color w:val="000000"/>
                <w:vertAlign w:val="subscript"/>
                <w:rtl w:val="0"/>
              </w:rPr>
              <w:t xml:space="preserve">435860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2">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3">
            <w:pPr>
              <w:widowControl w:val="0"/>
              <w:ind w:hanging="2"/>
              <w:jc w:val="right"/>
              <w:rPr>
                <w:color w:val="000000"/>
                <w:vertAlign w:val="subscript"/>
              </w:rPr>
            </w:pPr>
            <w:r w:rsidDel="00000000" w:rsidR="00000000" w:rsidRPr="00000000">
              <w:rPr>
                <w:color w:val="000000"/>
                <w:vertAlign w:val="subscript"/>
                <w:rtl w:val="0"/>
              </w:rPr>
              <w:t xml:space="preserve">R$ 18,81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4">
            <w:pPr>
              <w:widowControl w:val="0"/>
              <w:ind w:hanging="2"/>
              <w:jc w:val="center"/>
              <w:rPr>
                <w:color w:val="000000"/>
                <w:vertAlign w:val="subscript"/>
              </w:rPr>
            </w:pPr>
            <w:r w:rsidDel="00000000" w:rsidR="00000000" w:rsidRPr="00000000">
              <w:rPr>
                <w:color w:val="000000"/>
                <w:vertAlign w:val="subscript"/>
                <w:rtl w:val="0"/>
              </w:rPr>
              <w:t xml:space="preserve">R$ 112,86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5">
            <w:pPr>
              <w:widowControl w:val="0"/>
              <w:ind w:hanging="2"/>
              <w:jc w:val="center"/>
              <w:rPr>
                <w:color w:val="000000"/>
                <w:vertAlign w:val="subscript"/>
              </w:rPr>
            </w:pPr>
            <w:r w:rsidDel="00000000" w:rsidR="00000000" w:rsidRPr="00000000">
              <w:rPr>
                <w:color w:val="000000"/>
                <w:vertAlign w:val="subscript"/>
                <w:rtl w:val="0"/>
              </w:rPr>
              <w:t xml:space="preserve">52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6">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E7">
            <w:pPr>
              <w:widowControl w:val="0"/>
              <w:ind w:hanging="2"/>
              <w:jc w:val="center"/>
              <w:rPr>
                <w:color w:val="000000"/>
                <w:vertAlign w:val="subscript"/>
              </w:rPr>
            </w:pPr>
            <w:r w:rsidDel="00000000" w:rsidR="00000000" w:rsidRPr="00000000">
              <w:rPr>
                <w:b w:val="1"/>
                <w:color w:val="000000"/>
                <w:vertAlign w:val="subscript"/>
                <w:rtl w:val="0"/>
              </w:rPr>
              <w:t xml:space="preserve">Luva Térmica de Cozinha</w:t>
            </w:r>
            <w:r w:rsidDel="00000000" w:rsidR="00000000" w:rsidRPr="00000000">
              <w:rPr>
                <w:color w:val="000000"/>
                <w:vertAlign w:val="subscript"/>
                <w:rtl w:val="0"/>
              </w:rPr>
              <w:t xml:space="preserve">. Especificação: 100% poliéster, cor prata. Dimensões mínimas de 26 cm de comprimento e mínima de 15 cm de largura.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8">
            <w:pPr>
              <w:widowControl w:val="0"/>
              <w:ind w:hanging="2"/>
              <w:jc w:val="center"/>
              <w:rPr>
                <w:color w:val="000000"/>
                <w:vertAlign w:val="subscript"/>
              </w:rPr>
            </w:pPr>
            <w:r w:rsidDel="00000000" w:rsidR="00000000" w:rsidRPr="00000000">
              <w:rPr>
                <w:color w:val="000000"/>
                <w:vertAlign w:val="subscript"/>
                <w:rtl w:val="0"/>
              </w:rPr>
              <w:t xml:space="preserve">618824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9">
            <w:pPr>
              <w:widowControl w:val="0"/>
              <w:ind w:hanging="2"/>
              <w:jc w:val="center"/>
              <w:rPr>
                <w:color w:val="000000"/>
                <w:vertAlign w:val="subscript"/>
              </w:rPr>
            </w:pPr>
            <w:r w:rsidDel="00000000" w:rsidR="00000000" w:rsidRPr="00000000">
              <w:rPr>
                <w:color w:val="000000"/>
                <w:vertAlign w:val="subscript"/>
                <w:rtl w:val="0"/>
              </w:rPr>
              <w:t xml:space="preserve">12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A">
            <w:pPr>
              <w:widowControl w:val="0"/>
              <w:ind w:hanging="2"/>
              <w:jc w:val="right"/>
              <w:rPr>
                <w:color w:val="000000"/>
                <w:vertAlign w:val="subscript"/>
              </w:rPr>
            </w:pPr>
            <w:r w:rsidDel="00000000" w:rsidR="00000000" w:rsidRPr="00000000">
              <w:rPr>
                <w:color w:val="000000"/>
                <w:vertAlign w:val="subscript"/>
                <w:rtl w:val="0"/>
              </w:rPr>
              <w:t xml:space="preserve">R$ 16,68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B">
            <w:pPr>
              <w:widowControl w:val="0"/>
              <w:ind w:hanging="2"/>
              <w:jc w:val="center"/>
              <w:rPr>
                <w:color w:val="000000"/>
                <w:vertAlign w:val="subscript"/>
              </w:rPr>
            </w:pPr>
            <w:r w:rsidDel="00000000" w:rsidR="00000000" w:rsidRPr="00000000">
              <w:rPr>
                <w:color w:val="000000"/>
                <w:vertAlign w:val="subscript"/>
                <w:rtl w:val="0"/>
              </w:rPr>
              <w:t xml:space="preserve">R$ 200,16</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C">
            <w:pPr>
              <w:widowControl w:val="0"/>
              <w:ind w:hanging="2"/>
              <w:jc w:val="center"/>
              <w:rPr>
                <w:color w:val="000000"/>
                <w:vertAlign w:val="subscript"/>
              </w:rPr>
            </w:pPr>
            <w:r w:rsidDel="00000000" w:rsidR="00000000" w:rsidRPr="00000000">
              <w:rPr>
                <w:color w:val="000000"/>
                <w:vertAlign w:val="subscript"/>
                <w:rtl w:val="0"/>
              </w:rPr>
              <w:t xml:space="preserve">53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D">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EE">
            <w:pPr>
              <w:widowControl w:val="0"/>
              <w:ind w:hanging="2"/>
              <w:jc w:val="center"/>
              <w:rPr>
                <w:color w:val="000000"/>
                <w:vertAlign w:val="subscript"/>
              </w:rPr>
            </w:pPr>
            <w:r w:rsidDel="00000000" w:rsidR="00000000" w:rsidRPr="00000000">
              <w:rPr>
                <w:b w:val="1"/>
                <w:color w:val="000000"/>
                <w:vertAlign w:val="subscript"/>
                <w:rtl w:val="0"/>
              </w:rPr>
              <w:t xml:space="preserve">Luva Térmica de Cozinha.</w:t>
            </w:r>
            <w:r w:rsidDel="00000000" w:rsidR="00000000" w:rsidRPr="00000000">
              <w:rPr>
                <w:color w:val="000000"/>
                <w:vertAlign w:val="subscript"/>
                <w:rtl w:val="0"/>
              </w:rPr>
              <w:t xml:space="preserve"> Especificação: material em silicone. Medidas mínimas de 22x16,5x2 cm.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F">
            <w:pPr>
              <w:widowControl w:val="0"/>
              <w:ind w:hanging="2"/>
              <w:jc w:val="center"/>
              <w:rPr>
                <w:color w:val="000000"/>
                <w:vertAlign w:val="subscript"/>
              </w:rPr>
            </w:pPr>
            <w:r w:rsidDel="00000000" w:rsidR="00000000" w:rsidRPr="00000000">
              <w:rPr>
                <w:color w:val="000000"/>
                <w:vertAlign w:val="subscript"/>
                <w:rtl w:val="0"/>
              </w:rPr>
              <w:t xml:space="preserve">435861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0">
            <w:pPr>
              <w:widowControl w:val="0"/>
              <w:ind w:hanging="2"/>
              <w:jc w:val="center"/>
              <w:rPr>
                <w:color w:val="000000"/>
                <w:vertAlign w:val="subscript"/>
              </w:rPr>
            </w:pPr>
            <w:r w:rsidDel="00000000" w:rsidR="00000000" w:rsidRPr="00000000">
              <w:rPr>
                <w:color w:val="000000"/>
                <w:vertAlign w:val="subscript"/>
                <w:rtl w:val="0"/>
              </w:rPr>
              <w:t xml:space="preserve">12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1">
            <w:pPr>
              <w:widowControl w:val="0"/>
              <w:ind w:hanging="2"/>
              <w:jc w:val="right"/>
              <w:rPr>
                <w:color w:val="000000"/>
                <w:vertAlign w:val="subscript"/>
              </w:rPr>
            </w:pPr>
            <w:r w:rsidDel="00000000" w:rsidR="00000000" w:rsidRPr="00000000">
              <w:rPr>
                <w:color w:val="000000"/>
                <w:vertAlign w:val="subscript"/>
                <w:rtl w:val="0"/>
              </w:rPr>
              <w:t xml:space="preserve">R$ 26,42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2">
            <w:pPr>
              <w:widowControl w:val="0"/>
              <w:ind w:hanging="2"/>
              <w:jc w:val="center"/>
              <w:rPr>
                <w:color w:val="000000"/>
                <w:vertAlign w:val="subscript"/>
              </w:rPr>
            </w:pPr>
            <w:r w:rsidDel="00000000" w:rsidR="00000000" w:rsidRPr="00000000">
              <w:rPr>
                <w:color w:val="000000"/>
                <w:vertAlign w:val="subscript"/>
                <w:rtl w:val="0"/>
              </w:rPr>
              <w:t xml:space="preserve">R$ 317,04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3">
            <w:pPr>
              <w:widowControl w:val="0"/>
              <w:ind w:hanging="2"/>
              <w:jc w:val="center"/>
              <w:rPr>
                <w:color w:val="000000"/>
                <w:vertAlign w:val="subscript"/>
              </w:rPr>
            </w:pPr>
            <w:r w:rsidDel="00000000" w:rsidR="00000000" w:rsidRPr="00000000">
              <w:rPr>
                <w:color w:val="000000"/>
                <w:vertAlign w:val="subscript"/>
                <w:rtl w:val="0"/>
              </w:rPr>
              <w:t xml:space="preserve">54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4">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F5">
            <w:pPr>
              <w:widowControl w:val="0"/>
              <w:ind w:hanging="2"/>
              <w:jc w:val="center"/>
              <w:rPr>
                <w:color w:val="000000"/>
                <w:vertAlign w:val="subscript"/>
              </w:rPr>
            </w:pPr>
            <w:r w:rsidDel="00000000" w:rsidR="00000000" w:rsidRPr="00000000">
              <w:rPr>
                <w:b w:val="1"/>
                <w:color w:val="000000"/>
                <w:vertAlign w:val="subscript"/>
                <w:rtl w:val="0"/>
              </w:rPr>
              <w:t xml:space="preserve">Panela Caçarola. </w:t>
            </w:r>
            <w:r w:rsidDel="00000000" w:rsidR="00000000" w:rsidRPr="00000000">
              <w:rPr>
                <w:color w:val="000000"/>
                <w:vertAlign w:val="subscript"/>
                <w:rtl w:val="0"/>
              </w:rPr>
              <w:t xml:space="preserve">Especificação: em alumínio batido espessura mínima de 4mm. Com tampa e alças, pegador da tampa em baquelite, cabo em madeira. Número 32. Dimensões mínimas de 32 cm de diâmetro e mínimas de 12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6">
            <w:pPr>
              <w:widowControl w:val="0"/>
              <w:ind w:hanging="2"/>
              <w:jc w:val="center"/>
              <w:rPr>
                <w:color w:val="000000"/>
                <w:vertAlign w:val="subscript"/>
              </w:rPr>
            </w:pPr>
            <w:r w:rsidDel="00000000" w:rsidR="00000000" w:rsidRPr="00000000">
              <w:rPr>
                <w:color w:val="000000"/>
                <w:vertAlign w:val="subscript"/>
                <w:rtl w:val="0"/>
              </w:rPr>
              <w:t xml:space="preserve">365869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7">
            <w:pPr>
              <w:widowControl w:val="0"/>
              <w:ind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8">
            <w:pPr>
              <w:widowControl w:val="0"/>
              <w:ind w:hanging="2"/>
              <w:jc w:val="right"/>
              <w:rPr>
                <w:color w:val="000000"/>
                <w:vertAlign w:val="subscript"/>
              </w:rPr>
            </w:pPr>
            <w:r w:rsidDel="00000000" w:rsidR="00000000" w:rsidRPr="00000000">
              <w:rPr>
                <w:color w:val="000000"/>
                <w:vertAlign w:val="subscript"/>
                <w:rtl w:val="0"/>
              </w:rPr>
              <w:t xml:space="preserve">R$ 128,57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9">
            <w:pPr>
              <w:widowControl w:val="0"/>
              <w:ind w:hanging="2"/>
              <w:jc w:val="center"/>
              <w:rPr>
                <w:color w:val="000000"/>
                <w:vertAlign w:val="subscript"/>
              </w:rPr>
            </w:pPr>
            <w:r w:rsidDel="00000000" w:rsidR="00000000" w:rsidRPr="00000000">
              <w:rPr>
                <w:color w:val="000000"/>
                <w:vertAlign w:val="subscript"/>
                <w:rtl w:val="0"/>
              </w:rPr>
              <w:t xml:space="preserve">R$ 514,28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A">
            <w:pPr>
              <w:widowControl w:val="0"/>
              <w:ind w:hanging="2"/>
              <w:jc w:val="center"/>
              <w:rPr>
                <w:color w:val="000000"/>
                <w:vertAlign w:val="subscript"/>
              </w:rPr>
            </w:pPr>
            <w:r w:rsidDel="00000000" w:rsidR="00000000" w:rsidRPr="00000000">
              <w:rPr>
                <w:color w:val="000000"/>
                <w:vertAlign w:val="subscript"/>
                <w:rtl w:val="0"/>
              </w:rPr>
              <w:t xml:space="preserve">55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B">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FC">
            <w:pPr>
              <w:widowControl w:val="0"/>
              <w:ind w:hanging="2"/>
              <w:jc w:val="center"/>
              <w:rPr>
                <w:color w:val="000000"/>
                <w:vertAlign w:val="subscript"/>
              </w:rPr>
            </w:pPr>
            <w:r w:rsidDel="00000000" w:rsidR="00000000" w:rsidRPr="00000000">
              <w:rPr>
                <w:b w:val="1"/>
                <w:color w:val="000000"/>
                <w:vertAlign w:val="subscript"/>
                <w:rtl w:val="0"/>
              </w:rPr>
              <w:t xml:space="preserve">Panela Caçarola. </w:t>
            </w:r>
            <w:r w:rsidDel="00000000" w:rsidR="00000000" w:rsidRPr="00000000">
              <w:rPr>
                <w:color w:val="000000"/>
                <w:vertAlign w:val="subscript"/>
                <w:rtl w:val="0"/>
              </w:rPr>
              <w:t xml:space="preserve">Especificação: em alumínio batido espessura mínima de 4mm. Com tampa e alças, pegador da tampa em baquelite, cabo em madeira. Número 34. Dimensões mínimas de 34 cm de diâmetro e mínimas de 13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D">
            <w:pPr>
              <w:widowControl w:val="0"/>
              <w:ind w:hanging="2"/>
              <w:jc w:val="center"/>
              <w:rPr>
                <w:color w:val="000000"/>
                <w:vertAlign w:val="subscript"/>
              </w:rPr>
            </w:pPr>
            <w:r w:rsidDel="00000000" w:rsidR="00000000" w:rsidRPr="00000000">
              <w:rPr>
                <w:color w:val="000000"/>
                <w:vertAlign w:val="subscript"/>
                <w:rtl w:val="0"/>
              </w:rPr>
              <w:t xml:space="preserve">365869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E">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F">
            <w:pPr>
              <w:widowControl w:val="0"/>
              <w:ind w:hanging="2"/>
              <w:jc w:val="right"/>
              <w:rPr>
                <w:color w:val="000000"/>
                <w:vertAlign w:val="subscript"/>
              </w:rPr>
            </w:pPr>
            <w:r w:rsidDel="00000000" w:rsidR="00000000" w:rsidRPr="00000000">
              <w:rPr>
                <w:color w:val="000000"/>
                <w:vertAlign w:val="subscript"/>
                <w:rtl w:val="0"/>
              </w:rPr>
              <w:t xml:space="preserve">R$ 175,88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0">
            <w:pPr>
              <w:widowControl w:val="0"/>
              <w:ind w:hanging="2"/>
              <w:jc w:val="center"/>
              <w:rPr>
                <w:color w:val="000000"/>
                <w:vertAlign w:val="subscript"/>
              </w:rPr>
            </w:pPr>
            <w:r w:rsidDel="00000000" w:rsidR="00000000" w:rsidRPr="00000000">
              <w:rPr>
                <w:color w:val="000000"/>
                <w:vertAlign w:val="subscript"/>
                <w:rtl w:val="0"/>
              </w:rPr>
              <w:t xml:space="preserve">R$ 1 055,28</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1">
            <w:pPr>
              <w:widowControl w:val="0"/>
              <w:ind w:hanging="2"/>
              <w:jc w:val="center"/>
              <w:rPr>
                <w:color w:val="000000"/>
                <w:vertAlign w:val="subscript"/>
              </w:rPr>
            </w:pPr>
            <w:r w:rsidDel="00000000" w:rsidR="00000000" w:rsidRPr="00000000">
              <w:rPr>
                <w:color w:val="000000"/>
                <w:vertAlign w:val="subscript"/>
                <w:rtl w:val="0"/>
              </w:rPr>
              <w:t xml:space="preserve">56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2">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03">
            <w:pPr>
              <w:widowControl w:val="0"/>
              <w:ind w:hanging="2"/>
              <w:jc w:val="center"/>
              <w:rPr>
                <w:color w:val="000000"/>
                <w:vertAlign w:val="subscript"/>
              </w:rPr>
            </w:pPr>
            <w:r w:rsidDel="00000000" w:rsidR="00000000" w:rsidRPr="00000000">
              <w:rPr>
                <w:b w:val="1"/>
                <w:color w:val="000000"/>
                <w:vertAlign w:val="subscript"/>
                <w:rtl w:val="0"/>
              </w:rPr>
              <w:t xml:space="preserve">Panela Caçarola. </w:t>
            </w:r>
            <w:r w:rsidDel="00000000" w:rsidR="00000000" w:rsidRPr="00000000">
              <w:rPr>
                <w:color w:val="000000"/>
                <w:vertAlign w:val="subscript"/>
                <w:rtl w:val="0"/>
              </w:rPr>
              <w:t xml:space="preserve">Especificação: em alumínio batido espessura mínima de 4mm. Com tampa e alças, pegador da tampa em baquelite, cabo em madeira. Número 36. Dimensões mínimas de 36 cm de diâmetro e mínimas de 14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4">
            <w:pPr>
              <w:widowControl w:val="0"/>
              <w:ind w:hanging="2"/>
              <w:jc w:val="center"/>
              <w:rPr>
                <w:color w:val="000000"/>
                <w:vertAlign w:val="subscript"/>
              </w:rPr>
            </w:pPr>
            <w:r w:rsidDel="00000000" w:rsidR="00000000" w:rsidRPr="00000000">
              <w:rPr>
                <w:color w:val="000000"/>
                <w:vertAlign w:val="subscript"/>
                <w:rtl w:val="0"/>
              </w:rPr>
              <w:t xml:space="preserve">333178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5">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6">
            <w:pPr>
              <w:widowControl w:val="0"/>
              <w:ind w:hanging="2"/>
              <w:jc w:val="right"/>
              <w:rPr>
                <w:color w:val="000000"/>
                <w:vertAlign w:val="subscript"/>
              </w:rPr>
            </w:pPr>
            <w:r w:rsidDel="00000000" w:rsidR="00000000" w:rsidRPr="00000000">
              <w:rPr>
                <w:color w:val="000000"/>
                <w:vertAlign w:val="subscript"/>
                <w:rtl w:val="0"/>
              </w:rPr>
              <w:t xml:space="preserve">R$ 186,91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7">
            <w:pPr>
              <w:widowControl w:val="0"/>
              <w:ind w:hanging="2"/>
              <w:jc w:val="center"/>
              <w:rPr>
                <w:color w:val="000000"/>
                <w:vertAlign w:val="subscript"/>
              </w:rPr>
            </w:pPr>
            <w:r w:rsidDel="00000000" w:rsidR="00000000" w:rsidRPr="00000000">
              <w:rPr>
                <w:color w:val="000000"/>
                <w:vertAlign w:val="subscript"/>
                <w:rtl w:val="0"/>
              </w:rPr>
              <w:t xml:space="preserve">R$ 1 121,46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8">
            <w:pPr>
              <w:widowControl w:val="0"/>
              <w:ind w:hanging="2"/>
              <w:jc w:val="center"/>
              <w:rPr>
                <w:color w:val="000000"/>
                <w:vertAlign w:val="subscript"/>
              </w:rPr>
            </w:pPr>
            <w:r w:rsidDel="00000000" w:rsidR="00000000" w:rsidRPr="00000000">
              <w:rPr>
                <w:color w:val="000000"/>
                <w:vertAlign w:val="subscript"/>
                <w:rtl w:val="0"/>
              </w:rPr>
              <w:t xml:space="preserve">57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9">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0A">
            <w:pPr>
              <w:widowControl w:val="0"/>
              <w:ind w:hanging="2"/>
              <w:jc w:val="center"/>
              <w:rPr>
                <w:color w:val="000000"/>
                <w:vertAlign w:val="subscript"/>
              </w:rPr>
            </w:pPr>
            <w:r w:rsidDel="00000000" w:rsidR="00000000" w:rsidRPr="00000000">
              <w:rPr>
                <w:b w:val="1"/>
                <w:color w:val="000000"/>
                <w:vertAlign w:val="subscript"/>
                <w:rtl w:val="0"/>
              </w:rPr>
              <w:t xml:space="preserve">Panela Caçarola. </w:t>
            </w:r>
            <w:r w:rsidDel="00000000" w:rsidR="00000000" w:rsidRPr="00000000">
              <w:rPr>
                <w:color w:val="000000"/>
                <w:vertAlign w:val="subscript"/>
                <w:rtl w:val="0"/>
              </w:rPr>
              <w:t xml:space="preserve">Especificação: em alumínio batido espessura mínima 4mm. Com tampa e alças, pegador da tampa em baquelite, cabo em madeira. Número 38. Dimensões mínimas de 38 cm de diâmetro e mínimas de 14,5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B">
            <w:pPr>
              <w:widowControl w:val="0"/>
              <w:ind w:hanging="2"/>
              <w:jc w:val="center"/>
              <w:rPr>
                <w:color w:val="000000"/>
                <w:vertAlign w:val="subscript"/>
              </w:rPr>
            </w:pPr>
            <w:r w:rsidDel="00000000" w:rsidR="00000000" w:rsidRPr="00000000">
              <w:rPr>
                <w:color w:val="000000"/>
                <w:vertAlign w:val="subscript"/>
                <w:rtl w:val="0"/>
              </w:rPr>
              <w:t xml:space="preserve">365873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C">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D">
            <w:pPr>
              <w:widowControl w:val="0"/>
              <w:ind w:hanging="2"/>
              <w:jc w:val="right"/>
              <w:rPr>
                <w:color w:val="000000"/>
                <w:vertAlign w:val="subscript"/>
              </w:rPr>
            </w:pPr>
            <w:r w:rsidDel="00000000" w:rsidR="00000000" w:rsidRPr="00000000">
              <w:rPr>
                <w:color w:val="000000"/>
                <w:vertAlign w:val="subscript"/>
                <w:rtl w:val="0"/>
              </w:rPr>
              <w:t xml:space="preserve">R$ 210,84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E">
            <w:pPr>
              <w:widowControl w:val="0"/>
              <w:ind w:hanging="2"/>
              <w:jc w:val="center"/>
              <w:rPr>
                <w:color w:val="000000"/>
                <w:vertAlign w:val="subscript"/>
              </w:rPr>
            </w:pPr>
            <w:r w:rsidDel="00000000" w:rsidR="00000000" w:rsidRPr="00000000">
              <w:rPr>
                <w:color w:val="000000"/>
                <w:vertAlign w:val="subscript"/>
                <w:rtl w:val="0"/>
              </w:rPr>
              <w:t xml:space="preserve">R$ 1 265,04</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F">
            <w:pPr>
              <w:widowControl w:val="0"/>
              <w:ind w:hanging="2"/>
              <w:jc w:val="center"/>
              <w:rPr>
                <w:color w:val="000000"/>
                <w:vertAlign w:val="subscript"/>
              </w:rPr>
            </w:pPr>
            <w:r w:rsidDel="00000000" w:rsidR="00000000" w:rsidRPr="00000000">
              <w:rPr>
                <w:color w:val="000000"/>
                <w:vertAlign w:val="subscript"/>
                <w:rtl w:val="0"/>
              </w:rPr>
              <w:t xml:space="preserve">58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0">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11">
            <w:pPr>
              <w:widowControl w:val="0"/>
              <w:ind w:hanging="2"/>
              <w:jc w:val="center"/>
              <w:rPr>
                <w:color w:val="000000"/>
                <w:vertAlign w:val="subscript"/>
              </w:rPr>
            </w:pPr>
            <w:r w:rsidDel="00000000" w:rsidR="00000000" w:rsidRPr="00000000">
              <w:rPr>
                <w:b w:val="1"/>
                <w:color w:val="000000"/>
                <w:vertAlign w:val="subscript"/>
                <w:rtl w:val="0"/>
              </w:rPr>
              <w:t xml:space="preserve">Panela Caçarola.</w:t>
            </w:r>
            <w:r w:rsidDel="00000000" w:rsidR="00000000" w:rsidRPr="00000000">
              <w:rPr>
                <w:color w:val="000000"/>
                <w:vertAlign w:val="subscript"/>
                <w:rtl w:val="0"/>
              </w:rPr>
              <w:t xml:space="preserve"> Especificação: em alumínio batido espessura mínima 5mm. Com tampa e alças, pegador da tampa em baquelite, cabo em madeira. Número 40. Dimensões mínimas de 40 cm de diâmetro e mínimas de 16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2">
            <w:pPr>
              <w:widowControl w:val="0"/>
              <w:ind w:hanging="2"/>
              <w:jc w:val="center"/>
              <w:rPr>
                <w:color w:val="000000"/>
                <w:vertAlign w:val="subscript"/>
              </w:rPr>
            </w:pPr>
            <w:r w:rsidDel="00000000" w:rsidR="00000000" w:rsidRPr="00000000">
              <w:rPr>
                <w:color w:val="000000"/>
                <w:vertAlign w:val="subscript"/>
                <w:rtl w:val="0"/>
              </w:rPr>
              <w:t xml:space="preserve">333179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3">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4">
            <w:pPr>
              <w:widowControl w:val="0"/>
              <w:ind w:hanging="2"/>
              <w:jc w:val="right"/>
              <w:rPr>
                <w:color w:val="000000"/>
                <w:vertAlign w:val="subscript"/>
              </w:rPr>
            </w:pPr>
            <w:r w:rsidDel="00000000" w:rsidR="00000000" w:rsidRPr="00000000">
              <w:rPr>
                <w:color w:val="000000"/>
                <w:vertAlign w:val="subscript"/>
                <w:rtl w:val="0"/>
              </w:rPr>
              <w:t xml:space="preserve">R$ 265,79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5">
            <w:pPr>
              <w:widowControl w:val="0"/>
              <w:ind w:hanging="2"/>
              <w:jc w:val="center"/>
              <w:rPr>
                <w:color w:val="000000"/>
                <w:vertAlign w:val="subscript"/>
              </w:rPr>
            </w:pPr>
            <w:r w:rsidDel="00000000" w:rsidR="00000000" w:rsidRPr="00000000">
              <w:rPr>
                <w:color w:val="000000"/>
                <w:vertAlign w:val="subscript"/>
                <w:rtl w:val="0"/>
              </w:rPr>
              <w:t xml:space="preserve">R$ 1 594,74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6">
            <w:pPr>
              <w:widowControl w:val="0"/>
              <w:ind w:hanging="2"/>
              <w:jc w:val="center"/>
              <w:rPr>
                <w:color w:val="000000"/>
                <w:vertAlign w:val="subscript"/>
              </w:rPr>
            </w:pPr>
            <w:r w:rsidDel="00000000" w:rsidR="00000000" w:rsidRPr="00000000">
              <w:rPr>
                <w:color w:val="000000"/>
                <w:vertAlign w:val="subscript"/>
                <w:rtl w:val="0"/>
              </w:rPr>
              <w:t xml:space="preserve">59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7">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18">
            <w:pPr>
              <w:widowControl w:val="0"/>
              <w:ind w:hanging="2"/>
              <w:jc w:val="center"/>
              <w:rPr>
                <w:color w:val="000000"/>
                <w:vertAlign w:val="subscript"/>
              </w:rPr>
            </w:pPr>
            <w:r w:rsidDel="00000000" w:rsidR="00000000" w:rsidRPr="00000000">
              <w:rPr>
                <w:b w:val="1"/>
                <w:color w:val="000000"/>
                <w:vertAlign w:val="subscript"/>
                <w:rtl w:val="0"/>
              </w:rPr>
              <w:t xml:space="preserve">Panela Caçarola</w:t>
            </w:r>
            <w:r w:rsidDel="00000000" w:rsidR="00000000" w:rsidRPr="00000000">
              <w:rPr>
                <w:color w:val="000000"/>
                <w:vertAlign w:val="subscript"/>
                <w:rtl w:val="0"/>
              </w:rPr>
              <w:t xml:space="preserve">. Especificação: em alumínio batido espessura mínima 5mm. Com tampa e alças, pegador da tampa em baquelite, cabo em madeira. Número 50. Dimensões mínimas de 50 cm de diâmetro e mínimas de 17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9">
            <w:pPr>
              <w:widowControl w:val="0"/>
              <w:ind w:hanging="2"/>
              <w:jc w:val="center"/>
              <w:rPr>
                <w:color w:val="000000"/>
                <w:vertAlign w:val="subscript"/>
              </w:rPr>
            </w:pPr>
            <w:r w:rsidDel="00000000" w:rsidR="00000000" w:rsidRPr="00000000">
              <w:rPr>
                <w:color w:val="000000"/>
                <w:vertAlign w:val="subscript"/>
                <w:rtl w:val="0"/>
              </w:rPr>
              <w:t xml:space="preserve">333180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A">
            <w:pPr>
              <w:widowControl w:val="0"/>
              <w:ind w:hanging="2"/>
              <w:jc w:val="center"/>
              <w:rPr>
                <w:color w:val="000000"/>
                <w:vertAlign w:val="subscript"/>
              </w:rPr>
            </w:pPr>
            <w:r w:rsidDel="00000000" w:rsidR="00000000" w:rsidRPr="00000000">
              <w:rPr>
                <w:color w:val="000000"/>
                <w:vertAlign w:val="subscript"/>
                <w:rtl w:val="0"/>
              </w:rPr>
              <w:t xml:space="preserve">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B">
            <w:pPr>
              <w:widowControl w:val="0"/>
              <w:ind w:hanging="2"/>
              <w:jc w:val="right"/>
              <w:rPr>
                <w:color w:val="000000"/>
                <w:vertAlign w:val="subscript"/>
              </w:rPr>
            </w:pPr>
            <w:r w:rsidDel="00000000" w:rsidR="00000000" w:rsidRPr="00000000">
              <w:rPr>
                <w:color w:val="000000"/>
                <w:vertAlign w:val="subscript"/>
                <w:rtl w:val="0"/>
              </w:rPr>
              <w:t xml:space="preserve">R$ 433,65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C">
            <w:pPr>
              <w:widowControl w:val="0"/>
              <w:ind w:hanging="2"/>
              <w:jc w:val="center"/>
              <w:rPr>
                <w:color w:val="000000"/>
                <w:vertAlign w:val="subscript"/>
              </w:rPr>
            </w:pPr>
            <w:r w:rsidDel="00000000" w:rsidR="00000000" w:rsidRPr="00000000">
              <w:rPr>
                <w:color w:val="000000"/>
                <w:vertAlign w:val="subscript"/>
                <w:rtl w:val="0"/>
              </w:rPr>
              <w:t xml:space="preserve">R$ 1 300,95</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D">
            <w:pPr>
              <w:widowControl w:val="0"/>
              <w:ind w:hanging="2"/>
              <w:jc w:val="center"/>
              <w:rPr>
                <w:color w:val="000000"/>
                <w:vertAlign w:val="subscript"/>
              </w:rPr>
            </w:pPr>
            <w:r w:rsidDel="00000000" w:rsidR="00000000" w:rsidRPr="00000000">
              <w:rPr>
                <w:color w:val="000000"/>
                <w:vertAlign w:val="subscript"/>
                <w:rtl w:val="0"/>
              </w:rPr>
              <w:t xml:space="preserve">60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E">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1F">
            <w:pPr>
              <w:widowControl w:val="0"/>
              <w:ind w:hanging="2"/>
              <w:jc w:val="center"/>
              <w:rPr>
                <w:color w:val="000000"/>
                <w:vertAlign w:val="subscript"/>
              </w:rPr>
            </w:pPr>
            <w:r w:rsidDel="00000000" w:rsidR="00000000" w:rsidRPr="00000000">
              <w:rPr>
                <w:b w:val="1"/>
                <w:color w:val="000000"/>
                <w:vertAlign w:val="subscript"/>
                <w:rtl w:val="0"/>
              </w:rPr>
              <w:t xml:space="preserve">Panela Caçarola. </w:t>
            </w:r>
            <w:r w:rsidDel="00000000" w:rsidR="00000000" w:rsidRPr="00000000">
              <w:rPr>
                <w:color w:val="000000"/>
                <w:vertAlign w:val="subscript"/>
                <w:rtl w:val="0"/>
              </w:rPr>
              <w:t xml:space="preserve">Especificação: em alumínio batido grosso espessura mínima de 7 mm. Com tampa e alças. Tampa no alumínio fino, cabo em alumínio, alças em alumínio batido bem grossas. Pegador da tampa com parafuso. Formato redondo. Número 60. Dimensões mínimas de 60 cm de diâmetro, mínimas de 60 cm de largura e mínimas de 21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0">
            <w:pPr>
              <w:widowControl w:val="0"/>
              <w:ind w:hanging="2"/>
              <w:jc w:val="center"/>
              <w:rPr>
                <w:color w:val="000000"/>
                <w:vertAlign w:val="subscript"/>
              </w:rPr>
            </w:pPr>
            <w:r w:rsidDel="00000000" w:rsidR="00000000" w:rsidRPr="00000000">
              <w:rPr>
                <w:color w:val="000000"/>
                <w:vertAlign w:val="subscript"/>
                <w:rtl w:val="0"/>
              </w:rPr>
              <w:t xml:space="preserve">382157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1">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2">
            <w:pPr>
              <w:widowControl w:val="0"/>
              <w:ind w:hanging="2"/>
              <w:jc w:val="right"/>
              <w:rPr>
                <w:color w:val="000000"/>
                <w:vertAlign w:val="subscript"/>
              </w:rPr>
            </w:pPr>
            <w:r w:rsidDel="00000000" w:rsidR="00000000" w:rsidRPr="00000000">
              <w:rPr>
                <w:color w:val="000000"/>
                <w:vertAlign w:val="subscript"/>
                <w:rtl w:val="0"/>
              </w:rPr>
              <w:t xml:space="preserve">R$ 661,23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3">
            <w:pPr>
              <w:widowControl w:val="0"/>
              <w:ind w:hanging="2"/>
              <w:jc w:val="center"/>
              <w:rPr>
                <w:color w:val="000000"/>
                <w:vertAlign w:val="subscript"/>
              </w:rPr>
            </w:pPr>
            <w:r w:rsidDel="00000000" w:rsidR="00000000" w:rsidRPr="00000000">
              <w:rPr>
                <w:color w:val="000000"/>
                <w:vertAlign w:val="subscript"/>
                <w:rtl w:val="0"/>
              </w:rPr>
              <w:t xml:space="preserve">R$ 3 967,38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4">
            <w:pPr>
              <w:widowControl w:val="0"/>
              <w:ind w:hanging="2"/>
              <w:jc w:val="center"/>
              <w:rPr>
                <w:color w:val="000000"/>
                <w:vertAlign w:val="subscript"/>
              </w:rPr>
            </w:pPr>
            <w:r w:rsidDel="00000000" w:rsidR="00000000" w:rsidRPr="00000000">
              <w:rPr>
                <w:color w:val="000000"/>
                <w:vertAlign w:val="subscript"/>
                <w:rtl w:val="0"/>
              </w:rPr>
              <w:t xml:space="preserve">61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5">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26">
            <w:pPr>
              <w:widowControl w:val="0"/>
              <w:ind w:hanging="2"/>
              <w:jc w:val="center"/>
              <w:rPr>
                <w:color w:val="000000"/>
                <w:vertAlign w:val="subscript"/>
              </w:rPr>
            </w:pPr>
            <w:r w:rsidDel="00000000" w:rsidR="00000000" w:rsidRPr="00000000">
              <w:rPr>
                <w:b w:val="1"/>
                <w:color w:val="000000"/>
                <w:vertAlign w:val="subscript"/>
                <w:rtl w:val="0"/>
              </w:rPr>
              <w:t xml:space="preserve">Panela de Pressão</w:t>
            </w:r>
            <w:r w:rsidDel="00000000" w:rsidR="00000000" w:rsidRPr="00000000">
              <w:rPr>
                <w:color w:val="000000"/>
                <w:vertAlign w:val="subscript"/>
                <w:rtl w:val="0"/>
              </w:rPr>
              <w:t xml:space="preserve">. Especificação: fabricada em alumínio polido, espessura mínima 2,4 mm. Tampa em alumínio. Cabo e alça em baquelite nas laterais, anatômicos, atóxicos e antitérmicos. Com válvulas e sistema de segurança: válvula de trabalho (alívio de pressão), com ferramenta para limpeza, válvula de segurança repetitiva, em silicone (que não resseca), válvula de travamento que não permita abertura da panela caso haja pressão localizada no cabo da tampa com pino de alívio. </w:t>
            </w:r>
            <w:r w:rsidDel="00000000" w:rsidR="00000000" w:rsidRPr="00000000">
              <w:rPr>
                <w:i w:val="1"/>
                <w:color w:val="000000"/>
                <w:vertAlign w:val="subscript"/>
                <w:rtl w:val="0"/>
              </w:rPr>
              <w:t xml:space="preserve">Capacidade mínima de 4,5 litros.</w:t>
            </w:r>
            <w:r w:rsidDel="00000000" w:rsidR="00000000" w:rsidRPr="00000000">
              <w:rPr>
                <w:color w:val="000000"/>
                <w:vertAlign w:val="subscript"/>
                <w:rtl w:val="0"/>
              </w:rPr>
              <w:t xml:space="preserve"> O produto deve apresentar certificação pelo INMETRO. Garantia de 3 (três) meses após a entrega, em casos de defeitos de fabricação.</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7">
            <w:pPr>
              <w:widowControl w:val="0"/>
              <w:ind w:hanging="2"/>
              <w:jc w:val="center"/>
              <w:rPr>
                <w:color w:val="000000"/>
                <w:vertAlign w:val="subscript"/>
              </w:rPr>
            </w:pPr>
            <w:r w:rsidDel="00000000" w:rsidR="00000000" w:rsidRPr="00000000">
              <w:rPr>
                <w:color w:val="000000"/>
                <w:vertAlign w:val="subscript"/>
                <w:rtl w:val="0"/>
              </w:rPr>
              <w:t xml:space="preserve">397245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8">
            <w:pPr>
              <w:widowControl w:val="0"/>
              <w:ind w:hanging="2"/>
              <w:jc w:val="center"/>
              <w:rPr>
                <w:color w:val="000000"/>
                <w:vertAlign w:val="subscript"/>
              </w:rPr>
            </w:pPr>
            <w:r w:rsidDel="00000000" w:rsidR="00000000" w:rsidRPr="00000000">
              <w:rPr>
                <w:color w:val="000000"/>
                <w:vertAlign w:val="subscript"/>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9">
            <w:pPr>
              <w:widowControl w:val="0"/>
              <w:ind w:hanging="2"/>
              <w:jc w:val="right"/>
              <w:rPr>
                <w:color w:val="000000"/>
                <w:vertAlign w:val="subscript"/>
              </w:rPr>
            </w:pPr>
            <w:r w:rsidDel="00000000" w:rsidR="00000000" w:rsidRPr="00000000">
              <w:rPr>
                <w:color w:val="000000"/>
                <w:vertAlign w:val="subscript"/>
                <w:rtl w:val="0"/>
              </w:rPr>
              <w:t xml:space="preserve">R$ 102,07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A">
            <w:pPr>
              <w:widowControl w:val="0"/>
              <w:ind w:hanging="2"/>
              <w:jc w:val="center"/>
              <w:rPr>
                <w:color w:val="000000"/>
                <w:vertAlign w:val="subscript"/>
              </w:rPr>
            </w:pPr>
            <w:r w:rsidDel="00000000" w:rsidR="00000000" w:rsidRPr="00000000">
              <w:rPr>
                <w:color w:val="000000"/>
                <w:vertAlign w:val="subscript"/>
                <w:rtl w:val="0"/>
              </w:rPr>
              <w:t xml:space="preserve">R$ 204,14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B">
            <w:pPr>
              <w:widowControl w:val="0"/>
              <w:ind w:hanging="2"/>
              <w:jc w:val="center"/>
              <w:rPr>
                <w:color w:val="000000"/>
                <w:vertAlign w:val="subscript"/>
              </w:rPr>
            </w:pPr>
            <w:r w:rsidDel="00000000" w:rsidR="00000000" w:rsidRPr="00000000">
              <w:rPr>
                <w:color w:val="000000"/>
                <w:vertAlign w:val="subscript"/>
                <w:rtl w:val="0"/>
              </w:rPr>
              <w:t xml:space="preserve">62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C">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2D">
            <w:pPr>
              <w:widowControl w:val="0"/>
              <w:ind w:hanging="2"/>
              <w:jc w:val="center"/>
              <w:rPr>
                <w:color w:val="000000"/>
                <w:vertAlign w:val="subscript"/>
              </w:rPr>
            </w:pPr>
            <w:r w:rsidDel="00000000" w:rsidR="00000000" w:rsidRPr="00000000">
              <w:rPr>
                <w:b w:val="1"/>
                <w:color w:val="000000"/>
                <w:vertAlign w:val="subscript"/>
                <w:rtl w:val="0"/>
              </w:rPr>
              <w:t xml:space="preserve">Panela de Pressão.</w:t>
            </w:r>
            <w:r w:rsidDel="00000000" w:rsidR="00000000" w:rsidRPr="00000000">
              <w:rPr>
                <w:color w:val="000000"/>
                <w:vertAlign w:val="subscript"/>
                <w:rtl w:val="0"/>
              </w:rPr>
              <w:t xml:space="preserve"> Especificação: Fabricada em alumínio polido. Tampa em alumínio. Cabo e alça em baquelite nas laterais, anatômicos, atóxicos e antitérmicos. Linha Industrial. Com válvulas e sistema de segurança: válvula de trabalho (alívio de pressão), com ferramenta para limpeza, válvula de segurança repetitiva, em silicone (que não resseca), válvula de travamento que não permita abertura da panela caso haja pressão localizada no cabo da tampa com pino de alívio. </w:t>
            </w:r>
            <w:r w:rsidDel="00000000" w:rsidR="00000000" w:rsidRPr="00000000">
              <w:rPr>
                <w:i w:val="1"/>
                <w:color w:val="000000"/>
                <w:vertAlign w:val="subscript"/>
                <w:rtl w:val="0"/>
              </w:rPr>
              <w:t xml:space="preserve">Capacidade mínima de 7 litros. </w:t>
            </w:r>
            <w:r w:rsidDel="00000000" w:rsidR="00000000" w:rsidRPr="00000000">
              <w:rPr>
                <w:color w:val="000000"/>
                <w:vertAlign w:val="subscript"/>
                <w:rtl w:val="0"/>
              </w:rPr>
              <w:t xml:space="preserve">  O produto deve apresentar certificação pelo INMETRO. Garantia de 3 (três) meses após a entrega, em casos de defeitos de fabricação.</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E">
            <w:pPr>
              <w:widowControl w:val="0"/>
              <w:ind w:hanging="2"/>
              <w:jc w:val="center"/>
              <w:rPr>
                <w:color w:val="000000"/>
                <w:vertAlign w:val="subscript"/>
              </w:rPr>
            </w:pPr>
            <w:r w:rsidDel="00000000" w:rsidR="00000000" w:rsidRPr="00000000">
              <w:rPr>
                <w:color w:val="000000"/>
                <w:vertAlign w:val="subscript"/>
                <w:rtl w:val="0"/>
              </w:rPr>
              <w:t xml:space="preserve">421716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F">
            <w:pPr>
              <w:widowControl w:val="0"/>
              <w:ind w:hanging="2"/>
              <w:jc w:val="center"/>
              <w:rPr>
                <w:color w:val="000000"/>
                <w:vertAlign w:val="subscript"/>
              </w:rPr>
            </w:pPr>
            <w:r w:rsidDel="00000000" w:rsidR="00000000" w:rsidRPr="00000000">
              <w:rPr>
                <w:color w:val="000000"/>
                <w:vertAlign w:val="subscript"/>
                <w:rtl w:val="0"/>
              </w:rPr>
              <w:t xml:space="preserve">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0">
            <w:pPr>
              <w:widowControl w:val="0"/>
              <w:ind w:hanging="2"/>
              <w:jc w:val="right"/>
              <w:rPr>
                <w:color w:val="000000"/>
                <w:vertAlign w:val="subscript"/>
              </w:rPr>
            </w:pPr>
            <w:r w:rsidDel="00000000" w:rsidR="00000000" w:rsidRPr="00000000">
              <w:rPr>
                <w:color w:val="000000"/>
                <w:vertAlign w:val="subscript"/>
                <w:rtl w:val="0"/>
              </w:rPr>
              <w:t xml:space="preserve">R$ 177,82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1">
            <w:pPr>
              <w:widowControl w:val="0"/>
              <w:ind w:hanging="2"/>
              <w:jc w:val="center"/>
              <w:rPr>
                <w:color w:val="000000"/>
                <w:vertAlign w:val="subscript"/>
              </w:rPr>
            </w:pPr>
            <w:r w:rsidDel="00000000" w:rsidR="00000000" w:rsidRPr="00000000">
              <w:rPr>
                <w:color w:val="000000"/>
                <w:vertAlign w:val="subscript"/>
                <w:rtl w:val="0"/>
              </w:rPr>
              <w:t xml:space="preserve">R$ 177,82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2">
            <w:pPr>
              <w:widowControl w:val="0"/>
              <w:ind w:hanging="2"/>
              <w:jc w:val="center"/>
              <w:rPr>
                <w:color w:val="000000"/>
                <w:vertAlign w:val="subscript"/>
              </w:rPr>
            </w:pPr>
            <w:r w:rsidDel="00000000" w:rsidR="00000000" w:rsidRPr="00000000">
              <w:rPr>
                <w:color w:val="000000"/>
                <w:vertAlign w:val="subscript"/>
                <w:rtl w:val="0"/>
              </w:rPr>
              <w:t xml:space="preserve">63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3">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34">
            <w:pPr>
              <w:widowControl w:val="0"/>
              <w:ind w:hanging="2"/>
              <w:jc w:val="center"/>
              <w:rPr>
                <w:color w:val="000000"/>
                <w:vertAlign w:val="subscript"/>
              </w:rPr>
            </w:pPr>
            <w:r w:rsidDel="00000000" w:rsidR="00000000" w:rsidRPr="00000000">
              <w:rPr>
                <w:b w:val="1"/>
                <w:color w:val="000000"/>
                <w:vertAlign w:val="subscript"/>
                <w:rtl w:val="0"/>
              </w:rPr>
              <w:t xml:space="preserve">Panela de Pressão. </w:t>
            </w:r>
            <w:r w:rsidDel="00000000" w:rsidR="00000000" w:rsidRPr="00000000">
              <w:rPr>
                <w:color w:val="000000"/>
                <w:vertAlign w:val="subscript"/>
                <w:rtl w:val="0"/>
              </w:rPr>
              <w:t xml:space="preserve">Especificação: Fabricada em alumínio polido espessura mínima de 4,8mm. Tampa em alumínio. Cabo e alça em baquelite nas laterais, anatômicos, atóxicos e antitérmicos. Com válvulas e sistema de segurança: válvula de trabalho (alívio de pressão), com ferramenta para limpeza, válvula de segurança repetitiva, em silicone (que não resseca), válvula de travamento que não permita abertura da panela caso haja pressão localizada no cabo da tampa com pino de alívio.  Linha Industrial.</w:t>
            </w:r>
            <w:r w:rsidDel="00000000" w:rsidR="00000000" w:rsidRPr="00000000">
              <w:rPr>
                <w:i w:val="1"/>
                <w:color w:val="000000"/>
                <w:vertAlign w:val="subscript"/>
                <w:rtl w:val="0"/>
              </w:rPr>
              <w:t xml:space="preserve"> Capacidade mínima de 20 litros. </w:t>
            </w:r>
            <w:r w:rsidDel="00000000" w:rsidR="00000000" w:rsidRPr="00000000">
              <w:rPr>
                <w:color w:val="000000"/>
                <w:vertAlign w:val="subscript"/>
                <w:rtl w:val="0"/>
              </w:rPr>
              <w:t xml:space="preserve">O produto deve apresentar certificação pelo INMETRO. Garantia de 3 (três)meses após a entrega, em casos de defeitos de fabricação.</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5">
            <w:pPr>
              <w:widowControl w:val="0"/>
              <w:ind w:hanging="2"/>
              <w:jc w:val="center"/>
              <w:rPr>
                <w:color w:val="000000"/>
                <w:vertAlign w:val="subscript"/>
              </w:rPr>
            </w:pPr>
            <w:r w:rsidDel="00000000" w:rsidR="00000000" w:rsidRPr="00000000">
              <w:rPr>
                <w:color w:val="000000"/>
                <w:vertAlign w:val="subscript"/>
                <w:rtl w:val="0"/>
              </w:rPr>
              <w:t xml:space="preserve">421724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6">
            <w:pPr>
              <w:widowControl w:val="0"/>
              <w:ind w:hanging="2"/>
              <w:jc w:val="center"/>
              <w:rPr>
                <w:color w:val="000000"/>
                <w:vertAlign w:val="subscript"/>
              </w:rPr>
            </w:pPr>
            <w:r w:rsidDel="00000000" w:rsidR="00000000" w:rsidRPr="00000000">
              <w:rPr>
                <w:color w:val="000000"/>
                <w:vertAlign w:val="subscript"/>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7">
            <w:pPr>
              <w:widowControl w:val="0"/>
              <w:ind w:hanging="2"/>
              <w:jc w:val="right"/>
              <w:rPr>
                <w:color w:val="000000"/>
                <w:vertAlign w:val="subscript"/>
              </w:rPr>
            </w:pPr>
            <w:r w:rsidDel="00000000" w:rsidR="00000000" w:rsidRPr="00000000">
              <w:rPr>
                <w:color w:val="000000"/>
                <w:vertAlign w:val="subscript"/>
                <w:rtl w:val="0"/>
              </w:rPr>
              <w:t xml:space="preserve">R$ 542,29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8">
            <w:pPr>
              <w:widowControl w:val="0"/>
              <w:ind w:hanging="2"/>
              <w:jc w:val="center"/>
              <w:rPr>
                <w:color w:val="000000"/>
                <w:vertAlign w:val="subscript"/>
              </w:rPr>
            </w:pPr>
            <w:r w:rsidDel="00000000" w:rsidR="00000000" w:rsidRPr="00000000">
              <w:rPr>
                <w:color w:val="000000"/>
                <w:vertAlign w:val="subscript"/>
                <w:rtl w:val="0"/>
              </w:rPr>
              <w:t xml:space="preserve">R$ 1 084,58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9">
            <w:pPr>
              <w:widowControl w:val="0"/>
              <w:ind w:hanging="2"/>
              <w:jc w:val="center"/>
              <w:rPr>
                <w:color w:val="000000"/>
                <w:vertAlign w:val="subscript"/>
              </w:rPr>
            </w:pPr>
            <w:r w:rsidDel="00000000" w:rsidR="00000000" w:rsidRPr="00000000">
              <w:rPr>
                <w:color w:val="000000"/>
                <w:vertAlign w:val="subscript"/>
                <w:rtl w:val="0"/>
              </w:rPr>
              <w:t xml:space="preserve">64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A">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3B">
            <w:pPr>
              <w:widowControl w:val="0"/>
              <w:ind w:hanging="2"/>
              <w:jc w:val="center"/>
              <w:rPr>
                <w:color w:val="000000"/>
                <w:vertAlign w:val="subscript"/>
              </w:rPr>
            </w:pPr>
            <w:r w:rsidDel="00000000" w:rsidR="00000000" w:rsidRPr="00000000">
              <w:rPr>
                <w:b w:val="1"/>
                <w:color w:val="000000"/>
                <w:vertAlign w:val="subscript"/>
                <w:rtl w:val="0"/>
              </w:rPr>
              <w:t xml:space="preserve">Panela de Pressão. </w:t>
            </w:r>
            <w:r w:rsidDel="00000000" w:rsidR="00000000" w:rsidRPr="00000000">
              <w:rPr>
                <w:color w:val="000000"/>
                <w:vertAlign w:val="subscript"/>
                <w:rtl w:val="0"/>
              </w:rPr>
              <w:t xml:space="preserve">Especificação: Fabricada em alumínio polido espessura mínima de 4,5mm. Tampa em alumínio. Cabo e alça em baquelite nas laterais, anatômicos, atóxicos e antitérmicos. Com válvulas e sistema de segurança: válvula de trabalho (alívio de pressão), com ferramenta para limpeza, válvula de segurança repetitiva, em silicone (que não resseca), válvula de travamento que não permita abertura da panela caso haja pressão localizada no cabo da tampa com pino de alívio. Linha industrial. </w:t>
            </w:r>
            <w:r w:rsidDel="00000000" w:rsidR="00000000" w:rsidRPr="00000000">
              <w:rPr>
                <w:i w:val="1"/>
                <w:color w:val="000000"/>
                <w:vertAlign w:val="subscript"/>
                <w:rtl w:val="0"/>
              </w:rPr>
              <w:t xml:space="preserve">Capacidade mínima de 25 litros.</w:t>
            </w:r>
            <w:r w:rsidDel="00000000" w:rsidR="00000000" w:rsidRPr="00000000">
              <w:rPr>
                <w:color w:val="000000"/>
                <w:vertAlign w:val="subscript"/>
                <w:rtl w:val="0"/>
              </w:rPr>
              <w:t xml:space="preserve"> Linha industrial. O produto deve apresentar certificação pelo INMETRO. Garantia de 3 (três) meses após a entrega, em casos de defeitos de fabricação.</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C">
            <w:pPr>
              <w:widowControl w:val="0"/>
              <w:ind w:hanging="2"/>
              <w:jc w:val="center"/>
              <w:rPr>
                <w:color w:val="000000"/>
                <w:vertAlign w:val="subscript"/>
              </w:rPr>
            </w:pPr>
            <w:r w:rsidDel="00000000" w:rsidR="00000000" w:rsidRPr="00000000">
              <w:rPr>
                <w:color w:val="000000"/>
                <w:vertAlign w:val="subscript"/>
                <w:rtl w:val="0"/>
              </w:rPr>
              <w:t xml:space="preserve">424376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D">
            <w:pPr>
              <w:widowControl w:val="0"/>
              <w:ind w:hanging="2"/>
              <w:jc w:val="center"/>
              <w:rPr>
                <w:color w:val="000000"/>
                <w:vertAlign w:val="subscript"/>
              </w:rPr>
            </w:pPr>
            <w:r w:rsidDel="00000000" w:rsidR="00000000" w:rsidRPr="00000000">
              <w:rPr>
                <w:color w:val="000000"/>
                <w:vertAlign w:val="subscript"/>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E">
            <w:pPr>
              <w:widowControl w:val="0"/>
              <w:ind w:hanging="2"/>
              <w:jc w:val="right"/>
              <w:rPr>
                <w:color w:val="000000"/>
                <w:vertAlign w:val="subscript"/>
              </w:rPr>
            </w:pPr>
            <w:r w:rsidDel="00000000" w:rsidR="00000000" w:rsidRPr="00000000">
              <w:rPr>
                <w:color w:val="000000"/>
                <w:vertAlign w:val="subscript"/>
                <w:rtl w:val="0"/>
              </w:rPr>
              <w:t xml:space="preserve">R$ 613,23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F">
            <w:pPr>
              <w:widowControl w:val="0"/>
              <w:ind w:hanging="2"/>
              <w:jc w:val="center"/>
              <w:rPr>
                <w:color w:val="000000"/>
                <w:vertAlign w:val="subscript"/>
              </w:rPr>
            </w:pPr>
            <w:r w:rsidDel="00000000" w:rsidR="00000000" w:rsidRPr="00000000">
              <w:rPr>
                <w:color w:val="000000"/>
                <w:vertAlign w:val="subscript"/>
                <w:rtl w:val="0"/>
              </w:rPr>
              <w:t xml:space="preserve">R$ 1 226,46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0">
            <w:pPr>
              <w:widowControl w:val="0"/>
              <w:ind w:hanging="2"/>
              <w:jc w:val="center"/>
              <w:rPr>
                <w:color w:val="000000"/>
                <w:vertAlign w:val="subscript"/>
              </w:rPr>
            </w:pPr>
            <w:r w:rsidDel="00000000" w:rsidR="00000000" w:rsidRPr="00000000">
              <w:rPr>
                <w:color w:val="000000"/>
                <w:vertAlign w:val="subscript"/>
                <w:rtl w:val="0"/>
              </w:rPr>
              <w:t xml:space="preserve">65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1">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42">
            <w:pPr>
              <w:widowControl w:val="0"/>
              <w:ind w:hanging="2"/>
              <w:jc w:val="center"/>
              <w:rPr>
                <w:color w:val="000000"/>
                <w:vertAlign w:val="subscript"/>
              </w:rPr>
            </w:pPr>
            <w:r w:rsidDel="00000000" w:rsidR="00000000" w:rsidRPr="00000000">
              <w:rPr>
                <w:b w:val="1"/>
                <w:color w:val="000000"/>
                <w:vertAlign w:val="subscript"/>
                <w:rtl w:val="0"/>
              </w:rPr>
              <w:t xml:space="preserve">Peneiras.</w:t>
            </w:r>
            <w:r w:rsidDel="00000000" w:rsidR="00000000" w:rsidRPr="00000000">
              <w:rPr>
                <w:color w:val="000000"/>
                <w:vertAlign w:val="subscript"/>
                <w:rtl w:val="0"/>
              </w:rPr>
              <w:t xml:space="preserve"> Especificação: material da malha no arame galvanizado e estrutura em madeira. Número 75. Formato redondo. Indicada para peneirar café. Dimensões mínimas de 75 cm de diâmetro.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3">
            <w:pPr>
              <w:widowControl w:val="0"/>
              <w:ind w:hanging="2"/>
              <w:jc w:val="center"/>
              <w:rPr>
                <w:color w:val="000000"/>
                <w:vertAlign w:val="subscript"/>
              </w:rPr>
            </w:pPr>
            <w:r w:rsidDel="00000000" w:rsidR="00000000" w:rsidRPr="00000000">
              <w:rPr>
                <w:color w:val="000000"/>
                <w:vertAlign w:val="subscript"/>
                <w:rtl w:val="0"/>
              </w:rPr>
              <w:t xml:space="preserve">377442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4">
            <w:pPr>
              <w:widowControl w:val="0"/>
              <w:ind w:hanging="2"/>
              <w:jc w:val="center"/>
              <w:rPr>
                <w:color w:val="000000"/>
                <w:vertAlign w:val="subscript"/>
              </w:rPr>
            </w:pPr>
            <w:r w:rsidDel="00000000" w:rsidR="00000000" w:rsidRPr="00000000">
              <w:rPr>
                <w:color w:val="000000"/>
                <w:vertAlign w:val="subscript"/>
                <w:rtl w:val="0"/>
              </w:rPr>
              <w:t xml:space="preserve">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5">
            <w:pPr>
              <w:widowControl w:val="0"/>
              <w:ind w:hanging="2"/>
              <w:jc w:val="right"/>
              <w:rPr>
                <w:color w:val="000000"/>
                <w:vertAlign w:val="subscript"/>
              </w:rPr>
            </w:pPr>
            <w:r w:rsidDel="00000000" w:rsidR="00000000" w:rsidRPr="00000000">
              <w:rPr>
                <w:color w:val="000000"/>
                <w:vertAlign w:val="subscript"/>
                <w:rtl w:val="0"/>
              </w:rPr>
              <w:t xml:space="preserve">R$ 100,54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6">
            <w:pPr>
              <w:widowControl w:val="0"/>
              <w:ind w:hanging="2"/>
              <w:jc w:val="center"/>
              <w:rPr>
                <w:color w:val="000000"/>
                <w:vertAlign w:val="subscript"/>
              </w:rPr>
            </w:pPr>
            <w:r w:rsidDel="00000000" w:rsidR="00000000" w:rsidRPr="00000000">
              <w:rPr>
                <w:color w:val="000000"/>
                <w:vertAlign w:val="subscript"/>
                <w:rtl w:val="0"/>
              </w:rPr>
              <w:t xml:space="preserve">R$ 502,70</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7">
            <w:pPr>
              <w:widowControl w:val="0"/>
              <w:ind w:hanging="2"/>
              <w:jc w:val="center"/>
              <w:rPr>
                <w:color w:val="000000"/>
                <w:vertAlign w:val="subscript"/>
              </w:rPr>
            </w:pPr>
            <w:r w:rsidDel="00000000" w:rsidR="00000000" w:rsidRPr="00000000">
              <w:rPr>
                <w:color w:val="000000"/>
                <w:vertAlign w:val="subscript"/>
                <w:rtl w:val="0"/>
              </w:rPr>
              <w:t xml:space="preserve">66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8">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49">
            <w:pPr>
              <w:widowControl w:val="0"/>
              <w:ind w:hanging="2"/>
              <w:jc w:val="center"/>
              <w:rPr>
                <w:color w:val="000000"/>
                <w:vertAlign w:val="subscript"/>
              </w:rPr>
            </w:pPr>
            <w:r w:rsidDel="00000000" w:rsidR="00000000" w:rsidRPr="00000000">
              <w:rPr>
                <w:b w:val="1"/>
                <w:color w:val="000000"/>
                <w:vertAlign w:val="subscript"/>
                <w:rtl w:val="0"/>
              </w:rPr>
              <w:t xml:space="preserve">Peneiras. </w:t>
            </w:r>
            <w:r w:rsidDel="00000000" w:rsidR="00000000" w:rsidRPr="00000000">
              <w:rPr>
                <w:color w:val="000000"/>
                <w:vertAlign w:val="subscript"/>
                <w:rtl w:val="0"/>
              </w:rPr>
              <w:t xml:space="preserve">Especificação: material da malha no arame galvanizado e estrutura em madeira. Número 55. Formato redondo. Indicada para peneirar feijão. Dimensões mínimas de 55 cm de diâmetro.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A">
            <w:pPr>
              <w:widowControl w:val="0"/>
              <w:ind w:hanging="2"/>
              <w:jc w:val="center"/>
              <w:rPr>
                <w:color w:val="000000"/>
                <w:vertAlign w:val="subscript"/>
              </w:rPr>
            </w:pPr>
            <w:r w:rsidDel="00000000" w:rsidR="00000000" w:rsidRPr="00000000">
              <w:rPr>
                <w:color w:val="000000"/>
                <w:vertAlign w:val="subscript"/>
                <w:rtl w:val="0"/>
              </w:rPr>
              <w:t xml:space="preserve">374188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B">
            <w:pPr>
              <w:widowControl w:val="0"/>
              <w:ind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C">
            <w:pPr>
              <w:widowControl w:val="0"/>
              <w:ind w:hanging="2"/>
              <w:jc w:val="right"/>
              <w:rPr>
                <w:color w:val="000000"/>
                <w:vertAlign w:val="subscript"/>
              </w:rPr>
            </w:pPr>
            <w:r w:rsidDel="00000000" w:rsidR="00000000" w:rsidRPr="00000000">
              <w:rPr>
                <w:color w:val="000000"/>
                <w:vertAlign w:val="subscript"/>
                <w:rtl w:val="0"/>
              </w:rPr>
              <w:t xml:space="preserve">R$ 47,37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D">
            <w:pPr>
              <w:widowControl w:val="0"/>
              <w:ind w:hanging="2"/>
              <w:jc w:val="center"/>
              <w:rPr>
                <w:color w:val="000000"/>
                <w:vertAlign w:val="subscript"/>
              </w:rPr>
            </w:pPr>
            <w:r w:rsidDel="00000000" w:rsidR="00000000" w:rsidRPr="00000000">
              <w:rPr>
                <w:color w:val="000000"/>
                <w:vertAlign w:val="subscript"/>
                <w:rtl w:val="0"/>
              </w:rPr>
              <w:t xml:space="preserve">R$ 189,48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E">
            <w:pPr>
              <w:widowControl w:val="0"/>
              <w:ind w:hanging="2"/>
              <w:jc w:val="center"/>
              <w:rPr>
                <w:color w:val="000000"/>
                <w:vertAlign w:val="subscript"/>
              </w:rPr>
            </w:pPr>
            <w:r w:rsidDel="00000000" w:rsidR="00000000" w:rsidRPr="00000000">
              <w:rPr>
                <w:color w:val="000000"/>
                <w:vertAlign w:val="subscript"/>
                <w:rtl w:val="0"/>
              </w:rPr>
              <w:t xml:space="preserve">67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F">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50">
            <w:pPr>
              <w:widowControl w:val="0"/>
              <w:ind w:hanging="2"/>
              <w:jc w:val="center"/>
              <w:rPr>
                <w:color w:val="000000"/>
                <w:vertAlign w:val="subscript"/>
              </w:rPr>
            </w:pPr>
            <w:r w:rsidDel="00000000" w:rsidR="00000000" w:rsidRPr="00000000">
              <w:rPr>
                <w:b w:val="1"/>
                <w:color w:val="000000"/>
                <w:vertAlign w:val="subscript"/>
                <w:rtl w:val="0"/>
              </w:rPr>
              <w:t xml:space="preserve">Peneiras. </w:t>
            </w:r>
            <w:r w:rsidDel="00000000" w:rsidR="00000000" w:rsidRPr="00000000">
              <w:rPr>
                <w:color w:val="000000"/>
                <w:vertAlign w:val="subscript"/>
                <w:rtl w:val="0"/>
              </w:rPr>
              <w:t xml:space="preserve">Especificação: material da malha no arame galvanizado e estrutura em madeira. Número 30. Formato redondo. Peneira é perfeita para peneirar fubá e outros ingredientes finos. Dimensões mínimas de 30 cm de diâmetro.</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51">
            <w:pPr>
              <w:widowControl w:val="0"/>
              <w:ind w:hanging="2"/>
              <w:jc w:val="center"/>
              <w:rPr>
                <w:color w:val="000000"/>
                <w:vertAlign w:val="subscript"/>
              </w:rPr>
            </w:pPr>
            <w:r w:rsidDel="00000000" w:rsidR="00000000" w:rsidRPr="00000000">
              <w:rPr>
                <w:color w:val="000000"/>
                <w:vertAlign w:val="subscript"/>
                <w:rtl w:val="0"/>
              </w:rPr>
              <w:t xml:space="preserve">297850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52">
            <w:pPr>
              <w:widowControl w:val="0"/>
              <w:ind w:hanging="2"/>
              <w:jc w:val="center"/>
              <w:rPr>
                <w:color w:val="000000"/>
                <w:vertAlign w:val="subscript"/>
              </w:rPr>
            </w:pPr>
            <w:r w:rsidDel="00000000" w:rsidR="00000000" w:rsidRPr="00000000">
              <w:rPr>
                <w:color w:val="000000"/>
                <w:vertAlign w:val="subscript"/>
                <w:rtl w:val="0"/>
              </w:rPr>
              <w:t xml:space="preserve">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53">
            <w:pPr>
              <w:widowControl w:val="0"/>
              <w:ind w:hanging="2"/>
              <w:jc w:val="right"/>
              <w:rPr>
                <w:color w:val="000000"/>
                <w:vertAlign w:val="subscript"/>
              </w:rPr>
            </w:pPr>
            <w:r w:rsidDel="00000000" w:rsidR="00000000" w:rsidRPr="00000000">
              <w:rPr>
                <w:color w:val="000000"/>
                <w:vertAlign w:val="subscript"/>
                <w:rtl w:val="0"/>
              </w:rPr>
              <w:t xml:space="preserve">R$ 17,35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54">
            <w:pPr>
              <w:widowControl w:val="0"/>
              <w:ind w:hanging="2"/>
              <w:jc w:val="center"/>
              <w:rPr>
                <w:color w:val="000000"/>
                <w:vertAlign w:val="subscript"/>
              </w:rPr>
            </w:pPr>
            <w:r w:rsidDel="00000000" w:rsidR="00000000" w:rsidRPr="00000000">
              <w:rPr>
                <w:color w:val="000000"/>
                <w:vertAlign w:val="subscript"/>
                <w:rtl w:val="0"/>
              </w:rPr>
              <w:t xml:space="preserve">R$ 86,75</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55">
            <w:pPr>
              <w:widowControl w:val="0"/>
              <w:ind w:hanging="2"/>
              <w:jc w:val="center"/>
              <w:rPr>
                <w:color w:val="000000"/>
                <w:vertAlign w:val="subscript"/>
              </w:rPr>
            </w:pPr>
            <w:r w:rsidDel="00000000" w:rsidR="00000000" w:rsidRPr="00000000">
              <w:rPr>
                <w:color w:val="000000"/>
                <w:vertAlign w:val="subscript"/>
                <w:rtl w:val="0"/>
              </w:rPr>
              <w:t xml:space="preserve">68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56">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57">
            <w:pPr>
              <w:widowControl w:val="0"/>
              <w:ind w:hanging="2"/>
              <w:jc w:val="center"/>
              <w:rPr>
                <w:color w:val="000000"/>
                <w:vertAlign w:val="subscript"/>
              </w:rPr>
            </w:pPr>
            <w:r w:rsidDel="00000000" w:rsidR="00000000" w:rsidRPr="00000000">
              <w:rPr>
                <w:b w:val="1"/>
                <w:color w:val="000000"/>
                <w:vertAlign w:val="subscript"/>
                <w:rtl w:val="0"/>
              </w:rPr>
              <w:t xml:space="preserve">Porta talher (Caixa organizadora plástica com tampa 4 divisórias).</w:t>
            </w:r>
            <w:r w:rsidDel="00000000" w:rsidR="00000000" w:rsidRPr="00000000">
              <w:rPr>
                <w:color w:val="000000"/>
                <w:vertAlign w:val="subscript"/>
                <w:rtl w:val="0"/>
              </w:rPr>
              <w:t xml:space="preserve"> Especificação: no plástico polipropileno. Cor branca. Dimensões mínimas de 54,1 cm de comprimento, mínimas de 32,9 cm de largura e mínimas de 10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58">
            <w:pPr>
              <w:widowControl w:val="0"/>
              <w:ind w:hanging="2"/>
              <w:jc w:val="center"/>
              <w:rPr>
                <w:color w:val="000000"/>
                <w:vertAlign w:val="subscript"/>
              </w:rPr>
            </w:pPr>
            <w:r w:rsidDel="00000000" w:rsidR="00000000" w:rsidRPr="00000000">
              <w:rPr>
                <w:color w:val="000000"/>
                <w:vertAlign w:val="subscript"/>
                <w:rtl w:val="0"/>
              </w:rPr>
              <w:t xml:space="preserve">323187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59">
            <w:pPr>
              <w:widowControl w:val="0"/>
              <w:ind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5A">
            <w:pPr>
              <w:widowControl w:val="0"/>
              <w:ind w:hanging="2"/>
              <w:jc w:val="right"/>
              <w:rPr>
                <w:color w:val="000000"/>
                <w:vertAlign w:val="subscript"/>
              </w:rPr>
            </w:pPr>
            <w:r w:rsidDel="00000000" w:rsidR="00000000" w:rsidRPr="00000000">
              <w:rPr>
                <w:color w:val="000000"/>
                <w:vertAlign w:val="subscript"/>
                <w:rtl w:val="0"/>
              </w:rPr>
              <w:t xml:space="preserve">R$ 56,58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5B">
            <w:pPr>
              <w:widowControl w:val="0"/>
              <w:ind w:hanging="2"/>
              <w:jc w:val="center"/>
              <w:rPr>
                <w:color w:val="000000"/>
                <w:vertAlign w:val="subscript"/>
              </w:rPr>
            </w:pPr>
            <w:r w:rsidDel="00000000" w:rsidR="00000000" w:rsidRPr="00000000">
              <w:rPr>
                <w:color w:val="000000"/>
                <w:vertAlign w:val="subscript"/>
                <w:rtl w:val="0"/>
              </w:rPr>
              <w:t xml:space="preserve">R$ 226,32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5C">
            <w:pPr>
              <w:widowControl w:val="0"/>
              <w:ind w:hanging="2"/>
              <w:jc w:val="center"/>
              <w:rPr>
                <w:color w:val="000000"/>
                <w:vertAlign w:val="subscript"/>
              </w:rPr>
            </w:pPr>
            <w:r w:rsidDel="00000000" w:rsidR="00000000" w:rsidRPr="00000000">
              <w:rPr>
                <w:color w:val="000000"/>
                <w:vertAlign w:val="subscript"/>
                <w:rtl w:val="0"/>
              </w:rPr>
              <w:t xml:space="preserve">69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5D">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5E">
            <w:pPr>
              <w:widowControl w:val="0"/>
              <w:ind w:hanging="2"/>
              <w:jc w:val="center"/>
              <w:rPr>
                <w:color w:val="000000"/>
                <w:vertAlign w:val="subscript"/>
              </w:rPr>
            </w:pPr>
            <w:r w:rsidDel="00000000" w:rsidR="00000000" w:rsidRPr="00000000">
              <w:rPr>
                <w:color w:val="000000"/>
                <w:vertAlign w:val="subscript"/>
                <w:rtl w:val="0"/>
              </w:rPr>
              <w:t xml:space="preserve">Pote plástico quadrado de mínimo 1,4 litros em polipropileno na cor transparente.</w:t>
            </w:r>
            <w:r w:rsidDel="00000000" w:rsidR="00000000" w:rsidRPr="00000000">
              <w:rPr>
                <w:vertAlign w:val="baseline"/>
                <w:rtl w:val="0"/>
              </w:rPr>
              <w:br w:type="textWrapping"/>
            </w:r>
            <w:r w:rsidDel="00000000" w:rsidR="00000000" w:rsidRPr="00000000">
              <w:rPr>
                <w:color w:val="000000"/>
                <w:vertAlign w:val="subscript"/>
                <w:rtl w:val="0"/>
              </w:rPr>
              <w:t xml:space="preserve"> Apto para micro-ondas e freezer atóxico e livre de BPA.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5F">
            <w:pPr>
              <w:widowControl w:val="0"/>
              <w:ind w:hanging="2"/>
              <w:jc w:val="center"/>
              <w:rPr>
                <w:color w:val="000000"/>
                <w:vertAlign w:val="subscript"/>
              </w:rPr>
            </w:pPr>
            <w:r w:rsidDel="00000000" w:rsidR="00000000" w:rsidRPr="00000000">
              <w:rPr>
                <w:color w:val="000000"/>
                <w:vertAlign w:val="subscript"/>
                <w:rtl w:val="0"/>
              </w:rPr>
              <w:t xml:space="preserve">267705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60">
            <w:pPr>
              <w:widowControl w:val="0"/>
              <w:ind w:hanging="2"/>
              <w:jc w:val="center"/>
              <w:rPr>
                <w:color w:val="000000"/>
                <w:vertAlign w:val="subscript"/>
              </w:rPr>
            </w:pPr>
            <w:r w:rsidDel="00000000" w:rsidR="00000000" w:rsidRPr="00000000">
              <w:rPr>
                <w:color w:val="000000"/>
                <w:vertAlign w:val="subscript"/>
                <w:rtl w:val="0"/>
              </w:rPr>
              <w:t xml:space="preserve">70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61">
            <w:pPr>
              <w:widowControl w:val="0"/>
              <w:ind w:hanging="2"/>
              <w:jc w:val="right"/>
              <w:rPr>
                <w:color w:val="000000"/>
                <w:vertAlign w:val="subscript"/>
              </w:rPr>
            </w:pPr>
            <w:r w:rsidDel="00000000" w:rsidR="00000000" w:rsidRPr="00000000">
              <w:rPr>
                <w:color w:val="000000"/>
                <w:vertAlign w:val="subscript"/>
                <w:rtl w:val="0"/>
              </w:rPr>
              <w:t xml:space="preserve">R$ 12,96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62">
            <w:pPr>
              <w:widowControl w:val="0"/>
              <w:ind w:hanging="2"/>
              <w:jc w:val="center"/>
              <w:rPr>
                <w:color w:val="000000"/>
                <w:vertAlign w:val="subscript"/>
              </w:rPr>
            </w:pPr>
            <w:r w:rsidDel="00000000" w:rsidR="00000000" w:rsidRPr="00000000">
              <w:rPr>
                <w:color w:val="000000"/>
                <w:vertAlign w:val="subscript"/>
                <w:rtl w:val="0"/>
              </w:rPr>
              <w:t xml:space="preserve">R$ 907,20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63">
            <w:pPr>
              <w:widowControl w:val="0"/>
              <w:ind w:hanging="2"/>
              <w:jc w:val="center"/>
              <w:rPr>
                <w:color w:val="000000"/>
                <w:vertAlign w:val="subscript"/>
              </w:rPr>
            </w:pPr>
            <w:r w:rsidDel="00000000" w:rsidR="00000000" w:rsidRPr="00000000">
              <w:rPr>
                <w:color w:val="000000"/>
                <w:vertAlign w:val="subscript"/>
                <w:rtl w:val="0"/>
              </w:rPr>
              <w:t xml:space="preserve">70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64">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bottom"/>
          </w:tcPr>
          <w:p w:rsidR="00000000" w:rsidDel="00000000" w:rsidP="00000000" w:rsidRDefault="00000000" w:rsidRPr="00000000" w14:paraId="00000265">
            <w:pPr>
              <w:widowControl w:val="0"/>
              <w:ind w:hanging="2"/>
              <w:jc w:val="center"/>
              <w:rPr>
                <w:color w:val="000000"/>
                <w:vertAlign w:val="subscript"/>
              </w:rPr>
            </w:pPr>
            <w:r w:rsidDel="00000000" w:rsidR="00000000" w:rsidRPr="00000000">
              <w:rPr>
                <w:b w:val="1"/>
                <w:color w:val="000000"/>
                <w:vertAlign w:val="subscript"/>
                <w:rtl w:val="0"/>
              </w:rPr>
              <w:t xml:space="preserve">Pote plástico redondo</w:t>
            </w:r>
            <w:r w:rsidDel="00000000" w:rsidR="00000000" w:rsidRPr="00000000">
              <w:rPr>
                <w:color w:val="000000"/>
                <w:vertAlign w:val="subscript"/>
                <w:rtl w:val="0"/>
              </w:rPr>
              <w:t xml:space="preserve"> de mínimo 2,5 litros em polipropileno na cor transparente. Atóxico, livre de BPA e apto para micro-ondas e freezer.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66">
            <w:pPr>
              <w:widowControl w:val="0"/>
              <w:ind w:hanging="2"/>
              <w:jc w:val="center"/>
              <w:rPr>
                <w:color w:val="000000"/>
                <w:vertAlign w:val="subscript"/>
              </w:rPr>
            </w:pPr>
            <w:r w:rsidDel="00000000" w:rsidR="00000000" w:rsidRPr="00000000">
              <w:rPr>
                <w:color w:val="000000"/>
                <w:vertAlign w:val="subscript"/>
                <w:rtl w:val="0"/>
              </w:rPr>
              <w:t xml:space="preserve">443879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67">
            <w:pPr>
              <w:widowControl w:val="0"/>
              <w:ind w:hanging="2"/>
              <w:jc w:val="center"/>
              <w:rPr>
                <w:color w:val="000000"/>
                <w:vertAlign w:val="subscript"/>
              </w:rPr>
            </w:pPr>
            <w:r w:rsidDel="00000000" w:rsidR="00000000" w:rsidRPr="00000000">
              <w:rPr>
                <w:color w:val="000000"/>
                <w:vertAlign w:val="subscript"/>
                <w:rtl w:val="0"/>
              </w:rPr>
              <w:t xml:space="preserve">70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68">
            <w:pPr>
              <w:widowControl w:val="0"/>
              <w:ind w:hanging="2"/>
              <w:jc w:val="right"/>
              <w:rPr>
                <w:color w:val="000000"/>
                <w:vertAlign w:val="subscript"/>
              </w:rPr>
            </w:pPr>
            <w:r w:rsidDel="00000000" w:rsidR="00000000" w:rsidRPr="00000000">
              <w:rPr>
                <w:color w:val="000000"/>
                <w:vertAlign w:val="subscript"/>
                <w:rtl w:val="0"/>
              </w:rPr>
              <w:t xml:space="preserve">R$ 17,72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69">
            <w:pPr>
              <w:widowControl w:val="0"/>
              <w:ind w:hanging="2"/>
              <w:jc w:val="center"/>
              <w:rPr>
                <w:color w:val="000000"/>
                <w:vertAlign w:val="subscript"/>
              </w:rPr>
            </w:pPr>
            <w:r w:rsidDel="00000000" w:rsidR="00000000" w:rsidRPr="00000000">
              <w:rPr>
                <w:color w:val="000000"/>
                <w:vertAlign w:val="subscript"/>
                <w:rtl w:val="0"/>
              </w:rPr>
              <w:t xml:space="preserve">R$ 1 240,40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6A">
            <w:pPr>
              <w:widowControl w:val="0"/>
              <w:ind w:hanging="2"/>
              <w:jc w:val="center"/>
              <w:rPr>
                <w:color w:val="000000"/>
                <w:vertAlign w:val="subscript"/>
              </w:rPr>
            </w:pPr>
            <w:r w:rsidDel="00000000" w:rsidR="00000000" w:rsidRPr="00000000">
              <w:rPr>
                <w:color w:val="000000"/>
                <w:vertAlign w:val="subscript"/>
                <w:rtl w:val="0"/>
              </w:rPr>
              <w:t xml:space="preserve">71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6B">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6C">
            <w:pPr>
              <w:widowControl w:val="0"/>
              <w:ind w:hanging="2"/>
              <w:jc w:val="center"/>
              <w:rPr>
                <w:color w:val="000000"/>
                <w:vertAlign w:val="subscript"/>
              </w:rPr>
            </w:pPr>
            <w:r w:rsidDel="00000000" w:rsidR="00000000" w:rsidRPr="00000000">
              <w:rPr>
                <w:b w:val="1"/>
                <w:color w:val="000000"/>
                <w:vertAlign w:val="subscript"/>
                <w:rtl w:val="0"/>
              </w:rPr>
              <w:t xml:space="preserve">Pote plástico retangular</w:t>
            </w:r>
            <w:r w:rsidDel="00000000" w:rsidR="00000000" w:rsidRPr="00000000">
              <w:rPr>
                <w:color w:val="000000"/>
                <w:vertAlign w:val="subscript"/>
                <w:rtl w:val="0"/>
              </w:rPr>
              <w:t xml:space="preserve"> de mínimo 3 litros em polipropileno na cor transparente. Apto para micro-ondas e freezer, atóxico e livre de BPA.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6D">
            <w:pPr>
              <w:widowControl w:val="0"/>
              <w:ind w:hanging="2"/>
              <w:jc w:val="center"/>
              <w:rPr>
                <w:color w:val="000000"/>
                <w:vertAlign w:val="subscript"/>
              </w:rPr>
            </w:pPr>
            <w:r w:rsidDel="00000000" w:rsidR="00000000" w:rsidRPr="00000000">
              <w:rPr>
                <w:color w:val="000000"/>
                <w:vertAlign w:val="subscript"/>
                <w:rtl w:val="0"/>
              </w:rPr>
              <w:t xml:space="preserve">220674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6E">
            <w:pPr>
              <w:widowControl w:val="0"/>
              <w:ind w:hanging="2"/>
              <w:jc w:val="center"/>
              <w:rPr>
                <w:color w:val="000000"/>
                <w:vertAlign w:val="subscript"/>
              </w:rPr>
            </w:pPr>
            <w:r w:rsidDel="00000000" w:rsidR="00000000" w:rsidRPr="00000000">
              <w:rPr>
                <w:color w:val="000000"/>
                <w:vertAlign w:val="subscript"/>
                <w:rtl w:val="0"/>
              </w:rPr>
              <w:t xml:space="preserve">70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6F">
            <w:pPr>
              <w:widowControl w:val="0"/>
              <w:ind w:hanging="2"/>
              <w:jc w:val="right"/>
              <w:rPr>
                <w:color w:val="000000"/>
                <w:vertAlign w:val="subscript"/>
              </w:rPr>
            </w:pPr>
            <w:r w:rsidDel="00000000" w:rsidR="00000000" w:rsidRPr="00000000">
              <w:rPr>
                <w:color w:val="000000"/>
                <w:vertAlign w:val="subscript"/>
                <w:rtl w:val="0"/>
              </w:rPr>
              <w:t xml:space="preserve">R$ 12,68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70">
            <w:pPr>
              <w:widowControl w:val="0"/>
              <w:ind w:hanging="2"/>
              <w:jc w:val="center"/>
              <w:rPr>
                <w:color w:val="000000"/>
                <w:vertAlign w:val="subscript"/>
              </w:rPr>
            </w:pPr>
            <w:r w:rsidDel="00000000" w:rsidR="00000000" w:rsidRPr="00000000">
              <w:rPr>
                <w:color w:val="000000"/>
                <w:vertAlign w:val="subscript"/>
                <w:rtl w:val="0"/>
              </w:rPr>
              <w:t xml:space="preserve">R$ 887,60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71">
            <w:pPr>
              <w:widowControl w:val="0"/>
              <w:ind w:hanging="2"/>
              <w:jc w:val="center"/>
              <w:rPr>
                <w:color w:val="000000"/>
                <w:vertAlign w:val="subscript"/>
              </w:rPr>
            </w:pPr>
            <w:r w:rsidDel="00000000" w:rsidR="00000000" w:rsidRPr="00000000">
              <w:rPr>
                <w:color w:val="000000"/>
                <w:vertAlign w:val="subscript"/>
                <w:rtl w:val="0"/>
              </w:rPr>
              <w:t xml:space="preserve">72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72">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73">
            <w:pPr>
              <w:widowControl w:val="0"/>
              <w:ind w:hanging="2"/>
              <w:jc w:val="center"/>
              <w:rPr>
                <w:color w:val="000000"/>
                <w:vertAlign w:val="subscript"/>
              </w:rPr>
            </w:pPr>
            <w:r w:rsidDel="00000000" w:rsidR="00000000" w:rsidRPr="00000000">
              <w:rPr>
                <w:b w:val="1"/>
                <w:color w:val="000000"/>
                <w:vertAlign w:val="subscript"/>
                <w:rtl w:val="0"/>
              </w:rPr>
              <w:t xml:space="preserve">Pote de vidro.</w:t>
            </w:r>
            <w:r w:rsidDel="00000000" w:rsidR="00000000" w:rsidRPr="00000000">
              <w:rPr>
                <w:color w:val="000000"/>
                <w:vertAlign w:val="subscript"/>
                <w:rtl w:val="0"/>
              </w:rPr>
              <w:t xml:space="preserve"> Especificação: corpo em vidro e tampa no polipropileno. Corpo transparente, tampa branca ou preta. Formato quadrado. Tampa rosca. Capacidade mínima de 1,3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74">
            <w:pPr>
              <w:widowControl w:val="0"/>
              <w:ind w:hanging="2"/>
              <w:jc w:val="center"/>
              <w:rPr>
                <w:color w:val="000000"/>
                <w:vertAlign w:val="subscript"/>
              </w:rPr>
            </w:pPr>
            <w:r w:rsidDel="00000000" w:rsidR="00000000" w:rsidRPr="00000000">
              <w:rPr>
                <w:color w:val="000000"/>
                <w:vertAlign w:val="subscript"/>
                <w:rtl w:val="0"/>
              </w:rPr>
              <w:t xml:space="preserve">220710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75">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76">
            <w:pPr>
              <w:widowControl w:val="0"/>
              <w:ind w:hanging="2"/>
              <w:jc w:val="right"/>
              <w:rPr>
                <w:color w:val="000000"/>
                <w:vertAlign w:val="subscript"/>
              </w:rPr>
            </w:pPr>
            <w:r w:rsidDel="00000000" w:rsidR="00000000" w:rsidRPr="00000000">
              <w:rPr>
                <w:color w:val="000000"/>
                <w:vertAlign w:val="subscript"/>
                <w:rtl w:val="0"/>
              </w:rPr>
              <w:t xml:space="preserve">R$ 31,56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77">
            <w:pPr>
              <w:widowControl w:val="0"/>
              <w:ind w:hanging="2"/>
              <w:jc w:val="center"/>
              <w:rPr>
                <w:color w:val="000000"/>
                <w:vertAlign w:val="subscript"/>
              </w:rPr>
            </w:pPr>
            <w:r w:rsidDel="00000000" w:rsidR="00000000" w:rsidRPr="00000000">
              <w:rPr>
                <w:color w:val="000000"/>
                <w:vertAlign w:val="subscript"/>
                <w:rtl w:val="0"/>
              </w:rPr>
              <w:t xml:space="preserve">R$ 189,36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78">
            <w:pPr>
              <w:widowControl w:val="0"/>
              <w:ind w:hanging="2"/>
              <w:jc w:val="center"/>
              <w:rPr>
                <w:color w:val="000000"/>
                <w:vertAlign w:val="subscript"/>
              </w:rPr>
            </w:pPr>
            <w:r w:rsidDel="00000000" w:rsidR="00000000" w:rsidRPr="00000000">
              <w:rPr>
                <w:color w:val="000000"/>
                <w:vertAlign w:val="subscript"/>
                <w:rtl w:val="0"/>
              </w:rPr>
              <w:t xml:space="preserve">73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79">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7A">
            <w:pPr>
              <w:widowControl w:val="0"/>
              <w:ind w:hanging="2"/>
              <w:jc w:val="center"/>
              <w:rPr>
                <w:color w:val="000000"/>
                <w:vertAlign w:val="subscript"/>
              </w:rPr>
            </w:pPr>
            <w:r w:rsidDel="00000000" w:rsidR="00000000" w:rsidRPr="00000000">
              <w:rPr>
                <w:b w:val="1"/>
                <w:color w:val="000000"/>
                <w:vertAlign w:val="subscript"/>
                <w:rtl w:val="0"/>
              </w:rPr>
              <w:t xml:space="preserve">Prato giratório tipo Bailarina.</w:t>
            </w:r>
            <w:r w:rsidDel="00000000" w:rsidR="00000000" w:rsidRPr="00000000">
              <w:rPr>
                <w:color w:val="000000"/>
                <w:vertAlign w:val="subscript"/>
                <w:rtl w:val="0"/>
              </w:rPr>
              <w:t xml:space="preserve"> Especificação: prato giratório de vidro e estrutura em aço inox. Para confeitaria. Cor transparente. Forma circular. Dimensões mínimas de 40 cm de comprimento, mínima de 40 cm de largura, mínima de 7 cm de altura e mínima de 4 mm de espessura.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7B">
            <w:pPr>
              <w:widowControl w:val="0"/>
              <w:ind w:hanging="2"/>
              <w:jc w:val="center"/>
              <w:rPr>
                <w:color w:val="000000"/>
                <w:vertAlign w:val="subscript"/>
              </w:rPr>
            </w:pPr>
            <w:r w:rsidDel="00000000" w:rsidR="00000000" w:rsidRPr="00000000">
              <w:rPr>
                <w:color w:val="000000"/>
                <w:vertAlign w:val="subscript"/>
                <w:rtl w:val="0"/>
              </w:rPr>
              <w:t xml:space="preserve">468432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7C">
            <w:pPr>
              <w:widowControl w:val="0"/>
              <w:ind w:hanging="2"/>
              <w:jc w:val="center"/>
              <w:rPr>
                <w:color w:val="000000"/>
                <w:vertAlign w:val="subscript"/>
              </w:rPr>
            </w:pPr>
            <w:r w:rsidDel="00000000" w:rsidR="00000000" w:rsidRPr="00000000">
              <w:rPr>
                <w:color w:val="000000"/>
                <w:vertAlign w:val="subscript"/>
                <w:rtl w:val="0"/>
              </w:rPr>
              <w:t xml:space="preserve">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7D">
            <w:pPr>
              <w:widowControl w:val="0"/>
              <w:ind w:hanging="2"/>
              <w:jc w:val="right"/>
              <w:rPr>
                <w:color w:val="000000"/>
                <w:vertAlign w:val="subscript"/>
              </w:rPr>
            </w:pPr>
            <w:r w:rsidDel="00000000" w:rsidR="00000000" w:rsidRPr="00000000">
              <w:rPr>
                <w:color w:val="000000"/>
                <w:vertAlign w:val="subscript"/>
                <w:rtl w:val="0"/>
              </w:rPr>
              <w:t xml:space="preserve">R$ 108,29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7E">
            <w:pPr>
              <w:widowControl w:val="0"/>
              <w:ind w:hanging="2"/>
              <w:jc w:val="center"/>
              <w:rPr>
                <w:color w:val="000000"/>
                <w:vertAlign w:val="subscript"/>
              </w:rPr>
            </w:pPr>
            <w:r w:rsidDel="00000000" w:rsidR="00000000" w:rsidRPr="00000000">
              <w:rPr>
                <w:color w:val="000000"/>
                <w:vertAlign w:val="subscript"/>
                <w:rtl w:val="0"/>
              </w:rPr>
              <w:t xml:space="preserve">R$ 324,87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7F">
            <w:pPr>
              <w:widowControl w:val="0"/>
              <w:ind w:hanging="2"/>
              <w:jc w:val="center"/>
              <w:rPr>
                <w:color w:val="000000"/>
                <w:vertAlign w:val="subscript"/>
              </w:rPr>
            </w:pPr>
            <w:r w:rsidDel="00000000" w:rsidR="00000000" w:rsidRPr="00000000">
              <w:rPr>
                <w:color w:val="000000"/>
                <w:vertAlign w:val="subscript"/>
                <w:rtl w:val="0"/>
              </w:rPr>
              <w:t xml:space="preserve">74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80">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81">
            <w:pPr>
              <w:widowControl w:val="0"/>
              <w:ind w:hanging="2"/>
              <w:jc w:val="center"/>
              <w:rPr>
                <w:color w:val="000000"/>
                <w:vertAlign w:val="subscript"/>
              </w:rPr>
            </w:pPr>
            <w:r w:rsidDel="00000000" w:rsidR="00000000" w:rsidRPr="00000000">
              <w:rPr>
                <w:b w:val="1"/>
                <w:color w:val="000000"/>
                <w:vertAlign w:val="subscript"/>
                <w:rtl w:val="0"/>
              </w:rPr>
              <w:t xml:space="preserve">Ralador.</w:t>
            </w:r>
            <w:r w:rsidDel="00000000" w:rsidR="00000000" w:rsidRPr="00000000">
              <w:rPr>
                <w:color w:val="000000"/>
                <w:vertAlign w:val="subscript"/>
                <w:rtl w:val="0"/>
              </w:rPr>
              <w:t xml:space="preserve"> Especificação em aço inox. 4 faces. Dimensões mínimas de 18 cm de comprimento, mínimas de 10,7 cm de largura e mínimas de 8 cm de altura.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82">
            <w:pPr>
              <w:widowControl w:val="0"/>
              <w:ind w:hanging="2"/>
              <w:jc w:val="center"/>
              <w:rPr>
                <w:color w:val="000000"/>
                <w:vertAlign w:val="subscript"/>
              </w:rPr>
            </w:pPr>
            <w:r w:rsidDel="00000000" w:rsidR="00000000" w:rsidRPr="00000000">
              <w:rPr>
                <w:color w:val="000000"/>
                <w:vertAlign w:val="subscript"/>
                <w:rtl w:val="0"/>
              </w:rPr>
              <w:t xml:space="preserve">261597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83">
            <w:pPr>
              <w:widowControl w:val="0"/>
              <w:ind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84">
            <w:pPr>
              <w:widowControl w:val="0"/>
              <w:ind w:hanging="2"/>
              <w:jc w:val="right"/>
              <w:rPr>
                <w:color w:val="000000"/>
                <w:vertAlign w:val="subscript"/>
              </w:rPr>
            </w:pPr>
            <w:r w:rsidDel="00000000" w:rsidR="00000000" w:rsidRPr="00000000">
              <w:rPr>
                <w:color w:val="000000"/>
                <w:vertAlign w:val="subscript"/>
                <w:rtl w:val="0"/>
              </w:rPr>
              <w:t xml:space="preserve">R$ 27,79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85">
            <w:pPr>
              <w:widowControl w:val="0"/>
              <w:ind w:hanging="2"/>
              <w:jc w:val="center"/>
              <w:rPr>
                <w:color w:val="000000"/>
                <w:vertAlign w:val="subscript"/>
              </w:rPr>
            </w:pPr>
            <w:r w:rsidDel="00000000" w:rsidR="00000000" w:rsidRPr="00000000">
              <w:rPr>
                <w:color w:val="000000"/>
                <w:vertAlign w:val="subscript"/>
                <w:rtl w:val="0"/>
              </w:rPr>
              <w:t xml:space="preserve">R$ 166,74</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86">
            <w:pPr>
              <w:widowControl w:val="0"/>
              <w:ind w:hanging="2"/>
              <w:jc w:val="center"/>
              <w:rPr>
                <w:color w:val="000000"/>
                <w:vertAlign w:val="subscript"/>
              </w:rPr>
            </w:pPr>
            <w:r w:rsidDel="00000000" w:rsidR="00000000" w:rsidRPr="00000000">
              <w:rPr>
                <w:color w:val="000000"/>
                <w:vertAlign w:val="subscript"/>
                <w:rtl w:val="0"/>
              </w:rPr>
              <w:t xml:space="preserve">75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87">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88">
            <w:pPr>
              <w:widowControl w:val="0"/>
              <w:ind w:hanging="2"/>
              <w:jc w:val="center"/>
              <w:rPr>
                <w:color w:val="000000"/>
                <w:vertAlign w:val="subscript"/>
              </w:rPr>
            </w:pPr>
            <w:r w:rsidDel="00000000" w:rsidR="00000000" w:rsidRPr="00000000">
              <w:rPr>
                <w:b w:val="1"/>
                <w:color w:val="000000"/>
                <w:vertAlign w:val="subscript"/>
                <w:rtl w:val="0"/>
              </w:rPr>
              <w:t xml:space="preserve">Suqueira. </w:t>
            </w:r>
            <w:r w:rsidDel="00000000" w:rsidR="00000000" w:rsidRPr="00000000">
              <w:rPr>
                <w:color w:val="000000"/>
                <w:vertAlign w:val="subscript"/>
                <w:rtl w:val="0"/>
              </w:rPr>
              <w:t xml:space="preserve">Especificação em vidro transparente e torneira de plástico. Dimensões mínimas de 19 cm de diâmetro, mínimas de 51 cm de altura total. Capacidade mínima de 5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89">
            <w:pPr>
              <w:widowControl w:val="0"/>
              <w:ind w:hanging="2"/>
              <w:jc w:val="center"/>
              <w:rPr>
                <w:color w:val="000000"/>
                <w:vertAlign w:val="subscript"/>
              </w:rPr>
            </w:pPr>
            <w:r w:rsidDel="00000000" w:rsidR="00000000" w:rsidRPr="00000000">
              <w:rPr>
                <w:color w:val="000000"/>
                <w:vertAlign w:val="subscript"/>
                <w:rtl w:val="0"/>
              </w:rPr>
              <w:t xml:space="preserve">453469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8A">
            <w:pPr>
              <w:widowControl w:val="0"/>
              <w:ind w:hanging="2"/>
              <w:jc w:val="center"/>
              <w:rPr>
                <w:color w:val="000000"/>
                <w:vertAlign w:val="subscript"/>
              </w:rPr>
            </w:pPr>
            <w:r w:rsidDel="00000000" w:rsidR="00000000" w:rsidRPr="00000000">
              <w:rPr>
                <w:color w:val="000000"/>
                <w:vertAlign w:val="subscript"/>
                <w:rtl w:val="0"/>
              </w:rPr>
              <w:t xml:space="preserve">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8B">
            <w:pPr>
              <w:widowControl w:val="0"/>
              <w:ind w:hanging="2"/>
              <w:jc w:val="right"/>
              <w:rPr>
                <w:color w:val="000000"/>
                <w:vertAlign w:val="subscript"/>
              </w:rPr>
            </w:pPr>
            <w:r w:rsidDel="00000000" w:rsidR="00000000" w:rsidRPr="00000000">
              <w:rPr>
                <w:color w:val="000000"/>
                <w:vertAlign w:val="subscript"/>
                <w:rtl w:val="0"/>
              </w:rPr>
              <w:t xml:space="preserve">R$ 210,90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8C">
            <w:pPr>
              <w:widowControl w:val="0"/>
              <w:ind w:hanging="2"/>
              <w:jc w:val="center"/>
              <w:rPr>
                <w:color w:val="000000"/>
                <w:vertAlign w:val="subscript"/>
              </w:rPr>
            </w:pPr>
            <w:r w:rsidDel="00000000" w:rsidR="00000000" w:rsidRPr="00000000">
              <w:rPr>
                <w:color w:val="000000"/>
                <w:vertAlign w:val="subscript"/>
                <w:rtl w:val="0"/>
              </w:rPr>
              <w:t xml:space="preserve">R$ 632,70 </w:t>
            </w:r>
          </w:p>
        </w:tc>
      </w:tr>
      <w:tr>
        <w:trPr>
          <w:cantSplit w:val="0"/>
          <w:trHeight w:val="300" w:hRule="atLeast"/>
          <w:tblHeader w:val="0"/>
        </w:trPr>
        <w:tc>
          <w:tcPr>
            <w:tcBorders>
              <w:top w:color="000000" w:space="0" w:sz="6" w:val="single"/>
              <w:left w:color="000000" w:space="0" w:sz="6" w:val="single"/>
              <w:bottom w:color="000000" w:space="0" w:sz="4" w:val="single"/>
              <w:right w:color="000000" w:space="0" w:sz="6" w:val="single"/>
            </w:tcBorders>
            <w:shd w:fill="ffffff" w:val="clear"/>
            <w:vAlign w:val="center"/>
          </w:tcPr>
          <w:p w:rsidR="00000000" w:rsidDel="00000000" w:rsidP="00000000" w:rsidRDefault="00000000" w:rsidRPr="00000000" w14:paraId="0000028D">
            <w:pPr>
              <w:widowControl w:val="0"/>
              <w:ind w:hanging="2"/>
              <w:jc w:val="center"/>
              <w:rPr>
                <w:color w:val="000000"/>
                <w:vertAlign w:val="subscript"/>
              </w:rPr>
            </w:pPr>
            <w:r w:rsidDel="00000000" w:rsidR="00000000" w:rsidRPr="00000000">
              <w:rPr>
                <w:color w:val="000000"/>
                <w:vertAlign w:val="subscript"/>
                <w:rtl w:val="0"/>
              </w:rPr>
              <w:t xml:space="preserve">76</w:t>
            </w:r>
          </w:p>
        </w:tc>
        <w:tc>
          <w:tcPr>
            <w:tcBorders>
              <w:top w:color="000000" w:space="0" w:sz="6" w:val="single"/>
              <w:left w:color="000000" w:space="0" w:sz="6" w:val="single"/>
              <w:bottom w:color="000000" w:space="0" w:sz="4" w:val="single"/>
              <w:right w:color="000000" w:space="0" w:sz="6" w:val="single"/>
            </w:tcBorders>
            <w:shd w:fill="ffffff" w:val="clear"/>
            <w:vAlign w:val="center"/>
          </w:tcPr>
          <w:p w:rsidR="00000000" w:rsidDel="00000000" w:rsidP="00000000" w:rsidRDefault="00000000" w:rsidRPr="00000000" w14:paraId="0000028E">
            <w:pPr>
              <w:widowControl w:val="0"/>
              <w:ind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4" w:val="single"/>
            </w:tcBorders>
            <w:shd w:fill="ffffff" w:val="clear"/>
            <w:vAlign w:val="bottom"/>
          </w:tcPr>
          <w:p w:rsidR="00000000" w:rsidDel="00000000" w:rsidP="00000000" w:rsidRDefault="00000000" w:rsidRPr="00000000" w14:paraId="0000028F">
            <w:pPr>
              <w:widowControl w:val="0"/>
              <w:ind w:hanging="2"/>
              <w:jc w:val="center"/>
              <w:rPr>
                <w:color w:val="000000"/>
                <w:vertAlign w:val="subscript"/>
              </w:rPr>
            </w:pPr>
            <w:r w:rsidDel="00000000" w:rsidR="00000000" w:rsidRPr="00000000">
              <w:rPr>
                <w:b w:val="1"/>
                <w:color w:val="000000"/>
                <w:vertAlign w:val="subscript"/>
                <w:rtl w:val="0"/>
              </w:rPr>
              <w:t xml:space="preserve">Vaso.</w:t>
            </w:r>
            <w:r w:rsidDel="00000000" w:rsidR="00000000" w:rsidRPr="00000000">
              <w:rPr>
                <w:color w:val="000000"/>
                <w:vertAlign w:val="subscript"/>
                <w:rtl w:val="0"/>
              </w:rPr>
              <w:t xml:space="preserve"> Especificação: de plástico. Formato redondo. Cor terra cota/marrom. Dimensões mínimas de 43 cm de diâmetro e altura mínima de 38,8 cm. Capacidade mínima de 36 litros.</w:t>
            </w:r>
          </w:p>
        </w:tc>
        <w:tc>
          <w:tcPr>
            <w:tcBorders>
              <w:top w:color="000000" w:space="0" w:sz="6" w:val="single"/>
              <w:left w:color="000000" w:space="0" w:sz="6" w:val="single"/>
              <w:bottom w:color="000000" w:space="0" w:sz="4" w:val="single"/>
              <w:right w:color="000000" w:space="0" w:sz="6" w:val="single"/>
            </w:tcBorders>
            <w:shd w:fill="ffffff" w:val="clear"/>
            <w:vAlign w:val="center"/>
          </w:tcPr>
          <w:p w:rsidR="00000000" w:rsidDel="00000000" w:rsidP="00000000" w:rsidRDefault="00000000" w:rsidRPr="00000000" w14:paraId="00000290">
            <w:pPr>
              <w:widowControl w:val="0"/>
              <w:ind w:hanging="2"/>
              <w:jc w:val="center"/>
              <w:rPr>
                <w:color w:val="000000"/>
                <w:vertAlign w:val="subscript"/>
              </w:rPr>
            </w:pPr>
            <w:r w:rsidDel="00000000" w:rsidR="00000000" w:rsidRPr="00000000">
              <w:rPr>
                <w:color w:val="000000"/>
                <w:vertAlign w:val="subscript"/>
                <w:rtl w:val="0"/>
              </w:rPr>
              <w:t xml:space="preserve">377982</w:t>
            </w:r>
          </w:p>
        </w:tc>
        <w:tc>
          <w:tcPr>
            <w:tcBorders>
              <w:top w:color="000000" w:space="0" w:sz="6" w:val="single"/>
              <w:left w:color="000000" w:space="0" w:sz="6" w:val="single"/>
              <w:bottom w:color="000000" w:space="0" w:sz="4" w:val="single"/>
              <w:right w:color="000000" w:space="0" w:sz="6" w:val="single"/>
            </w:tcBorders>
            <w:shd w:fill="ffffff" w:val="clear"/>
            <w:vAlign w:val="center"/>
          </w:tcPr>
          <w:p w:rsidR="00000000" w:rsidDel="00000000" w:rsidP="00000000" w:rsidRDefault="00000000" w:rsidRPr="00000000" w14:paraId="00000291">
            <w:pPr>
              <w:widowControl w:val="0"/>
              <w:ind w:hanging="2"/>
              <w:jc w:val="center"/>
              <w:rPr>
                <w:color w:val="000000"/>
                <w:vertAlign w:val="subscript"/>
              </w:rPr>
            </w:pPr>
            <w:r w:rsidDel="00000000" w:rsidR="00000000" w:rsidRPr="00000000">
              <w:rPr>
                <w:color w:val="000000"/>
                <w:vertAlign w:val="subscript"/>
                <w:rtl w:val="0"/>
              </w:rPr>
              <w:t xml:space="preserve">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92">
            <w:pPr>
              <w:widowControl w:val="0"/>
              <w:ind w:hanging="2"/>
              <w:jc w:val="right"/>
              <w:rPr>
                <w:color w:val="000000"/>
                <w:vertAlign w:val="subscript"/>
              </w:rPr>
            </w:pPr>
            <w:r w:rsidDel="00000000" w:rsidR="00000000" w:rsidRPr="00000000">
              <w:rPr>
                <w:color w:val="000000"/>
                <w:vertAlign w:val="subscript"/>
                <w:rtl w:val="0"/>
              </w:rPr>
              <w:t xml:space="preserve">R$ 41,38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93">
            <w:pPr>
              <w:widowControl w:val="0"/>
              <w:ind w:hanging="2"/>
              <w:jc w:val="center"/>
              <w:rPr>
                <w:color w:val="000000"/>
                <w:vertAlign w:val="subscript"/>
              </w:rPr>
            </w:pPr>
            <w:r w:rsidDel="00000000" w:rsidR="00000000" w:rsidRPr="00000000">
              <w:rPr>
                <w:color w:val="000000"/>
                <w:vertAlign w:val="subscript"/>
                <w:rtl w:val="0"/>
              </w:rPr>
              <w:t xml:space="preserve">R$ 331,04</w:t>
            </w:r>
          </w:p>
        </w:tc>
      </w:tr>
      <w:tr>
        <w:trPr>
          <w:cantSplit w:val="0"/>
          <w:trHeight w:val="300" w:hRule="atLeast"/>
          <w:tblHeader w:val="0"/>
        </w:trPr>
        <w:tc>
          <w:tcPr>
            <w:gridSpan w:val="5"/>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294">
            <w:pPr>
              <w:ind w:hanging="2"/>
              <w:jc w:val="center"/>
              <w:rPr>
                <w:color w:val="000000"/>
                <w:vertAlign w:val="subscript"/>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299">
            <w:pPr>
              <w:ind w:hanging="2"/>
              <w:jc w:val="right"/>
              <w:rPr>
                <w:b w:val="1"/>
                <w:color w:val="000000"/>
                <w:vertAlign w:val="subscript"/>
              </w:rPr>
            </w:pPr>
            <w:r w:rsidDel="00000000" w:rsidR="00000000" w:rsidRPr="00000000">
              <w:rPr>
                <w:b w:val="1"/>
                <w:color w:val="000000"/>
                <w:vertAlign w:val="subscript"/>
                <w:rtl w:val="0"/>
              </w:rPr>
              <w:t xml:space="preserve">Valor Total</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9A">
            <w:pPr>
              <w:ind w:hanging="2"/>
              <w:jc w:val="center"/>
              <w:rPr>
                <w:b w:val="1"/>
                <w:color w:val="000000"/>
                <w:vertAlign w:val="subscript"/>
              </w:rPr>
            </w:pPr>
            <w:r w:rsidDel="00000000" w:rsidR="00000000" w:rsidRPr="00000000">
              <w:rPr>
                <w:b w:val="1"/>
                <w:color w:val="000000"/>
                <w:vertAlign w:val="subscript"/>
                <w:rtl w:val="0"/>
              </w:rPr>
              <w:t xml:space="preserve">      R$35.426,76  </w:t>
            </w:r>
          </w:p>
        </w:tc>
      </w:tr>
    </w:tbl>
    <w:p w:rsidR="00000000" w:rsidDel="00000000" w:rsidP="00000000" w:rsidRDefault="00000000" w:rsidRPr="00000000" w14:paraId="0000029B">
      <w:pPr>
        <w:ind w:left="-2" w:firstLine="0"/>
        <w:jc w:val="both"/>
        <w:rPr>
          <w:sz w:val="22"/>
          <w:szCs w:val="22"/>
        </w:rPr>
      </w:pPr>
      <w:r w:rsidDel="00000000" w:rsidR="00000000" w:rsidRPr="00000000">
        <w:rPr>
          <w:rtl w:val="0"/>
        </w:rPr>
      </w:r>
    </w:p>
    <w:p w:rsidR="00000000" w:rsidDel="00000000" w:rsidP="00000000" w:rsidRDefault="00000000" w:rsidRPr="00000000" w14:paraId="0000029C">
      <w:pPr>
        <w:pBdr>
          <w:top w:color="000000" w:space="4" w:sz="4" w:val="single"/>
          <w:left w:color="000000" w:space="4" w:sz="4" w:val="single"/>
          <w:bottom w:color="000000" w:space="4" w:sz="4" w:val="single"/>
          <w:right w:color="000000" w:space="4" w:sz="4" w:val="single"/>
        </w:pBdr>
        <w:ind w:left="-2" w:firstLine="0"/>
        <w:jc w:val="both"/>
        <w:rPr>
          <w:b w:val="1"/>
          <w:sz w:val="22"/>
          <w:szCs w:val="22"/>
        </w:rPr>
      </w:pPr>
      <w:r w:rsidDel="00000000" w:rsidR="00000000" w:rsidRPr="00000000">
        <w:rPr>
          <w:b w:val="1"/>
          <w:sz w:val="22"/>
          <w:szCs w:val="22"/>
          <w:rtl w:val="0"/>
        </w:rPr>
        <w:t xml:space="preserve">Obs.: Todas as especificações do objeto contidas na proposta vinculam o Contratado, assim como, para fins de descrição dos itens, considerando a possível divergência entre o Edital e os itens lançados através do catálogo do sistema Compras Governamentais, será considerado para fins de proposta, o DESCRITIVO CONTIDO NO EDITAL E SEUS ANEXOS.</w:t>
      </w:r>
    </w:p>
    <w:p w:rsidR="00000000" w:rsidDel="00000000" w:rsidP="00000000" w:rsidRDefault="00000000" w:rsidRPr="00000000" w14:paraId="0000029D">
      <w:pPr>
        <w:shd w:fill="a8d08d" w:val="clear"/>
        <w:tabs>
          <w:tab w:val="left" w:leader="none" w:pos="284"/>
        </w:tabs>
        <w:spacing w:after="200" w:before="240" w:line="276" w:lineRule="auto"/>
        <w:rPr>
          <w:b w:val="1"/>
          <w:sz w:val="22"/>
          <w:szCs w:val="22"/>
        </w:rPr>
      </w:pPr>
      <w:r w:rsidDel="00000000" w:rsidR="00000000" w:rsidRPr="00000000">
        <w:rPr>
          <w:b w:val="1"/>
          <w:sz w:val="22"/>
          <w:szCs w:val="22"/>
          <w:rtl w:val="0"/>
        </w:rPr>
        <w:t xml:space="preserve">III - Prospecção de Soluções (artigo 15, §1º, V e VI):</w:t>
      </w:r>
    </w:p>
    <w:p w:rsidR="00000000" w:rsidDel="00000000" w:rsidP="00000000" w:rsidRDefault="00000000" w:rsidRPr="00000000" w14:paraId="0000029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58" w:right="0" w:hanging="36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Levantamento de Mercado (artigo 15, §1º V, do Decreto nº 3.537/2023):</w:t>
      </w:r>
    </w:p>
    <w:p w:rsidR="00000000" w:rsidDel="00000000" w:rsidP="00000000" w:rsidRDefault="00000000" w:rsidRPr="00000000" w14:paraId="0000029F">
      <w:pPr>
        <w:jc w:val="both"/>
        <w:rPr>
          <w:sz w:val="22"/>
          <w:szCs w:val="22"/>
        </w:rPr>
      </w:pPr>
      <w:r w:rsidDel="00000000" w:rsidR="00000000" w:rsidRPr="00000000">
        <w:rPr>
          <w:sz w:val="22"/>
          <w:szCs w:val="22"/>
          <w:rtl w:val="0"/>
        </w:rPr>
        <w:t xml:space="preserve">1.1. O levantamento de mercado consiste na análise das alternativas possíveis, e justificativa técnica e econômica da escolha do tipo de solução a contratar.  </w:t>
      </w:r>
    </w:p>
    <w:p w:rsidR="00000000" w:rsidDel="00000000" w:rsidP="00000000" w:rsidRDefault="00000000" w:rsidRPr="00000000" w14:paraId="000002A0">
      <w:pPr>
        <w:spacing w:after="240" w:before="240" w:lineRule="auto"/>
        <w:jc w:val="both"/>
        <w:rPr>
          <w:sz w:val="22"/>
          <w:szCs w:val="22"/>
        </w:rPr>
      </w:pPr>
      <w:r w:rsidDel="00000000" w:rsidR="00000000" w:rsidRPr="00000000">
        <w:rPr>
          <w:sz w:val="22"/>
          <w:szCs w:val="22"/>
          <w:rtl w:val="0"/>
        </w:rPr>
        <w:t xml:space="preserve">1.2. Ao analisar as possíveis soluções para a contratação de utensílios de copa e cozinha industrial destinados à Cozinha Comunitária da Secretaria de Assistência Social e Assuntos da Família, foram identificadas diferentes abordagens, com justificativas claras para a viabilidade ou inviabilidade de cada uma. A seguir, cada solução é detalhada com base nas necessidades operacionais da Cozinha Comunitária, considerando o uso diário e contínuo dos utensílios e as demandas específicas da Secretaria.</w:t>
      </w:r>
    </w:p>
    <w:p w:rsidR="00000000" w:rsidDel="00000000" w:rsidP="00000000" w:rsidRDefault="00000000" w:rsidRPr="00000000" w14:paraId="000002A1">
      <w:pPr>
        <w:spacing w:after="240" w:before="240" w:lineRule="auto"/>
        <w:jc w:val="both"/>
        <w:rPr/>
      </w:pPr>
      <w:r w:rsidDel="00000000" w:rsidR="00000000" w:rsidRPr="00000000">
        <w:rPr>
          <w:sz w:val="22"/>
          <w:szCs w:val="22"/>
          <w:rtl w:val="0"/>
        </w:rPr>
        <w:t xml:space="preserve">A primeira solução considerada foi a </w:t>
      </w:r>
      <w:r w:rsidDel="00000000" w:rsidR="00000000" w:rsidRPr="00000000">
        <w:rPr>
          <w:b w:val="1"/>
          <w:sz w:val="22"/>
          <w:szCs w:val="22"/>
          <w:rtl w:val="0"/>
        </w:rPr>
        <w:t xml:space="preserve">locação dos itens necessários</w:t>
      </w:r>
      <w:r w:rsidDel="00000000" w:rsidR="00000000" w:rsidRPr="00000000">
        <w:rPr>
          <w:sz w:val="22"/>
          <w:szCs w:val="22"/>
          <w:rtl w:val="0"/>
        </w:rPr>
        <w:t xml:space="preserve">. Embora a locação possa ser uma alternativa interessante para necessidades temporárias ou esporádicas, essa modalidade é inadequada para atender à rotina intensa e contínua da Cozinha Comunitária. A demanda elevada e diária de utensílios, como panelas, conchas, talheres e recipientes de grande capacidade, exige que esses itens estejam sempre disponíveis e em perfeito estado para uso imediato. Além disso, o município/região conta com um número limitado de empresas que fornecem utensílios industriais de cozinha para locação, o que restringe ainda mais a possibilidade de atender essa demanda de maneira eficaz. Por fim, o custo-benefício da locação de itens, quando comparado à compra direta, se torna desfavorável, pois o valor acumulado de uma locação prolongada superaria o investimento inicial na aquisição desses itens. Dessa forma, a locação foi considerada uma solução inviável para as necessidades da Cozinha Comunitária.</w:t>
      </w:r>
      <w:r w:rsidDel="00000000" w:rsidR="00000000" w:rsidRPr="00000000">
        <w:rPr>
          <w:rtl w:val="0"/>
        </w:rPr>
      </w:r>
    </w:p>
    <w:p w:rsidR="00000000" w:rsidDel="00000000" w:rsidP="00000000" w:rsidRDefault="00000000" w:rsidRPr="00000000" w14:paraId="000002A2">
      <w:pPr>
        <w:spacing w:after="240" w:before="240" w:lineRule="auto"/>
        <w:jc w:val="both"/>
        <w:rPr/>
      </w:pPr>
      <w:r w:rsidDel="00000000" w:rsidR="00000000" w:rsidRPr="00000000">
        <w:rPr>
          <w:sz w:val="22"/>
          <w:szCs w:val="22"/>
          <w:rtl w:val="0"/>
        </w:rPr>
        <w:t xml:space="preserve">A segunda solução analisada foi a </w:t>
      </w:r>
      <w:r w:rsidDel="00000000" w:rsidR="00000000" w:rsidRPr="00000000">
        <w:rPr>
          <w:b w:val="1"/>
          <w:sz w:val="22"/>
          <w:szCs w:val="22"/>
          <w:rtl w:val="0"/>
        </w:rPr>
        <w:t xml:space="preserve">contratação de uma prestadora de serviços para a entrega de alimentos ou itens prontos</w:t>
      </w:r>
      <w:r w:rsidDel="00000000" w:rsidR="00000000" w:rsidRPr="00000000">
        <w:rPr>
          <w:sz w:val="22"/>
          <w:szCs w:val="22"/>
          <w:rtl w:val="0"/>
        </w:rPr>
        <w:t xml:space="preserve">. Essa alternativa, no entanto, não se adequa ao funcionamento da Cozinha Comunitária, que é responsável pela preparação e distribuição de refeições para a população em situação de vulnerabilidade social. A prestação do serviço exige uma estrutura de preparo próprio para que a equipe possa atender à demanda com a flexibilidade necessária e o controle de qualidade dos alimentos preparados. A Cozinha Comunitária, por exemplo, deve adaptar-se às especificidades do cardápio e às quantidades necessárias diariamente. A terceirização desse preparo limitaria esse controle e não permitiria a adaptação imediata às demandas de outras unidades assistidas, como os CRAS, unidades de saúde e programas específicos, como cursos de panificação. Portanto, essa solução não é viável, pois comprometeria a autonomia e o controle de qualidade no preparo das refeições, além de dificultar a eficiência no atendimento diário.</w:t>
      </w:r>
      <w:r w:rsidDel="00000000" w:rsidR="00000000" w:rsidRPr="00000000">
        <w:rPr>
          <w:rtl w:val="0"/>
        </w:rPr>
      </w:r>
    </w:p>
    <w:p w:rsidR="00000000" w:rsidDel="00000000" w:rsidP="00000000" w:rsidRDefault="00000000" w:rsidRPr="00000000" w14:paraId="000002A3">
      <w:pPr>
        <w:spacing w:after="240" w:before="240" w:lineRule="auto"/>
        <w:jc w:val="both"/>
        <w:rPr/>
      </w:pPr>
      <w:r w:rsidDel="00000000" w:rsidR="00000000" w:rsidRPr="00000000">
        <w:rPr>
          <w:sz w:val="22"/>
          <w:szCs w:val="22"/>
          <w:rtl w:val="0"/>
        </w:rPr>
        <w:t xml:space="preserve">A </w:t>
      </w:r>
      <w:r w:rsidDel="00000000" w:rsidR="00000000" w:rsidRPr="00000000">
        <w:rPr>
          <w:b w:val="1"/>
          <w:sz w:val="22"/>
          <w:szCs w:val="22"/>
          <w:rtl w:val="0"/>
        </w:rPr>
        <w:t xml:space="preserve">aquisição direta dos utensílios de copa e cozinha industrial</w:t>
      </w:r>
      <w:r w:rsidDel="00000000" w:rsidR="00000000" w:rsidRPr="00000000">
        <w:rPr>
          <w:sz w:val="22"/>
          <w:szCs w:val="22"/>
          <w:rtl w:val="0"/>
        </w:rPr>
        <w:t xml:space="preserve">, por outro lado, é a solução mais viável para atender as necessidades operacionais da Cozinha Comunitária. A compra dos itens permite a seleção de materiais adequados e duráveis, como aço inoxidável e outros materiais de alta resistência, que garantem uma longa vida útil dos produtos mesmo com o uso intenso e constante. Esse tipo de aquisição permite que a Cozinha Comunitária mantenha uma estrutura completa e preparada para atender à população diariamente, sem dependência de terceiros e com total controle sobre a qualidade dos utensílios e dos alimentos preparados. Além disso, a compra direta é uma prática rotineira na administração pública, com um procedimento simplificado e acesso a preços de mercado registrados, o que facilita a aquisição desses itens com o melhor custo-benefício.</w:t>
      </w:r>
      <w:r w:rsidDel="00000000" w:rsidR="00000000" w:rsidRPr="00000000">
        <w:rPr>
          <w:rtl w:val="0"/>
        </w:rPr>
      </w:r>
    </w:p>
    <w:p w:rsidR="00000000" w:rsidDel="00000000" w:rsidP="00000000" w:rsidRDefault="00000000" w:rsidRPr="00000000" w14:paraId="000002A4">
      <w:pPr>
        <w:spacing w:after="240" w:before="240" w:lineRule="auto"/>
        <w:jc w:val="both"/>
        <w:rPr>
          <w:sz w:val="22"/>
          <w:szCs w:val="22"/>
        </w:rPr>
      </w:pPr>
      <w:r w:rsidDel="00000000" w:rsidR="00000000" w:rsidRPr="00000000">
        <w:rPr>
          <w:rtl w:val="0"/>
        </w:rPr>
      </w:r>
    </w:p>
    <w:p w:rsidR="00000000" w:rsidDel="00000000" w:rsidP="00000000" w:rsidRDefault="00000000" w:rsidRPr="00000000" w14:paraId="000002A5">
      <w:pPr>
        <w:spacing w:after="240" w:before="240" w:lineRule="auto"/>
        <w:jc w:val="both"/>
        <w:rPr>
          <w:sz w:val="22"/>
          <w:szCs w:val="22"/>
        </w:rPr>
      </w:pPr>
      <w:r w:rsidDel="00000000" w:rsidR="00000000" w:rsidRPr="00000000">
        <w:rPr>
          <w:sz w:val="22"/>
          <w:szCs w:val="22"/>
          <w:rtl w:val="0"/>
        </w:rPr>
        <w:t xml:space="preserve">Análise comparativa entre as opções:</w:t>
      </w:r>
    </w:p>
    <w:p w:rsidR="00000000" w:rsidDel="00000000" w:rsidP="00000000" w:rsidRDefault="00000000" w:rsidRPr="00000000" w14:paraId="000002A6">
      <w:pPr>
        <w:spacing w:after="240" w:before="240" w:lineRule="auto"/>
        <w:jc w:val="both"/>
        <w:rPr>
          <w:sz w:val="22"/>
          <w:szCs w:val="22"/>
        </w:rPr>
      </w:pPr>
      <w:r w:rsidDel="00000000" w:rsidR="00000000" w:rsidRPr="00000000">
        <w:rPr>
          <w:rtl w:val="0"/>
        </w:rPr>
      </w:r>
    </w:p>
    <w:tbl>
      <w:tblPr>
        <w:tblStyle w:val="Table6"/>
        <w:tblW w:w="97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445"/>
        <w:gridCol w:w="2445"/>
        <w:gridCol w:w="2445"/>
        <w:gridCol w:w="2445"/>
        <w:tblGridChange w:id="0">
          <w:tblGrid>
            <w:gridCol w:w="2445"/>
            <w:gridCol w:w="2445"/>
            <w:gridCol w:w="2445"/>
            <w:gridCol w:w="2445"/>
          </w:tblGrid>
        </w:tblGridChange>
      </w:tblGrid>
      <w:tr>
        <w:trPr>
          <w:cantSplit w:val="0"/>
          <w:trHeight w:val="925" w:hRule="atLeast"/>
          <w:tblHeader w:val="0"/>
        </w:trPr>
        <w:tc>
          <w:tcPr>
            <w:shd w:fill="d9d9d9" w:val="clear"/>
            <w:vAlign w:val="center"/>
          </w:tcPr>
          <w:p w:rsidR="00000000" w:rsidDel="00000000" w:rsidP="00000000" w:rsidRDefault="00000000" w:rsidRPr="00000000" w14:paraId="000002A7">
            <w:pPr>
              <w:jc w:val="center"/>
              <w:rPr>
                <w:b w:val="1"/>
                <w:i w:val="1"/>
                <w:sz w:val="20"/>
                <w:szCs w:val="20"/>
                <w:u w:val="single"/>
              </w:rPr>
            </w:pPr>
            <w:r w:rsidDel="00000000" w:rsidR="00000000" w:rsidRPr="00000000">
              <w:rPr>
                <w:b w:val="1"/>
                <w:i w:val="1"/>
                <w:sz w:val="20"/>
                <w:szCs w:val="20"/>
                <w:u w:val="single"/>
                <w:rtl w:val="0"/>
              </w:rPr>
              <w:t xml:space="preserve">Critérios</w:t>
            </w:r>
          </w:p>
        </w:tc>
        <w:tc>
          <w:tcPr>
            <w:shd w:fill="d9d9d9" w:val="clear"/>
            <w:vAlign w:val="center"/>
          </w:tcPr>
          <w:p w:rsidR="00000000" w:rsidDel="00000000" w:rsidP="00000000" w:rsidRDefault="00000000" w:rsidRPr="00000000" w14:paraId="000002A8">
            <w:pPr>
              <w:jc w:val="center"/>
              <w:rPr>
                <w:b w:val="1"/>
                <w:i w:val="1"/>
                <w:sz w:val="20"/>
                <w:szCs w:val="20"/>
                <w:u w:val="single"/>
              </w:rPr>
            </w:pPr>
            <w:r w:rsidDel="00000000" w:rsidR="00000000" w:rsidRPr="00000000">
              <w:rPr>
                <w:b w:val="1"/>
                <w:i w:val="1"/>
                <w:sz w:val="20"/>
                <w:szCs w:val="20"/>
                <w:u w:val="single"/>
                <w:rtl w:val="0"/>
              </w:rPr>
              <w:t xml:space="preserve">Solução 1: Locação dos Itens</w:t>
            </w:r>
          </w:p>
        </w:tc>
        <w:tc>
          <w:tcPr>
            <w:shd w:fill="d9d9d9" w:val="clear"/>
            <w:vAlign w:val="center"/>
          </w:tcPr>
          <w:p w:rsidR="00000000" w:rsidDel="00000000" w:rsidP="00000000" w:rsidRDefault="00000000" w:rsidRPr="00000000" w14:paraId="000002A9">
            <w:pPr>
              <w:jc w:val="center"/>
              <w:rPr>
                <w:b w:val="1"/>
                <w:i w:val="1"/>
                <w:sz w:val="20"/>
                <w:szCs w:val="20"/>
                <w:u w:val="single"/>
              </w:rPr>
            </w:pPr>
            <w:r w:rsidDel="00000000" w:rsidR="00000000" w:rsidRPr="00000000">
              <w:rPr>
                <w:b w:val="1"/>
                <w:i w:val="1"/>
                <w:sz w:val="20"/>
                <w:szCs w:val="20"/>
                <w:u w:val="single"/>
                <w:rtl w:val="0"/>
              </w:rPr>
              <w:t xml:space="preserve">Solução 2: Prestadora de Serviços (Entrega de Alimentos Prontos)</w:t>
            </w:r>
          </w:p>
        </w:tc>
        <w:tc>
          <w:tcPr>
            <w:shd w:fill="d9d9d9" w:val="clear"/>
            <w:vAlign w:val="center"/>
          </w:tcPr>
          <w:p w:rsidR="00000000" w:rsidDel="00000000" w:rsidP="00000000" w:rsidRDefault="00000000" w:rsidRPr="00000000" w14:paraId="000002AA">
            <w:pPr>
              <w:jc w:val="center"/>
              <w:rPr>
                <w:b w:val="1"/>
                <w:i w:val="1"/>
                <w:sz w:val="20"/>
                <w:szCs w:val="20"/>
                <w:u w:val="single"/>
              </w:rPr>
            </w:pPr>
            <w:r w:rsidDel="00000000" w:rsidR="00000000" w:rsidRPr="00000000">
              <w:rPr>
                <w:b w:val="1"/>
                <w:i w:val="1"/>
                <w:sz w:val="20"/>
                <w:szCs w:val="20"/>
                <w:u w:val="single"/>
                <w:rtl w:val="0"/>
              </w:rPr>
              <w:t xml:space="preserve">Solução 3: Aquisição direta dos Utensílios</w:t>
            </w:r>
          </w:p>
        </w:tc>
      </w:tr>
      <w:tr>
        <w:trPr>
          <w:cantSplit w:val="0"/>
          <w:trHeight w:val="300" w:hRule="atLeast"/>
          <w:tblHeader w:val="0"/>
        </w:trPr>
        <w:tc>
          <w:tcPr>
            <w:vAlign w:val="center"/>
          </w:tcPr>
          <w:p w:rsidR="00000000" w:rsidDel="00000000" w:rsidP="00000000" w:rsidRDefault="00000000" w:rsidRPr="00000000" w14:paraId="000002AB">
            <w:pPr>
              <w:jc w:val="center"/>
              <w:rPr>
                <w:b w:val="1"/>
                <w:i w:val="1"/>
                <w:sz w:val="20"/>
                <w:szCs w:val="20"/>
              </w:rPr>
            </w:pPr>
            <w:r w:rsidDel="00000000" w:rsidR="00000000" w:rsidRPr="00000000">
              <w:rPr>
                <w:b w:val="1"/>
                <w:i w:val="1"/>
                <w:sz w:val="20"/>
                <w:szCs w:val="20"/>
                <w:rtl w:val="0"/>
              </w:rPr>
              <w:t xml:space="preserve">Viabilidade Operacional</w:t>
            </w:r>
          </w:p>
        </w:tc>
        <w:tc>
          <w:tcPr/>
          <w:p w:rsidR="00000000" w:rsidDel="00000000" w:rsidP="00000000" w:rsidRDefault="00000000" w:rsidRPr="00000000" w14:paraId="000002AC">
            <w:pPr>
              <w:rPr>
                <w:sz w:val="18"/>
                <w:szCs w:val="18"/>
              </w:rPr>
            </w:pPr>
            <w:r w:rsidDel="00000000" w:rsidR="00000000" w:rsidRPr="00000000">
              <w:rPr>
                <w:sz w:val="18"/>
                <w:szCs w:val="18"/>
                <w:rtl w:val="0"/>
              </w:rPr>
              <w:t xml:space="preserve">Inviável: Itens de uso contínuo e alta rotatividade dificultam a locação; falta de empresas locais/reginais especializadas.</w:t>
            </w:r>
          </w:p>
        </w:tc>
        <w:tc>
          <w:tcPr/>
          <w:p w:rsidR="00000000" w:rsidDel="00000000" w:rsidP="00000000" w:rsidRDefault="00000000" w:rsidRPr="00000000" w14:paraId="000002AD">
            <w:pPr>
              <w:rPr>
                <w:sz w:val="18"/>
                <w:szCs w:val="18"/>
              </w:rPr>
            </w:pPr>
            <w:r w:rsidDel="00000000" w:rsidR="00000000" w:rsidRPr="00000000">
              <w:rPr>
                <w:sz w:val="18"/>
                <w:szCs w:val="18"/>
                <w:rtl w:val="0"/>
              </w:rPr>
              <w:t xml:space="preserve">Inviável: A terceirização limita a flexibilidade de produção e o controle direto sobre a qualidade dos alimentos.</w:t>
            </w:r>
          </w:p>
        </w:tc>
        <w:tc>
          <w:tcPr/>
          <w:p w:rsidR="00000000" w:rsidDel="00000000" w:rsidP="00000000" w:rsidRDefault="00000000" w:rsidRPr="00000000" w14:paraId="000002AE">
            <w:pPr>
              <w:rPr>
                <w:sz w:val="18"/>
                <w:szCs w:val="18"/>
              </w:rPr>
            </w:pPr>
            <w:r w:rsidDel="00000000" w:rsidR="00000000" w:rsidRPr="00000000">
              <w:rPr>
                <w:sz w:val="18"/>
                <w:szCs w:val="18"/>
                <w:rtl w:val="0"/>
              </w:rPr>
              <w:t xml:space="preserve">Viável: Compra direta permite autonomia e flexibilidade para ajustar a produção conforme necessidade</w:t>
            </w:r>
          </w:p>
          <w:p w:rsidR="00000000" w:rsidDel="00000000" w:rsidP="00000000" w:rsidRDefault="00000000" w:rsidRPr="00000000" w14:paraId="000002AF">
            <w:pPr>
              <w:rPr>
                <w:sz w:val="18"/>
                <w:szCs w:val="18"/>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B0">
            <w:pPr>
              <w:jc w:val="center"/>
              <w:rPr>
                <w:b w:val="1"/>
                <w:i w:val="1"/>
                <w:sz w:val="20"/>
                <w:szCs w:val="20"/>
              </w:rPr>
            </w:pPr>
            <w:r w:rsidDel="00000000" w:rsidR="00000000" w:rsidRPr="00000000">
              <w:rPr>
                <w:b w:val="1"/>
                <w:i w:val="1"/>
                <w:sz w:val="20"/>
                <w:szCs w:val="20"/>
                <w:rtl w:val="0"/>
              </w:rPr>
              <w:t xml:space="preserve">Custo-Benefício</w:t>
            </w:r>
          </w:p>
        </w:tc>
        <w:tc>
          <w:tcPr/>
          <w:p w:rsidR="00000000" w:rsidDel="00000000" w:rsidP="00000000" w:rsidRDefault="00000000" w:rsidRPr="00000000" w14:paraId="000002B1">
            <w:pPr>
              <w:rPr>
                <w:sz w:val="18"/>
                <w:szCs w:val="18"/>
              </w:rPr>
            </w:pPr>
            <w:r w:rsidDel="00000000" w:rsidR="00000000" w:rsidRPr="00000000">
              <w:rPr>
                <w:sz w:val="18"/>
                <w:szCs w:val="18"/>
                <w:rtl w:val="0"/>
              </w:rPr>
              <w:t xml:space="preserve">Inviável: Locação de longo prazo seria onerosa em comparação à compra direta, resultando em altos custos acumulados.</w:t>
            </w:r>
          </w:p>
        </w:tc>
        <w:tc>
          <w:tcPr/>
          <w:p w:rsidR="00000000" w:rsidDel="00000000" w:rsidP="00000000" w:rsidRDefault="00000000" w:rsidRPr="00000000" w14:paraId="000002B2">
            <w:pPr>
              <w:rPr>
                <w:sz w:val="18"/>
                <w:szCs w:val="18"/>
              </w:rPr>
            </w:pPr>
            <w:r w:rsidDel="00000000" w:rsidR="00000000" w:rsidRPr="00000000">
              <w:rPr>
                <w:sz w:val="18"/>
                <w:szCs w:val="18"/>
                <w:rtl w:val="0"/>
              </w:rPr>
              <w:t xml:space="preserve">Inviável: Custos elevados e dependência de terceiros comprometeriam a economia a longo prazo.</w:t>
            </w:r>
          </w:p>
        </w:tc>
        <w:tc>
          <w:tcPr/>
          <w:p w:rsidR="00000000" w:rsidDel="00000000" w:rsidP="00000000" w:rsidRDefault="00000000" w:rsidRPr="00000000" w14:paraId="000002B3">
            <w:pPr>
              <w:rPr>
                <w:sz w:val="18"/>
                <w:szCs w:val="18"/>
              </w:rPr>
            </w:pPr>
            <w:r w:rsidDel="00000000" w:rsidR="00000000" w:rsidRPr="00000000">
              <w:rPr>
                <w:sz w:val="18"/>
                <w:szCs w:val="18"/>
                <w:rtl w:val="0"/>
              </w:rPr>
              <w:t xml:space="preserve">Viável: Aquisição inicial tem melhor custo-benefício, evitando custos recorrentes de locação.</w:t>
            </w:r>
          </w:p>
        </w:tc>
      </w:tr>
      <w:tr>
        <w:trPr>
          <w:cantSplit w:val="0"/>
          <w:trHeight w:val="300" w:hRule="atLeast"/>
          <w:tblHeader w:val="0"/>
        </w:trPr>
        <w:tc>
          <w:tcPr>
            <w:vAlign w:val="center"/>
          </w:tcPr>
          <w:p w:rsidR="00000000" w:rsidDel="00000000" w:rsidP="00000000" w:rsidRDefault="00000000" w:rsidRPr="00000000" w14:paraId="000002B4">
            <w:pPr>
              <w:jc w:val="center"/>
              <w:rPr>
                <w:b w:val="1"/>
                <w:i w:val="1"/>
                <w:sz w:val="20"/>
                <w:szCs w:val="20"/>
              </w:rPr>
            </w:pPr>
            <w:r w:rsidDel="00000000" w:rsidR="00000000" w:rsidRPr="00000000">
              <w:rPr>
                <w:b w:val="1"/>
                <w:i w:val="1"/>
                <w:sz w:val="20"/>
                <w:szCs w:val="20"/>
                <w:rtl w:val="0"/>
              </w:rPr>
              <w:t xml:space="preserve">Durabilidade e Qualidade dos Itens</w:t>
            </w:r>
          </w:p>
        </w:tc>
        <w:tc>
          <w:tcPr/>
          <w:p w:rsidR="00000000" w:rsidDel="00000000" w:rsidP="00000000" w:rsidRDefault="00000000" w:rsidRPr="00000000" w14:paraId="000002B5">
            <w:pPr>
              <w:rPr>
                <w:sz w:val="18"/>
                <w:szCs w:val="18"/>
              </w:rPr>
            </w:pPr>
            <w:r w:rsidDel="00000000" w:rsidR="00000000" w:rsidRPr="00000000">
              <w:rPr>
                <w:sz w:val="18"/>
                <w:szCs w:val="18"/>
                <w:rtl w:val="0"/>
              </w:rPr>
              <w:t xml:space="preserve">Inviável: Locação não garante a disponibilidade de itens com durabilidade necessária para uso intenso.</w:t>
            </w:r>
          </w:p>
        </w:tc>
        <w:tc>
          <w:tcPr/>
          <w:p w:rsidR="00000000" w:rsidDel="00000000" w:rsidP="00000000" w:rsidRDefault="00000000" w:rsidRPr="00000000" w14:paraId="000002B6">
            <w:pPr>
              <w:rPr>
                <w:sz w:val="18"/>
                <w:szCs w:val="18"/>
              </w:rPr>
            </w:pPr>
            <w:r w:rsidDel="00000000" w:rsidR="00000000" w:rsidRPr="00000000">
              <w:rPr>
                <w:sz w:val="18"/>
                <w:szCs w:val="18"/>
                <w:rtl w:val="0"/>
              </w:rPr>
              <w:t xml:space="preserve">Inviável: Produtos prontos não atendem à necessidade de utensílios de uso contínuo na produção de grandes volumes.</w:t>
            </w:r>
          </w:p>
        </w:tc>
        <w:tc>
          <w:tcPr/>
          <w:p w:rsidR="00000000" w:rsidDel="00000000" w:rsidP="00000000" w:rsidRDefault="00000000" w:rsidRPr="00000000" w14:paraId="000002B7">
            <w:pPr>
              <w:rPr>
                <w:sz w:val="18"/>
                <w:szCs w:val="18"/>
              </w:rPr>
            </w:pPr>
            <w:r w:rsidDel="00000000" w:rsidR="00000000" w:rsidRPr="00000000">
              <w:rPr>
                <w:sz w:val="18"/>
                <w:szCs w:val="18"/>
                <w:rtl w:val="0"/>
              </w:rPr>
              <w:t xml:space="preserve">Viável: Compra permite escolha de utensílios de qualidade e materiais duráveis, adequados ao uso diário.</w:t>
            </w:r>
          </w:p>
        </w:tc>
      </w:tr>
      <w:tr>
        <w:trPr>
          <w:cantSplit w:val="0"/>
          <w:trHeight w:val="300" w:hRule="atLeast"/>
          <w:tblHeader w:val="0"/>
        </w:trPr>
        <w:tc>
          <w:tcPr>
            <w:vAlign w:val="center"/>
          </w:tcPr>
          <w:p w:rsidR="00000000" w:rsidDel="00000000" w:rsidP="00000000" w:rsidRDefault="00000000" w:rsidRPr="00000000" w14:paraId="000002B8">
            <w:pPr>
              <w:jc w:val="center"/>
              <w:rPr>
                <w:b w:val="1"/>
                <w:i w:val="1"/>
                <w:sz w:val="20"/>
                <w:szCs w:val="20"/>
              </w:rPr>
            </w:pPr>
            <w:r w:rsidDel="00000000" w:rsidR="00000000" w:rsidRPr="00000000">
              <w:rPr>
                <w:b w:val="1"/>
                <w:i w:val="1"/>
                <w:sz w:val="20"/>
                <w:szCs w:val="20"/>
                <w:rtl w:val="0"/>
              </w:rPr>
              <w:t xml:space="preserve">Controle de Qualidade e Segurança</w:t>
            </w:r>
          </w:p>
        </w:tc>
        <w:tc>
          <w:tcPr/>
          <w:p w:rsidR="00000000" w:rsidDel="00000000" w:rsidP="00000000" w:rsidRDefault="00000000" w:rsidRPr="00000000" w14:paraId="000002B9">
            <w:pPr>
              <w:rPr>
                <w:sz w:val="18"/>
                <w:szCs w:val="18"/>
              </w:rPr>
            </w:pPr>
            <w:r w:rsidDel="00000000" w:rsidR="00000000" w:rsidRPr="00000000">
              <w:rPr>
                <w:sz w:val="18"/>
                <w:szCs w:val="18"/>
                <w:rtl w:val="0"/>
              </w:rPr>
              <w:t xml:space="preserve">Inviável: Dependência de terceiros para manter a qualidade e segurança alimentar dos utensílios.</w:t>
            </w:r>
          </w:p>
        </w:tc>
        <w:tc>
          <w:tcPr/>
          <w:p w:rsidR="00000000" w:rsidDel="00000000" w:rsidP="00000000" w:rsidRDefault="00000000" w:rsidRPr="00000000" w14:paraId="000002BA">
            <w:pPr>
              <w:rPr>
                <w:sz w:val="18"/>
                <w:szCs w:val="18"/>
              </w:rPr>
            </w:pPr>
            <w:r w:rsidDel="00000000" w:rsidR="00000000" w:rsidRPr="00000000">
              <w:rPr>
                <w:sz w:val="18"/>
                <w:szCs w:val="18"/>
                <w:rtl w:val="0"/>
              </w:rPr>
              <w:t xml:space="preserve">Inviável: Falta de controle direto sobre o preparo e a qualidade dos alimentos prejudica o atendimento adequado.</w:t>
            </w:r>
          </w:p>
        </w:tc>
        <w:tc>
          <w:tcPr/>
          <w:p w:rsidR="00000000" w:rsidDel="00000000" w:rsidP="00000000" w:rsidRDefault="00000000" w:rsidRPr="00000000" w14:paraId="000002BB">
            <w:pPr>
              <w:rPr>
                <w:sz w:val="18"/>
                <w:szCs w:val="18"/>
              </w:rPr>
            </w:pPr>
            <w:r w:rsidDel="00000000" w:rsidR="00000000" w:rsidRPr="00000000">
              <w:rPr>
                <w:sz w:val="18"/>
                <w:szCs w:val="18"/>
                <w:rtl w:val="0"/>
              </w:rPr>
              <w:t xml:space="preserve">Viável: Controle direto sobre os itens comprados permite manter padrões elevados de qualidade e segurança.</w:t>
            </w:r>
          </w:p>
        </w:tc>
      </w:tr>
      <w:tr>
        <w:trPr>
          <w:cantSplit w:val="0"/>
          <w:trHeight w:val="300" w:hRule="atLeast"/>
          <w:tblHeader w:val="0"/>
        </w:trPr>
        <w:tc>
          <w:tcPr>
            <w:vAlign w:val="center"/>
          </w:tcPr>
          <w:p w:rsidR="00000000" w:rsidDel="00000000" w:rsidP="00000000" w:rsidRDefault="00000000" w:rsidRPr="00000000" w14:paraId="000002BC">
            <w:pPr>
              <w:jc w:val="center"/>
              <w:rPr>
                <w:b w:val="1"/>
                <w:i w:val="1"/>
                <w:sz w:val="20"/>
                <w:szCs w:val="20"/>
              </w:rPr>
            </w:pPr>
            <w:r w:rsidDel="00000000" w:rsidR="00000000" w:rsidRPr="00000000">
              <w:rPr>
                <w:b w:val="1"/>
                <w:i w:val="1"/>
                <w:sz w:val="20"/>
                <w:szCs w:val="20"/>
                <w:rtl w:val="0"/>
              </w:rPr>
              <w:t xml:space="preserve">Disponibilidade Local de Fornecedores</w:t>
            </w:r>
          </w:p>
        </w:tc>
        <w:tc>
          <w:tcPr/>
          <w:p w:rsidR="00000000" w:rsidDel="00000000" w:rsidP="00000000" w:rsidRDefault="00000000" w:rsidRPr="00000000" w14:paraId="000002BD">
            <w:pPr>
              <w:rPr>
                <w:sz w:val="18"/>
                <w:szCs w:val="18"/>
              </w:rPr>
            </w:pPr>
            <w:r w:rsidDel="00000000" w:rsidR="00000000" w:rsidRPr="00000000">
              <w:rPr>
                <w:sz w:val="18"/>
                <w:szCs w:val="18"/>
                <w:rtl w:val="0"/>
              </w:rPr>
              <w:t xml:space="preserve">Limitada: Poucas empresas oferecem locação de utensílios de copa e cozinha industrial no município e região.</w:t>
            </w:r>
          </w:p>
        </w:tc>
        <w:tc>
          <w:tcPr/>
          <w:p w:rsidR="00000000" w:rsidDel="00000000" w:rsidP="00000000" w:rsidRDefault="00000000" w:rsidRPr="00000000" w14:paraId="000002BE">
            <w:pPr>
              <w:rPr>
                <w:sz w:val="18"/>
                <w:szCs w:val="18"/>
              </w:rPr>
            </w:pPr>
            <w:r w:rsidDel="00000000" w:rsidR="00000000" w:rsidRPr="00000000">
              <w:rPr>
                <w:sz w:val="18"/>
                <w:szCs w:val="18"/>
                <w:rtl w:val="0"/>
              </w:rPr>
              <w:t xml:space="preserve">Limitada: Terceirização do preparo é inviável para a demanda específica e contínua dos órgãos da Secretaria.</w:t>
            </w:r>
          </w:p>
        </w:tc>
        <w:tc>
          <w:tcPr/>
          <w:p w:rsidR="00000000" w:rsidDel="00000000" w:rsidP="00000000" w:rsidRDefault="00000000" w:rsidRPr="00000000" w14:paraId="000002BF">
            <w:pPr>
              <w:rPr>
                <w:sz w:val="18"/>
                <w:szCs w:val="18"/>
              </w:rPr>
            </w:pPr>
            <w:r w:rsidDel="00000000" w:rsidR="00000000" w:rsidRPr="00000000">
              <w:rPr>
                <w:sz w:val="18"/>
                <w:szCs w:val="18"/>
                <w:rtl w:val="0"/>
              </w:rPr>
              <w:t xml:space="preserve">Alta: Aquisição direta é viável e prática, pois há fornecedores e facilidade de compra rotineira.</w:t>
            </w:r>
          </w:p>
        </w:tc>
      </w:tr>
    </w:tbl>
    <w:p w:rsidR="00000000" w:rsidDel="00000000" w:rsidP="00000000" w:rsidRDefault="00000000" w:rsidRPr="00000000" w14:paraId="000002C0">
      <w:pPr>
        <w:spacing w:after="240" w:before="240" w:lineRule="auto"/>
        <w:jc w:val="both"/>
        <w:rPr>
          <w:sz w:val="22"/>
          <w:szCs w:val="22"/>
        </w:rPr>
      </w:pPr>
      <w:r w:rsidDel="00000000" w:rsidR="00000000" w:rsidRPr="00000000">
        <w:rPr>
          <w:rtl w:val="0"/>
        </w:rPr>
      </w:r>
    </w:p>
    <w:p w:rsidR="00000000" w:rsidDel="00000000" w:rsidP="00000000" w:rsidRDefault="00000000" w:rsidRPr="00000000" w14:paraId="000002C1">
      <w:pPr>
        <w:spacing w:after="240" w:before="240" w:lineRule="auto"/>
        <w:jc w:val="both"/>
        <w:rPr>
          <w:sz w:val="22"/>
          <w:szCs w:val="22"/>
        </w:rPr>
      </w:pPr>
      <w:r w:rsidDel="00000000" w:rsidR="00000000" w:rsidRPr="00000000">
        <w:rPr>
          <w:rtl w:val="0"/>
        </w:rPr>
      </w:r>
    </w:p>
    <w:p w:rsidR="00000000" w:rsidDel="00000000" w:rsidP="00000000" w:rsidRDefault="00000000" w:rsidRPr="00000000" w14:paraId="000002C2">
      <w:pPr>
        <w:spacing w:after="240" w:before="240" w:lineRule="auto"/>
        <w:jc w:val="both"/>
        <w:rPr/>
      </w:pPr>
      <w:r w:rsidDel="00000000" w:rsidR="00000000" w:rsidRPr="00000000">
        <w:rPr>
          <w:sz w:val="22"/>
          <w:szCs w:val="22"/>
          <w:rtl w:val="0"/>
        </w:rPr>
        <w:t xml:space="preserve">Em conclusão, a análise das soluções para a contratação dos utensílios de copa e cozinha industrial aponta que a locação e a prestação de serviços terceirizados não atendem às exigências operacionais da Cozinha Comunitária e apresentam limitações financeiras e logísticas. Por sua vez, a </w:t>
      </w:r>
      <w:r w:rsidDel="00000000" w:rsidR="00000000" w:rsidRPr="00000000">
        <w:rPr>
          <w:b w:val="1"/>
          <w:sz w:val="22"/>
          <w:szCs w:val="22"/>
          <w:rtl w:val="0"/>
        </w:rPr>
        <w:t xml:space="preserve">aquisição direta dos utensílios</w:t>
      </w:r>
      <w:r w:rsidDel="00000000" w:rsidR="00000000" w:rsidRPr="00000000">
        <w:rPr>
          <w:sz w:val="22"/>
          <w:szCs w:val="22"/>
          <w:rtl w:val="0"/>
        </w:rPr>
        <w:t xml:space="preserve"> se destaca como a opção mais eficiente e viável, proporcionando durabilidade, autonomia e um custo-benefício adequado para atender, de maneira eficaz e contínua, as necessidades da Secretaria de Assistência Social e Assuntos da Família na oferta de refeições à população em situação de vulnerabilidade.</w:t>
      </w:r>
      <w:r w:rsidDel="00000000" w:rsidR="00000000" w:rsidRPr="00000000">
        <w:rPr>
          <w:rtl w:val="0"/>
        </w:rPr>
      </w:r>
    </w:p>
    <w:p w:rsidR="00000000" w:rsidDel="00000000" w:rsidP="00000000" w:rsidRDefault="00000000" w:rsidRPr="00000000" w14:paraId="000002C3">
      <w:pPr>
        <w:jc w:val="both"/>
        <w:rPr/>
      </w:pPr>
      <w:r w:rsidDel="00000000" w:rsidR="00000000" w:rsidRPr="00000000">
        <w:rPr>
          <w:sz w:val="22"/>
          <w:szCs w:val="22"/>
          <w:rtl w:val="0"/>
        </w:rPr>
        <w:t xml:space="preserve">1.3. Foram analisadas as últimas aquisições realizadas pelo município de Bandeirantes-PR, contratações similares feitas por outros órgãos e entidades, e consultas a outros editais sendo constatado que as aquisições ocorrem de forma semelhante em outros órgãos da Administração Pública, verificando-se que os valores pesquisados estão condizentes com as margens dentro dos valores de mercado.</w:t>
      </w:r>
      <w:r w:rsidDel="00000000" w:rsidR="00000000" w:rsidRPr="00000000">
        <w:rPr>
          <w:rtl w:val="0"/>
        </w:rPr>
      </w:r>
    </w:p>
    <w:p w:rsidR="00000000" w:rsidDel="00000000" w:rsidP="00000000" w:rsidRDefault="00000000" w:rsidRPr="00000000" w14:paraId="000002C4">
      <w:pPr>
        <w:jc w:val="both"/>
        <w:rPr>
          <w:sz w:val="22"/>
          <w:szCs w:val="22"/>
        </w:rPr>
      </w:pPr>
      <w:r w:rsidDel="00000000" w:rsidR="00000000" w:rsidRPr="00000000">
        <w:rPr>
          <w:rtl w:val="0"/>
        </w:rPr>
      </w:r>
    </w:p>
    <w:p w:rsidR="00000000" w:rsidDel="00000000" w:rsidP="00000000" w:rsidRDefault="00000000" w:rsidRPr="00000000" w14:paraId="000002C5">
      <w:pPr>
        <w:ind w:left="-2" w:firstLine="0"/>
        <w:jc w:val="both"/>
        <w:rPr>
          <w:sz w:val="22"/>
          <w:szCs w:val="22"/>
        </w:rPr>
      </w:pPr>
      <w:r w:rsidDel="00000000" w:rsidR="00000000" w:rsidRPr="00000000">
        <w:rPr>
          <w:rtl w:val="0"/>
        </w:rPr>
      </w:r>
    </w:p>
    <w:p w:rsidR="00000000" w:rsidDel="00000000" w:rsidP="00000000" w:rsidRDefault="00000000" w:rsidRPr="00000000" w14:paraId="000002C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58" w:right="0" w:hanging="36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Estimativa do valor da contratação (art. 15, §1º VI do Decreto nº 3.537/2023):</w:t>
      </w:r>
    </w:p>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1"/>
          <w:i w:val="0"/>
          <w:smallCaps w:val="0"/>
          <w:strike w:val="0"/>
          <w:color w:val="ff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0000"/>
          <w:sz w:val="22"/>
          <w:szCs w:val="22"/>
          <w:u w:val="none"/>
          <w:shd w:fill="auto" w:val="clear"/>
          <w:vertAlign w:val="baseline"/>
          <w:rtl w:val="0"/>
        </w:rPr>
        <w:t xml:space="preserve">  </w:t>
        <w:tab/>
      </w:r>
    </w:p>
    <w:p w:rsidR="00000000" w:rsidDel="00000000" w:rsidP="00000000" w:rsidRDefault="00000000" w:rsidRPr="00000000" w14:paraId="000002C8">
      <w:pPr>
        <w:jc w:val="both"/>
        <w:rPr>
          <w:color w:val="000000"/>
          <w:sz w:val="22"/>
          <w:szCs w:val="22"/>
        </w:rPr>
      </w:pPr>
      <w:r w:rsidDel="00000000" w:rsidR="00000000" w:rsidRPr="00000000">
        <w:rPr>
          <w:color w:val="000000"/>
          <w:sz w:val="22"/>
          <w:szCs w:val="22"/>
          <w:rtl w:val="0"/>
        </w:rPr>
        <w:t xml:space="preserve">           A estimativa de valor da contratação realizada nesse ETP visa levantar o eventual gasto com a solução escolhida de modo a avaliar a viabilidade econômica da opção. Essa estimativa não se confunde com os procedimentos e parâmetros de uma pesquisa de preço para fins de verificação da conformidade e da aceitabilidade da proposta. Para a constituição das referências de valores foram realizadas pesquisas de preço no Painel de Preços, Notas Paraná, Editais de Prefeituras, Sites de Vendas online, PNCP, porém conforme descrito na análise crítica dos orçamentos coletados, não foram utilizadas como parâmetro para avaliação do preço praticado no mercado todas as pesquisas encontradas e em alguns campos, não conseguimos obter preços registrados e /ou os mesmos estavam com os prazos expirados.</w:t>
      </w:r>
    </w:p>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              Para identificar o valor para o item a ser contratado foi utilizado o MÉTODO ESTATÍSTICO da MÉDIA de preços das cestas encontradas.</w:t>
      </w:r>
    </w:p>
    <w:p w:rsidR="00000000" w:rsidDel="00000000" w:rsidP="00000000" w:rsidRDefault="00000000" w:rsidRPr="00000000" w14:paraId="000002CA">
      <w:pPr>
        <w:tabs>
          <w:tab w:val="left" w:leader="none" w:pos="567"/>
        </w:tabs>
        <w:ind w:left="-2" w:firstLine="0"/>
        <w:jc w:val="both"/>
        <w:rPr>
          <w:color w:val="000000"/>
          <w:sz w:val="22"/>
          <w:szCs w:val="22"/>
        </w:rPr>
      </w:pPr>
      <w:bookmarkStart w:colFirst="0" w:colLast="0" w:name="_heading=h.kt5u06xx73kj" w:id="4"/>
      <w:bookmarkEnd w:id="4"/>
      <w:r w:rsidDel="00000000" w:rsidR="00000000" w:rsidRPr="00000000">
        <w:rPr>
          <w:sz w:val="22"/>
          <w:szCs w:val="22"/>
          <w:rtl w:val="0"/>
        </w:rPr>
        <w:t xml:space="preserve">            Desta forma, o valor total do processo se deu em R$ 35.426,76 </w:t>
      </w:r>
      <w:r w:rsidDel="00000000" w:rsidR="00000000" w:rsidRPr="00000000">
        <w:rPr>
          <w:color w:val="000000"/>
          <w:sz w:val="22"/>
          <w:szCs w:val="22"/>
          <w:rtl w:val="0"/>
        </w:rPr>
        <w:t xml:space="preserve">(trinta e cinco mil quatrocentos e vinte e seis reais e setenta e seis centavos).</w:t>
      </w:r>
    </w:p>
    <w:p w:rsidR="00000000" w:rsidDel="00000000" w:rsidP="00000000" w:rsidRDefault="00000000" w:rsidRPr="00000000" w14:paraId="000002CB">
      <w:pPr>
        <w:tabs>
          <w:tab w:val="left" w:leader="none" w:pos="567"/>
        </w:tabs>
        <w:ind w:hanging="1"/>
        <w:jc w:val="both"/>
        <w:rPr>
          <w:highlight w:val="yellow"/>
        </w:rPr>
      </w:pPr>
      <w:r w:rsidDel="00000000" w:rsidR="00000000" w:rsidRPr="00000000">
        <w:rPr>
          <w:rtl w:val="0"/>
        </w:rPr>
      </w:r>
    </w:p>
    <w:p w:rsidR="00000000" w:rsidDel="00000000" w:rsidP="00000000" w:rsidRDefault="00000000" w:rsidRPr="00000000" w14:paraId="000002CC">
      <w:pPr>
        <w:jc w:val="both"/>
        <w:rPr>
          <w:sz w:val="22"/>
          <w:szCs w:val="22"/>
        </w:rPr>
      </w:pPr>
      <w:r w:rsidDel="00000000" w:rsidR="00000000" w:rsidRPr="00000000">
        <w:rPr>
          <w:rtl w:val="0"/>
        </w:rPr>
      </w:r>
    </w:p>
    <w:p w:rsidR="00000000" w:rsidDel="00000000" w:rsidP="00000000" w:rsidRDefault="00000000" w:rsidRPr="00000000" w14:paraId="000002C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58" w:right="0"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Escolha da solução (consequência dos incisos V e VI do §1º do art. 15 do Decreto nº 3.537/2023):</w:t>
      </w:r>
    </w:p>
    <w:p w:rsidR="00000000" w:rsidDel="00000000" w:rsidP="00000000" w:rsidRDefault="00000000" w:rsidRPr="00000000" w14:paraId="000002CE">
      <w:pPr>
        <w:jc w:val="both"/>
        <w:rPr>
          <w:rFonts w:ascii="Arial" w:cs="Arial" w:eastAsia="Arial" w:hAnsi="Arial"/>
          <w:b w:val="1"/>
          <w:color w:val="000000"/>
          <w:sz w:val="18"/>
          <w:szCs w:val="18"/>
        </w:rPr>
      </w:pP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2CF">
      <w:pPr>
        <w:ind w:left="-2" w:firstLine="0"/>
        <w:jc w:val="both"/>
        <w:rPr>
          <w:sz w:val="22"/>
          <w:szCs w:val="22"/>
        </w:rPr>
      </w:pPr>
      <w:r w:rsidDel="00000000" w:rsidR="00000000" w:rsidRPr="00000000">
        <w:rPr>
          <w:sz w:val="22"/>
          <w:szCs w:val="22"/>
          <w:rtl w:val="0"/>
        </w:rPr>
        <w:t xml:space="preserve">             Os itens desta aquisição se enquadram na categoria de bens e serviços comuns, por possuírem padrões de desempenho e características gerais e específicas usualmente encontradas no mercado, de acordo com a Lei Federal 14.133/2021 e Decreto Municipal 3.537/2023. </w:t>
      </w:r>
    </w:p>
    <w:p w:rsidR="00000000" w:rsidDel="00000000" w:rsidP="00000000" w:rsidRDefault="00000000" w:rsidRPr="00000000" w14:paraId="000002D0">
      <w:pPr>
        <w:ind w:left="-2" w:firstLine="0"/>
        <w:jc w:val="both"/>
        <w:rPr>
          <w:sz w:val="22"/>
          <w:szCs w:val="22"/>
        </w:rPr>
      </w:pPr>
      <w:r w:rsidDel="00000000" w:rsidR="00000000" w:rsidRPr="00000000">
        <w:rPr>
          <w:sz w:val="22"/>
          <w:szCs w:val="22"/>
          <w:rtl w:val="0"/>
        </w:rPr>
        <w:t xml:space="preserve">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 </w:t>
      </w:r>
    </w:p>
    <w:p w:rsidR="00000000" w:rsidDel="00000000" w:rsidP="00000000" w:rsidRDefault="00000000" w:rsidRPr="00000000" w14:paraId="000002D1">
      <w:pPr>
        <w:ind w:left="-2" w:firstLine="0"/>
        <w:jc w:val="both"/>
        <w:rPr>
          <w:sz w:val="22"/>
          <w:szCs w:val="22"/>
        </w:rPr>
      </w:pPr>
      <w:r w:rsidDel="00000000" w:rsidR="00000000" w:rsidRPr="00000000">
        <w:rPr>
          <w:sz w:val="22"/>
          <w:szCs w:val="22"/>
          <w:rtl w:val="0"/>
        </w:rPr>
        <w:t xml:space="preserve">Nesse sentido, os procedimentos necessários à escorreita realização dos certames licitatórios e das contratações entre a administração pública e os particulares estão previstos na Lei nº. 14.133/2021.</w:t>
      </w:r>
    </w:p>
    <w:p w:rsidR="00000000" w:rsidDel="00000000" w:rsidP="00000000" w:rsidRDefault="00000000" w:rsidRPr="00000000" w14:paraId="000002D2">
      <w:pPr>
        <w:ind w:left="-2" w:firstLine="0"/>
        <w:jc w:val="both"/>
        <w:rPr/>
      </w:pPr>
      <w:r w:rsidDel="00000000" w:rsidR="00000000" w:rsidRPr="00000000">
        <w:rPr>
          <w:sz w:val="22"/>
          <w:szCs w:val="22"/>
          <w:rtl w:val="0"/>
        </w:rPr>
        <w:t xml:space="preserve">Em análise as possibilidades de contratações para a aquisição dos itens solicitados, optamos que o processo, na modalidade PREGÃO, sob a forma ELETRÔNICA, com adoção do critério de julgamento pelo MENOR PREÇO POR ITEM.  </w:t>
      </w:r>
      <w:r w:rsidDel="00000000" w:rsidR="00000000" w:rsidRPr="00000000">
        <w:rPr>
          <w:rtl w:val="0"/>
        </w:rPr>
      </w:r>
    </w:p>
    <w:p w:rsidR="00000000" w:rsidDel="00000000" w:rsidP="00000000" w:rsidRDefault="00000000" w:rsidRPr="00000000" w14:paraId="000002D3">
      <w:pPr>
        <w:ind w:left="-2" w:firstLine="0"/>
        <w:jc w:val="both"/>
        <w:rPr>
          <w:sz w:val="22"/>
          <w:szCs w:val="22"/>
        </w:rPr>
      </w:pPr>
      <w:r w:rsidDel="00000000" w:rsidR="00000000" w:rsidRPr="00000000">
        <w:rPr>
          <w:rtl w:val="0"/>
        </w:rPr>
      </w:r>
    </w:p>
    <w:p w:rsidR="00000000" w:rsidDel="00000000" w:rsidP="00000000" w:rsidRDefault="00000000" w:rsidRPr="00000000" w14:paraId="000002D4">
      <w:pPr>
        <w:shd w:fill="a8d08d" w:val="clear"/>
        <w:tabs>
          <w:tab w:val="left" w:leader="none" w:pos="284"/>
        </w:tabs>
        <w:spacing w:after="200" w:before="240" w:line="276" w:lineRule="auto"/>
        <w:rPr>
          <w:b w:val="1"/>
          <w:sz w:val="22"/>
          <w:szCs w:val="22"/>
        </w:rPr>
      </w:pPr>
      <w:r w:rsidDel="00000000" w:rsidR="00000000" w:rsidRPr="00000000">
        <w:rPr>
          <w:b w:val="1"/>
          <w:sz w:val="22"/>
          <w:szCs w:val="22"/>
          <w:rtl w:val="0"/>
        </w:rPr>
        <w:t xml:space="preserve">IV - Detalhamento da Solução Escolhida:</w:t>
      </w:r>
    </w:p>
    <w:p w:rsidR="00000000" w:rsidDel="00000000" w:rsidP="00000000" w:rsidRDefault="00000000" w:rsidRPr="00000000" w14:paraId="000002D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Descrição da solução como um todo (art. 15, §1º, VII do Decreto nº3.537/2023):</w:t>
      </w:r>
    </w:p>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 NATUREZA DA CONTRATAÇÃO: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Comum, devido a sua forma de execução, sendo os mesmos realizados por um vasto número de empresas do ramo deste objeto.</w:t>
      </w:r>
    </w:p>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1.2. LEGISLAÇÃO APLICÁVEL CONTRATAÇÃO: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 contratação em questão, deverá obedecer, no que couber ao disposto na Lei nº 14.133/21, de 01 de abril de 2021 e suas alterações; </w:t>
      </w:r>
    </w:p>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1.3. DA EXECUÇÃO E ABRANGÊNCIA DA CONTRATAÇÃO:</w:t>
      </w:r>
    </w:p>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1.3.1. Poderão participar deste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1.3.2. A proposta de preço deverá compreender todas as despesas referentes a entrega, taxas e impostos;</w:t>
      </w:r>
    </w:p>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1.3.3. Os serviços a serem realizados e especificado neste estudo técnico, deverão estar em de acordo com o descrito no termo de referência; </w:t>
      </w:r>
    </w:p>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1.3.4. A CONTRATADA deverá substituir, por sua conta, no total ou em parte, o item em que se verificarem vícios, defeitos ou incorreções;</w:t>
      </w:r>
    </w:p>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1.3.5. Os itens especificados neste estudo técnico, classificam-se como comuns, nos termos da Lei Federal n. º 14.133/21, de 01 de abril de 2021, e deverão ser fornecidos a esta Municipalidade de forma parcelada (mensal) de acordo com a Solicitação de Fornecimento a ser oportunamente expedida pela Secretaria requisitante. </w:t>
      </w:r>
    </w:p>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1.3.6. O prazo de entrega do objeto é de até 15 (quinze) dias, contados a partir do recebimento da autorização de fornecimento/empenho. </w:t>
      </w:r>
    </w:p>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1.3.7. A entrega do objeto deverá ser efetuada em remessa parcelada (de acordo pedido da secretaria) no seguinte endereço: Rua prefeito Moacir Castanho, 947, Centro, CEP 86362-054 – Bandeirantes – PR, ou conforme endereço a serem informados juntamente com o empenho ou solicitação de fornecimento. Horário de recebimento: das 07:30 às 11:00 das 13:00 às 17:00 horas de segunda a sexta-feira.  O prazo de entrega dos itens é o especificado na Ordem de Fornecimento ou empenho.</w:t>
      </w:r>
    </w:p>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1.3.8 A empresa CONTRATADA deverá realizar o fornecimento de qualquer quantidade solicitada pela Secretaria solicitante, não havendo fixação de quantitativo mínimo.  </w:t>
      </w:r>
    </w:p>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1.3.9. A CONTRATADA é inteiramente responsável pela qualidade do objeto. Será rejeitado no recebimento o objeto fornecido com especificações diferentes aos constantes da Proposta, as quais devem ser observadas quando da elaboração de termo de referência.  </w:t>
      </w:r>
    </w:p>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1.3.10. Todas as despesas de embalagem, seguros, transporte, tributos, frete, carregamento, descarregamento, encargos trabalhistas e previdenciários e outros custos decorrentes direta e indiretamente do fornecimento do objeto, correrão por conta exclusiva da CONTRATADA.  </w:t>
      </w:r>
    </w:p>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1.3.11. Na hipótese de necessidade de substituição, a CONTRATADA deverá fazê-la em conformidade com a indicação da Administração, no prazo máximo de 7 (sete) dias úteis, contados da notificação por escrito, mantidos o preço inicialmente contratado. Sendo que o ato do recebimento não importará na aceitação.  </w:t>
      </w:r>
    </w:p>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1.3.12.  Se o objeto entregue apresentar defeitos sistemáticos de fabricação, devidamente comprovados, deverá ser substituído no prazo máximo de 10 (dez) dias úteis.  </w:t>
      </w:r>
    </w:p>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6">
      <w:pPr>
        <w:jc w:val="both"/>
        <w:rPr>
          <w:color w:val="ff0000"/>
          <w:sz w:val="22"/>
          <w:szCs w:val="22"/>
        </w:rPr>
      </w:pPr>
      <w:r w:rsidDel="00000000" w:rsidR="00000000" w:rsidRPr="00000000">
        <w:rPr>
          <w:rtl w:val="0"/>
        </w:rPr>
      </w:r>
    </w:p>
    <w:p w:rsidR="00000000" w:rsidDel="00000000" w:rsidP="00000000" w:rsidRDefault="00000000" w:rsidRPr="00000000" w14:paraId="000002E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Justificativas para o parcelamento ou não da contratação (artigo 15, §1º, VIII do Decreto nº 3.537/2023): </w:t>
      </w:r>
    </w:p>
    <w:p w:rsidR="00000000" w:rsidDel="00000000" w:rsidP="00000000" w:rsidRDefault="00000000" w:rsidRPr="00000000" w14:paraId="000002E8">
      <w:pPr>
        <w:rPr>
          <w:sz w:val="22"/>
          <w:szCs w:val="22"/>
        </w:rPr>
      </w:pPr>
      <w:r w:rsidDel="00000000" w:rsidR="00000000" w:rsidRPr="00000000">
        <w:rPr>
          <w:rtl w:val="0"/>
        </w:rPr>
        <w:t xml:space="preserve">     </w:t>
      </w:r>
      <w:r w:rsidDel="00000000" w:rsidR="00000000" w:rsidRPr="00000000">
        <w:rPr>
          <w:sz w:val="22"/>
          <w:szCs w:val="22"/>
          <w:rtl w:val="0"/>
        </w:rPr>
        <w:t xml:space="preserve">2.1. Conforme a Lei de Licitações é obrigatório realizar o parcelamento quando o objeto for divisível, e o parcelamento for tecnicamente viável e economicamente vantajoso. É necessário avaliar se a solução é divisível ou não, levando-se em conta o mercado que a fornece. </w:t>
      </w:r>
    </w:p>
    <w:p w:rsidR="00000000" w:rsidDel="00000000" w:rsidP="00000000" w:rsidRDefault="00000000" w:rsidRPr="00000000" w14:paraId="000002E9">
      <w:pPr>
        <w:rPr/>
      </w:pPr>
      <w:r w:rsidDel="00000000" w:rsidR="00000000" w:rsidRPr="00000000">
        <w:rPr>
          <w:sz w:val="22"/>
          <w:szCs w:val="22"/>
          <w:rtl w:val="0"/>
        </w:rPr>
        <w:t xml:space="preserve">A contratação será realizada por item, tendo em vista ser esta a regra da licitação quando o objeto for divisível, sendo que a equipe de estudo constatou não haver prejuízo para o conjunto da solução ou perda de economia de escala com a divisão em itens, o que também proporcionará ampliação na participação de licitantes, que embora não disponham de capacidade para execução da totalidade do objeto, podem fazê-lo em relação a itens ou unidades autônomas.  </w:t>
      </w:r>
      <w:r w:rsidDel="00000000" w:rsidR="00000000" w:rsidRPr="00000000">
        <w:rPr>
          <w:rtl w:val="0"/>
        </w:rPr>
      </w:r>
    </w:p>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Contratações correlatas e/ou interdependentes (art. 15, §1º, XI do Decreto nº 3.537/2023):</w:t>
      </w:r>
    </w:p>
    <w:p w:rsidR="00000000" w:rsidDel="00000000" w:rsidP="00000000" w:rsidRDefault="00000000" w:rsidRPr="00000000" w14:paraId="000002ED">
      <w:pPr>
        <w:ind w:hanging="2"/>
        <w:jc w:val="both"/>
        <w:rPr>
          <w:color w:val="000000"/>
          <w:sz w:val="22"/>
          <w:szCs w:val="22"/>
        </w:rPr>
      </w:pPr>
      <w:r w:rsidDel="00000000" w:rsidR="00000000" w:rsidRPr="00000000">
        <w:rPr>
          <w:color w:val="000000"/>
          <w:sz w:val="22"/>
          <w:szCs w:val="22"/>
          <w:rtl w:val="0"/>
        </w:rPr>
        <w:t xml:space="preserve">3.1. Não se faz necessária a realização de contratações correlatas e/ou interdependentes para que o objetivo desta contratação seja atingido.</w:t>
      </w:r>
    </w:p>
    <w:p w:rsidR="00000000" w:rsidDel="00000000" w:rsidP="00000000" w:rsidRDefault="00000000" w:rsidRPr="00000000" w14:paraId="000002EE">
      <w:pPr>
        <w:rPr>
          <w:b w:val="1"/>
          <w:sz w:val="22"/>
          <w:szCs w:val="22"/>
        </w:rPr>
      </w:pPr>
      <w:r w:rsidDel="00000000" w:rsidR="00000000" w:rsidRPr="00000000">
        <w:rPr>
          <w:rtl w:val="0"/>
        </w:rPr>
      </w:r>
    </w:p>
    <w:p w:rsidR="00000000" w:rsidDel="00000000" w:rsidP="00000000" w:rsidRDefault="00000000" w:rsidRPr="00000000" w14:paraId="000002E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1"/>
          <w:i w:val="0"/>
          <w:smallCaps w:val="0"/>
          <w:strike w:val="0"/>
          <w:color w:val="000000"/>
          <w:sz w:val="22"/>
          <w:szCs w:val="22"/>
          <w:highlight w:val="whit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Resultados pretendidos (art. 15, §1º, IX do Decreto nº 3.537/2023):</w:t>
      </w:r>
    </w:p>
    <w:p w:rsidR="00000000" w:rsidDel="00000000" w:rsidP="00000000" w:rsidRDefault="00000000" w:rsidRPr="00000000" w14:paraId="000002F0">
      <w:pPr>
        <w:rPr>
          <w:sz w:val="22"/>
          <w:szCs w:val="22"/>
        </w:rPr>
      </w:pPr>
      <w:r w:rsidDel="00000000" w:rsidR="00000000" w:rsidRPr="00000000">
        <w:rPr>
          <w:sz w:val="22"/>
          <w:szCs w:val="22"/>
          <w:rtl w:val="0"/>
        </w:rPr>
        <w:t xml:space="preserve">4.1. As escolhas efetuadas ao longo da elaboração do ETP quanto a modalidade escolhida, entrega parcelada conforme requisição mostraram-se ser as soluções mais viáveis. </w:t>
      </w:r>
    </w:p>
    <w:p w:rsidR="00000000" w:rsidDel="00000000" w:rsidP="00000000" w:rsidRDefault="00000000" w:rsidRPr="00000000" w14:paraId="000002F1">
      <w:pPr>
        <w:jc w:val="both"/>
        <w:rPr>
          <w:color w:val="000000"/>
          <w:sz w:val="22"/>
          <w:szCs w:val="22"/>
        </w:rPr>
      </w:pPr>
      <w:r w:rsidDel="00000000" w:rsidR="00000000" w:rsidRPr="00000000">
        <w:rPr>
          <w:color w:val="000000"/>
          <w:sz w:val="22"/>
          <w:szCs w:val="22"/>
          <w:rtl w:val="0"/>
        </w:rPr>
        <w:t xml:space="preserve">As razões que motivaram a escolha das alternativas, considerando as informações apuradas nas análises técnica-funcional e econômica, baseiam-se nas opções levantadas e disponíveis no mercado atualmente. </w:t>
      </w:r>
    </w:p>
    <w:p w:rsidR="00000000" w:rsidDel="00000000" w:rsidP="00000000" w:rsidRDefault="00000000" w:rsidRPr="00000000" w14:paraId="000002F2">
      <w:pPr>
        <w:jc w:val="both"/>
        <w:rPr>
          <w:sz w:val="22"/>
          <w:szCs w:val="22"/>
        </w:rPr>
      </w:pPr>
      <w:r w:rsidDel="00000000" w:rsidR="00000000" w:rsidRPr="00000000">
        <w:rPr>
          <w:color w:val="000000"/>
          <w:sz w:val="22"/>
          <w:szCs w:val="22"/>
          <w:rtl w:val="0"/>
        </w:rPr>
        <w:t xml:space="preserve">A solução escolhida proporcionará benefícios para a instituição, em termos de eficácia, eficiência, efetividade e economicidade, alinhada aos instrumentos estratégicos institucionais e governamentais</w:t>
      </w:r>
      <w:r w:rsidDel="00000000" w:rsidR="00000000" w:rsidRPr="00000000">
        <w:rPr>
          <w:sz w:val="22"/>
          <w:szCs w:val="22"/>
          <w:rtl w:val="0"/>
        </w:rPr>
        <w:t xml:space="preserve">. </w:t>
      </w:r>
    </w:p>
    <w:p w:rsidR="00000000" w:rsidDel="00000000" w:rsidP="00000000" w:rsidRDefault="00000000" w:rsidRPr="00000000" w14:paraId="000002F3">
      <w:pPr>
        <w:jc w:val="both"/>
        <w:rPr>
          <w:b w:val="1"/>
          <w:sz w:val="22"/>
          <w:szCs w:val="22"/>
        </w:rPr>
      </w:pPr>
      <w:r w:rsidDel="00000000" w:rsidR="00000000" w:rsidRPr="00000000">
        <w:rPr>
          <w:rtl w:val="0"/>
        </w:rPr>
      </w:r>
    </w:p>
    <w:p w:rsidR="00000000" w:rsidDel="00000000" w:rsidP="00000000" w:rsidRDefault="00000000" w:rsidRPr="00000000" w14:paraId="000002F4">
      <w:pPr>
        <w:jc w:val="both"/>
        <w:rPr>
          <w:b w:val="1"/>
          <w:sz w:val="22"/>
          <w:szCs w:val="22"/>
        </w:rPr>
      </w:pPr>
      <w:r w:rsidDel="00000000" w:rsidR="00000000" w:rsidRPr="00000000">
        <w:rPr>
          <w:b w:val="1"/>
          <w:sz w:val="22"/>
          <w:szCs w:val="22"/>
          <w:rtl w:val="0"/>
        </w:rPr>
        <w:t xml:space="preserve">5.   Providências a serem adotadas (art. 15, §1º, X do Decreto nº 3.537/2023):</w:t>
      </w:r>
    </w:p>
    <w:p w:rsidR="00000000" w:rsidDel="00000000" w:rsidP="00000000" w:rsidRDefault="00000000" w:rsidRPr="00000000" w14:paraId="000002F5">
      <w:pPr>
        <w:jc w:val="both"/>
        <w:rPr>
          <w:sz w:val="22"/>
          <w:szCs w:val="22"/>
        </w:rPr>
      </w:pPr>
      <w:r w:rsidDel="00000000" w:rsidR="00000000" w:rsidRPr="00000000">
        <w:rPr>
          <w:sz w:val="22"/>
          <w:szCs w:val="22"/>
          <w:rtl w:val="0"/>
        </w:rPr>
        <w:t xml:space="preserve">5.1. No momento, não se vislumbra necessidades de providências de adequações para a solução a ser contratada, em termos de capacitação de servidores na fiscalização e gestão contratual ou na adequação do ambiente da organização.</w:t>
      </w:r>
    </w:p>
    <w:p w:rsidR="00000000" w:rsidDel="00000000" w:rsidP="00000000" w:rsidRDefault="00000000" w:rsidRPr="00000000" w14:paraId="000002F6">
      <w:pPr>
        <w:rPr>
          <w:sz w:val="22"/>
          <w:szCs w:val="22"/>
        </w:rPr>
      </w:pPr>
      <w:r w:rsidDel="00000000" w:rsidR="00000000" w:rsidRPr="00000000">
        <w:rPr>
          <w:rtl w:val="0"/>
        </w:rPr>
      </w:r>
    </w:p>
    <w:p w:rsidR="00000000" w:rsidDel="00000000" w:rsidP="00000000" w:rsidRDefault="00000000" w:rsidRPr="00000000" w14:paraId="000002F7">
      <w:pPr>
        <w:rPr>
          <w:b w:val="1"/>
          <w:sz w:val="22"/>
          <w:szCs w:val="22"/>
        </w:rPr>
      </w:pPr>
      <w:r w:rsidDel="00000000" w:rsidR="00000000" w:rsidRPr="00000000">
        <w:rPr>
          <w:sz w:val="22"/>
          <w:szCs w:val="22"/>
          <w:rtl w:val="0"/>
        </w:rPr>
        <w:t xml:space="preserve">6.</w:t>
      </w:r>
      <w:r w:rsidDel="00000000" w:rsidR="00000000" w:rsidRPr="00000000">
        <w:rPr>
          <w:b w:val="1"/>
          <w:sz w:val="22"/>
          <w:szCs w:val="22"/>
          <w:rtl w:val="0"/>
        </w:rPr>
        <w:t xml:space="preserve">Possíveis impactos ambientais (art. 15, §1º, XII do Decreto nº 3.537/2023):</w:t>
      </w:r>
    </w:p>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6.1. Visando estimular e estabelecer procedimentos de descarte, reparos adequados e soluções eficientes que causem menos impactos na natureza, a CONTRATADA deverá quando se fizer necessário utilizar papel reciclado, impressão frente e verso, visando reduzir o consumo de água e energia, bem como a emissão de gases efeito estufa e a geração de resíduos. </w:t>
      </w:r>
    </w:p>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6.2. A CONTRATADA deverá respeitar a legislação vigente e as normas técnicas, elaboradas pela ABNT e pelo INMETRO, para aferição e garantia de aplicação dos requisitos mínimos de qualidade, utilidade e segurança dos materiais e serviços. </w:t>
      </w:r>
      <w:r w:rsidDel="00000000" w:rsidR="00000000" w:rsidRPr="00000000">
        <w:rPr>
          <w:rtl w:val="0"/>
        </w:rPr>
      </w:r>
    </w:p>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B">
      <w:pPr>
        <w:jc w:val="both"/>
        <w:rPr>
          <w:b w:val="1"/>
          <w:color w:val="000000"/>
          <w:sz w:val="22"/>
          <w:szCs w:val="22"/>
        </w:rPr>
      </w:pPr>
      <w:r w:rsidDel="00000000" w:rsidR="00000000" w:rsidRPr="00000000">
        <w:rPr>
          <w:b w:val="1"/>
          <w:color w:val="000000"/>
          <w:sz w:val="22"/>
          <w:szCs w:val="22"/>
          <w:rtl w:val="0"/>
        </w:rPr>
        <w:t xml:space="preserve">7.Mapa de Risco</w:t>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7.1. Anexo ao processo.</w:t>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E">
      <w:pPr>
        <w:shd w:fill="a8d08d" w:val="clear"/>
        <w:tabs>
          <w:tab w:val="left" w:leader="none" w:pos="284"/>
        </w:tabs>
        <w:spacing w:after="200" w:before="240" w:line="276" w:lineRule="auto"/>
        <w:rPr>
          <w:b w:val="1"/>
          <w:sz w:val="22"/>
          <w:szCs w:val="22"/>
        </w:rPr>
      </w:pPr>
      <w:r w:rsidDel="00000000" w:rsidR="00000000" w:rsidRPr="00000000">
        <w:rPr>
          <w:b w:val="1"/>
          <w:sz w:val="22"/>
          <w:szCs w:val="22"/>
          <w:rtl w:val="0"/>
        </w:rPr>
        <w:t xml:space="preserve">V – Posicionamento Conclusivo:</w:t>
      </w:r>
    </w:p>
    <w:p w:rsidR="00000000" w:rsidDel="00000000" w:rsidP="00000000" w:rsidRDefault="00000000" w:rsidRPr="00000000" w14:paraId="000002FF">
      <w:pPr>
        <w:jc w:val="both"/>
        <w:rPr>
          <w:sz w:val="22"/>
          <w:szCs w:val="22"/>
        </w:rPr>
      </w:pPr>
      <w:r w:rsidDel="00000000" w:rsidR="00000000" w:rsidRPr="00000000">
        <w:rPr>
          <w:sz w:val="22"/>
          <w:szCs w:val="22"/>
          <w:rtl w:val="0"/>
        </w:rPr>
        <w:t xml:space="preserve">Assim, após o estudo, verificamos que o objeto é de fundamental importância para o município, tendo em vista que atenderá a necessidade do setor demandante, motivo pelo qual esta equipe DECLARA A VIABILIDADE DA CONTRATAÇÃO nos moldes apresentados nos parágrafos acima.</w:t>
      </w:r>
    </w:p>
    <w:p w:rsidR="00000000" w:rsidDel="00000000" w:rsidP="00000000" w:rsidRDefault="00000000" w:rsidRPr="00000000" w14:paraId="00000300">
      <w:pPr>
        <w:jc w:val="both"/>
        <w:rPr>
          <w:sz w:val="22"/>
          <w:szCs w:val="22"/>
        </w:rPr>
      </w:pPr>
      <w:r w:rsidDel="00000000" w:rsidR="00000000" w:rsidRPr="00000000">
        <w:rPr>
          <w:rtl w:val="0"/>
        </w:rPr>
      </w:r>
    </w:p>
    <w:p w:rsidR="00000000" w:rsidDel="00000000" w:rsidP="00000000" w:rsidRDefault="00000000" w:rsidRPr="00000000" w14:paraId="00000301">
      <w:pPr>
        <w:jc w:val="both"/>
        <w:rPr>
          <w:sz w:val="22"/>
          <w:szCs w:val="22"/>
        </w:rPr>
      </w:pPr>
      <w:r w:rsidDel="00000000" w:rsidR="00000000" w:rsidRPr="00000000">
        <w:rPr>
          <w:sz w:val="22"/>
          <w:szCs w:val="22"/>
          <w:rtl w:val="0"/>
        </w:rPr>
        <w:t xml:space="preserve">Com base ainda nos critérios de avaliação estabelecidos, recomendamos a Contratação de Pessoa Jurídica para Aquisição de utensílios de Copa e Cozinha Industrial a Cozinha Comunitária para atender as necessidades da Secretária de Assistência Social e Assuntos da Família. Acreditamos que essa escolha proporcionará a melhor combinação de qualidade, eficiência e suporte para o setor demandante.</w:t>
      </w:r>
    </w:p>
    <w:p w:rsidR="00000000" w:rsidDel="00000000" w:rsidP="00000000" w:rsidRDefault="00000000" w:rsidRPr="00000000" w14:paraId="00000302">
      <w:pPr>
        <w:ind w:hanging="2"/>
        <w:jc w:val="both"/>
        <w:rPr>
          <w:sz w:val="22"/>
          <w:szCs w:val="22"/>
        </w:rPr>
      </w:pPr>
      <w:r w:rsidDel="00000000" w:rsidR="00000000" w:rsidRPr="00000000">
        <w:rPr>
          <w:rtl w:val="0"/>
        </w:rPr>
      </w:r>
    </w:p>
    <w:p w:rsidR="00000000" w:rsidDel="00000000" w:rsidP="00000000" w:rsidRDefault="00000000" w:rsidRPr="00000000" w14:paraId="00000303">
      <w:pPr>
        <w:ind w:hanging="2"/>
        <w:jc w:val="both"/>
        <w:rPr>
          <w:sz w:val="22"/>
          <w:szCs w:val="22"/>
        </w:rPr>
      </w:pPr>
      <w:r w:rsidDel="00000000" w:rsidR="00000000" w:rsidRPr="00000000">
        <w:rPr>
          <w:sz w:val="22"/>
          <w:szCs w:val="22"/>
          <w:rtl w:val="0"/>
        </w:rPr>
        <w:t xml:space="preserve">Por fim, considerando as informações levantadas, a equipe de planejamento entende que o ETP deve ser classificado como NÃO SIGILOSO, nos termos da Lei 12.527/2011 – Lei de Acesso à Informação – sendo divulgado na sua integralidade.                                                                           </w:t>
      </w:r>
    </w:p>
    <w:p w:rsidR="00000000" w:rsidDel="00000000" w:rsidP="00000000" w:rsidRDefault="00000000" w:rsidRPr="00000000" w14:paraId="00000304">
      <w:pPr>
        <w:ind w:hanging="2"/>
        <w:jc w:val="right"/>
        <w:rPr>
          <w:sz w:val="22"/>
          <w:szCs w:val="22"/>
        </w:rPr>
      </w:pPr>
      <w:r w:rsidDel="00000000" w:rsidR="00000000" w:rsidRPr="00000000">
        <w:rPr>
          <w:sz w:val="22"/>
          <w:szCs w:val="22"/>
          <w:rtl w:val="0"/>
        </w:rPr>
        <w:t xml:space="preserve">Bandeirantes (PR), 09 de junho de 2025.</w:t>
      </w:r>
    </w:p>
    <w:p w:rsidR="00000000" w:rsidDel="00000000" w:rsidP="00000000" w:rsidRDefault="00000000" w:rsidRPr="00000000" w14:paraId="00000305">
      <w:pPr>
        <w:spacing w:line="360" w:lineRule="auto"/>
        <w:jc w:val="both"/>
        <w:rPr/>
      </w:pPr>
      <w:r w:rsidDel="00000000" w:rsidR="00000000" w:rsidRPr="00000000">
        <w:rPr>
          <w:rtl w:val="0"/>
        </w:rPr>
      </w:r>
    </w:p>
    <w:p w:rsidR="00000000" w:rsidDel="00000000" w:rsidP="00000000" w:rsidRDefault="00000000" w:rsidRPr="00000000" w14:paraId="00000306">
      <w:pPr>
        <w:spacing w:line="360" w:lineRule="auto"/>
        <w:jc w:val="both"/>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992" w:top="2410" w:left="1276" w:right="850" w:header="720" w:footer="720"/>
          <w:pgNumType w:start="1"/>
        </w:sectPr>
      </w:pPr>
      <w:r w:rsidDel="00000000" w:rsidR="00000000" w:rsidRPr="00000000">
        <w:rPr>
          <w:rtl w:val="0"/>
        </w:rPr>
        <w:t xml:space="preserve">                                                   </w:t>
      </w:r>
    </w:p>
    <w:p w:rsidR="00000000" w:rsidDel="00000000" w:rsidP="00000000" w:rsidRDefault="00000000" w:rsidRPr="00000000" w14:paraId="00000307">
      <w:pPr>
        <w:spacing w:line="360" w:lineRule="auto"/>
        <w:jc w:val="both"/>
        <w:rPr/>
      </w:pPr>
      <w:r w:rsidDel="00000000" w:rsidR="00000000" w:rsidRPr="00000000">
        <w:rPr>
          <w:rtl w:val="0"/>
        </w:rPr>
        <w:t xml:space="preserve">   _____</w:t>
      </w:r>
      <w:r w:rsidDel="00000000" w:rsidR="00000000" w:rsidRPr="00000000">
        <w:rPr>
          <w:b w:val="1"/>
          <w:sz w:val="22"/>
          <w:szCs w:val="22"/>
          <w:rtl w:val="0"/>
        </w:rPr>
        <w:t xml:space="preserve">____________________________</w:t>
      </w:r>
      <w:r w:rsidDel="00000000" w:rsidR="00000000" w:rsidRPr="00000000">
        <w:rPr>
          <w:rtl w:val="0"/>
        </w:rPr>
      </w:r>
    </w:p>
    <w:p w:rsidR="00000000" w:rsidDel="00000000" w:rsidP="00000000" w:rsidRDefault="00000000" w:rsidRPr="00000000" w14:paraId="00000308">
      <w:pPr>
        <w:spacing w:line="259" w:lineRule="auto"/>
        <w:ind w:right="-426" w:hanging="113"/>
        <w:jc w:val="center"/>
        <w:rPr/>
      </w:pPr>
      <w:r w:rsidDel="00000000" w:rsidR="00000000" w:rsidRPr="00000000">
        <w:rPr>
          <w:b w:val="1"/>
          <w:sz w:val="22"/>
          <w:szCs w:val="22"/>
          <w:rtl w:val="0"/>
        </w:rPr>
        <w:t xml:space="preserve">Rosiane Cristina Vieira Néia Storti</w:t>
      </w:r>
      <w:r w:rsidDel="00000000" w:rsidR="00000000" w:rsidRPr="00000000">
        <w:rPr>
          <w:rtl w:val="0"/>
        </w:rPr>
      </w:r>
    </w:p>
    <w:p w:rsidR="00000000" w:rsidDel="00000000" w:rsidP="00000000" w:rsidRDefault="00000000" w:rsidRPr="00000000" w14:paraId="00000309">
      <w:pPr>
        <w:spacing w:line="259" w:lineRule="auto"/>
        <w:ind w:right="-426" w:hanging="113"/>
        <w:jc w:val="center"/>
        <w:rPr>
          <w:sz w:val="22"/>
          <w:szCs w:val="22"/>
        </w:rPr>
      </w:pPr>
      <w:r w:rsidDel="00000000" w:rsidR="00000000" w:rsidRPr="00000000">
        <w:rPr>
          <w:sz w:val="22"/>
          <w:szCs w:val="22"/>
          <w:rtl w:val="0"/>
        </w:rPr>
        <w:t xml:space="preserve">Secretária Municipal de Assistência Social </w:t>
      </w:r>
    </w:p>
    <w:p w:rsidR="00000000" w:rsidDel="00000000" w:rsidP="00000000" w:rsidRDefault="00000000" w:rsidRPr="00000000" w14:paraId="0000030A">
      <w:pPr>
        <w:spacing w:line="259" w:lineRule="auto"/>
        <w:ind w:right="-426" w:hanging="113"/>
        <w:jc w:val="center"/>
        <w:rPr>
          <w:sz w:val="22"/>
          <w:szCs w:val="22"/>
        </w:rPr>
      </w:pPr>
      <w:r w:rsidDel="00000000" w:rsidR="00000000" w:rsidRPr="00000000">
        <w:rPr>
          <w:sz w:val="22"/>
          <w:szCs w:val="22"/>
          <w:rtl w:val="0"/>
        </w:rPr>
        <w:t xml:space="preserve">e Assuntos da Família</w:t>
      </w:r>
    </w:p>
    <w:p w:rsidR="00000000" w:rsidDel="00000000" w:rsidP="00000000" w:rsidRDefault="00000000" w:rsidRPr="00000000" w14:paraId="0000030B">
      <w:pPr>
        <w:spacing w:line="259" w:lineRule="auto"/>
        <w:ind w:right="-426" w:hanging="113"/>
        <w:jc w:val="center"/>
        <w:rPr>
          <w:b w:val="1"/>
          <w:sz w:val="22"/>
          <w:szCs w:val="22"/>
          <w:highlight w:val="yellow"/>
        </w:rPr>
      </w:pPr>
      <w:r w:rsidDel="00000000" w:rsidR="00000000" w:rsidRPr="00000000">
        <w:rPr>
          <w:sz w:val="22"/>
          <w:szCs w:val="22"/>
          <w:rtl w:val="0"/>
        </w:rPr>
        <w:t xml:space="preserve">Portaria 14.859/2025</w:t>
      </w:r>
      <w:r w:rsidDel="00000000" w:rsidR="00000000" w:rsidRPr="00000000">
        <w:rPr>
          <w:rtl w:val="0"/>
        </w:rPr>
      </w:r>
    </w:p>
    <w:p w:rsidR="00000000" w:rsidDel="00000000" w:rsidP="00000000" w:rsidRDefault="00000000" w:rsidRPr="00000000" w14:paraId="0000030C">
      <w:pPr>
        <w:ind w:right="-426" w:hanging="113"/>
        <w:jc w:val="center"/>
        <w:rPr>
          <w:b w:val="1"/>
          <w:sz w:val="22"/>
          <w:szCs w:val="22"/>
        </w:rPr>
      </w:pPr>
      <w:r w:rsidDel="00000000" w:rsidR="00000000" w:rsidRPr="00000000">
        <w:rPr>
          <w:b w:val="1"/>
          <w:sz w:val="22"/>
          <w:szCs w:val="22"/>
          <w:rtl w:val="0"/>
        </w:rPr>
        <w:t xml:space="preserve">_____________________________________________</w:t>
      </w:r>
    </w:p>
    <w:p w:rsidR="00000000" w:rsidDel="00000000" w:rsidP="00000000" w:rsidRDefault="00000000" w:rsidRPr="00000000" w14:paraId="0000030D">
      <w:pPr>
        <w:spacing w:line="259" w:lineRule="auto"/>
        <w:ind w:right="-426" w:hanging="113"/>
        <w:jc w:val="center"/>
        <w:rPr>
          <w:sz w:val="22"/>
          <w:szCs w:val="22"/>
        </w:rPr>
      </w:pPr>
      <w:r w:rsidDel="00000000" w:rsidR="00000000" w:rsidRPr="00000000">
        <w:rPr>
          <w:color w:val="000000"/>
          <w:sz w:val="28"/>
          <w:szCs w:val="28"/>
          <w:vertAlign w:val="subscript"/>
          <w:rtl w:val="0"/>
        </w:rPr>
        <w:t xml:space="preserve"> </w:t>
      </w:r>
      <w:r w:rsidDel="00000000" w:rsidR="00000000" w:rsidRPr="00000000">
        <w:rPr>
          <w:color w:val="000000"/>
          <w:vertAlign w:val="subscript"/>
          <w:rtl w:val="0"/>
        </w:rPr>
        <w:t xml:space="preserve"> </w:t>
      </w:r>
      <w:r w:rsidDel="00000000" w:rsidR="00000000" w:rsidRPr="00000000">
        <w:rPr>
          <w:color w:val="000000"/>
          <w:vertAlign w:val="superscript"/>
          <w:rtl w:val="0"/>
        </w:rPr>
        <w:t xml:space="preserve">  </w:t>
      </w:r>
      <w:r w:rsidDel="00000000" w:rsidR="00000000" w:rsidRPr="00000000">
        <w:rPr>
          <w:b w:val="1"/>
          <w:sz w:val="22"/>
          <w:szCs w:val="22"/>
          <w:rtl w:val="0"/>
        </w:rPr>
        <w:t xml:space="preserve"> </w:t>
      </w:r>
      <w:r w:rsidDel="00000000" w:rsidR="00000000" w:rsidRPr="00000000">
        <w:rPr>
          <w:sz w:val="22"/>
          <w:szCs w:val="22"/>
          <w:rtl w:val="0"/>
        </w:rPr>
        <w:t xml:space="preserve"> Cirlei  Socorro Justo dos Santos – Fiscal de Contratos</w:t>
      </w:r>
    </w:p>
    <w:p w:rsidR="00000000" w:rsidDel="00000000" w:rsidP="00000000" w:rsidRDefault="00000000" w:rsidRPr="00000000" w14:paraId="0000030E">
      <w:pPr>
        <w:spacing w:line="259" w:lineRule="auto"/>
        <w:ind w:right="-426" w:hanging="113"/>
        <w:jc w:val="center"/>
        <w:rPr>
          <w:sz w:val="22"/>
          <w:szCs w:val="22"/>
        </w:rPr>
      </w:pPr>
      <w:r w:rsidDel="00000000" w:rsidR="00000000" w:rsidRPr="00000000">
        <w:rPr>
          <w:sz w:val="22"/>
          <w:szCs w:val="22"/>
          <w:rtl w:val="0"/>
        </w:rPr>
        <w:t xml:space="preserve">PORTARIA N° 2.190/2025</w:t>
      </w:r>
    </w:p>
    <w:p w:rsidR="00000000" w:rsidDel="00000000" w:rsidP="00000000" w:rsidRDefault="00000000" w:rsidRPr="00000000" w14:paraId="0000030F">
      <w:pPr>
        <w:spacing w:line="360" w:lineRule="auto"/>
        <w:jc w:val="both"/>
        <w:rPr>
          <w:b w:val="1"/>
          <w:sz w:val="22"/>
          <w:szCs w:val="22"/>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310">
      <w:pPr>
        <w:spacing w:line="360" w:lineRule="auto"/>
        <w:jc w:val="both"/>
        <w:rPr>
          <w:b w:val="1"/>
          <w:sz w:val="22"/>
          <w:szCs w:val="22"/>
        </w:rPr>
      </w:pPr>
      <w:r w:rsidDel="00000000" w:rsidR="00000000" w:rsidRPr="00000000">
        <w:rPr>
          <w:rtl w:val="0"/>
        </w:rPr>
        <w:t xml:space="preserve">                                             </w:t>
      </w:r>
      <w:r w:rsidDel="00000000" w:rsidR="00000000" w:rsidRPr="00000000">
        <w:rPr>
          <w:rtl w:val="0"/>
        </w:rPr>
      </w:r>
    </w:p>
    <w:sectPr>
      <w:type w:val="continuous"/>
      <w:pgSz w:h="16838" w:w="11906" w:orient="portrait"/>
      <w:pgMar w:bottom="992" w:top="2410" w:left="1276" w:right="850" w:header="720" w:footer="720"/>
      <w:cols w:equalWidth="0" w:num="2">
        <w:col w:space="720" w:w="4529.74"/>
        <w:col w:space="0" w:w="4529.74"/>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20">
    <w:pPr>
      <w:jc w:val="both"/>
      <w:rPr>
        <w:sz w:val="14"/>
        <w:szCs w:val="14"/>
      </w:rPr>
    </w:pPr>
    <w:r w:rsidDel="00000000" w:rsidR="00000000" w:rsidRPr="00000000">
      <w:rPr>
        <w:sz w:val="14"/>
        <w:szCs w:val="14"/>
        <w:rtl w:val="0"/>
      </w:rPr>
      <w:t xml:space="preserve">                Rua Frei Rafael Proner nº 1457 – Caixa Postal 281 – CEP 86.360-000 –– Tel.: (43) 3542-4525 – Fax 3542-3322 - CNPJ 76.235.753/0001-48</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21">
    <w:pPr>
      <w:jc w:val="both"/>
      <w:rPr>
        <w:sz w:val="14"/>
        <w:szCs w:val="14"/>
      </w:rPr>
    </w:pPr>
    <w:r w:rsidDel="00000000" w:rsidR="00000000" w:rsidRPr="00000000">
      <w:rPr>
        <w:sz w:val="14"/>
        <w:szCs w:val="14"/>
        <w:rtl w:val="0"/>
      </w:rPr>
      <w:t xml:space="preserve">                Rua Frei Rafael Proner nº 1457 – Caixa Postal 281 – CEP 86.360-000 –– Tel.: (43) 3542-4525 – Fax 3542-3322 - CNPJ 76.235.753/0001-48</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2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11">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1003300</wp:posOffset>
              </wp:positionH>
              <wp:positionV relativeFrom="paragraph">
                <wp:posOffset>0</wp:posOffset>
              </wp:positionV>
              <wp:extent cx="4261485" cy="883920"/>
              <wp:effectExtent b="0" l="0" r="0" t="0"/>
              <wp:wrapNone/>
              <wp:docPr id="10" name=""/>
              <a:graphic>
                <a:graphicData uri="http://schemas.microsoft.com/office/word/2010/wordprocessingShape">
                  <wps:wsp>
                    <wps:cNvSpPr/>
                    <wps:cNvPr id="2" name="Shape 2"/>
                    <wps:spPr>
                      <a:xfrm>
                        <a:off x="3224700" y="3347640"/>
                        <a:ext cx="4242600" cy="864720"/>
                      </a:xfrm>
                      <a:prstGeom prst="rect">
                        <a:avLst/>
                      </a:prstGeom>
                      <a:noFill/>
                      <a:ln>
                        <a:noFill/>
                      </a:ln>
                    </wps:spPr>
                    <wps:txbx>
                      <w:txbxContent>
                        <w:p w:rsidR="00000000" w:rsidDel="00000000" w:rsidP="00000000" w:rsidRDefault="00000000" w:rsidRPr="00000000">
                          <w:pPr>
                            <w:spacing w:after="0" w:before="360" w:line="240"/>
                            <w:ind w:left="1.0000000149011612" w:right="0" w:firstLine="-1.0000000149011612"/>
                            <w:jc w:val="center"/>
                            <w:textDirection w:val="btLr"/>
                          </w:pPr>
                          <w:r w:rsidDel="00000000" w:rsidR="00000000" w:rsidRPr="00000000">
                            <w:rPr>
                              <w:rFonts w:ascii="Algerian" w:cs="Algerian" w:eastAsia="Algerian" w:hAnsi="Algerian"/>
                              <w:b w:val="0"/>
                              <w:i w:val="1"/>
                              <w:smallCaps w:val="0"/>
                              <w:strike w:val="0"/>
                              <w:color w:val="000000"/>
                              <w:sz w:val="28"/>
                              <w:vertAlign w:val="baseline"/>
                            </w:rPr>
                            <w:t xml:space="preserve">PREFEITURA MUNICIPAL DE BANDEIRANTES</w:t>
                          </w:r>
                        </w:p>
                        <w:p w:rsidR="00000000" w:rsidDel="00000000" w:rsidP="00000000" w:rsidRDefault="00000000" w:rsidRPr="00000000">
                          <w:pPr>
                            <w:spacing w:after="0" w:before="120" w:line="240"/>
                            <w:ind w:left="1.0000000149011612" w:right="0" w:firstLine="-1.0000000149011612"/>
                            <w:jc w:val="center"/>
                            <w:textDirection w:val="btLr"/>
                          </w:pPr>
                          <w:r w:rsidDel="00000000" w:rsidR="00000000" w:rsidRPr="00000000">
                            <w:rPr>
                              <w:rFonts w:ascii="Algerian" w:cs="Algerian" w:eastAsia="Algerian" w:hAnsi="Algerian"/>
                              <w:b w:val="0"/>
                              <w:i w:val="1"/>
                              <w:smallCaps w:val="0"/>
                              <w:strike w:val="0"/>
                              <w:color w:val="000000"/>
                              <w:sz w:val="28"/>
                              <w:vertAlign w:val="baseline"/>
                            </w:rPr>
                          </w:r>
                          <w:r w:rsidDel="00000000" w:rsidR="00000000" w:rsidRPr="00000000">
                            <w:rPr>
                              <w:rFonts w:ascii="Algerian" w:cs="Algerian" w:eastAsia="Algerian" w:hAnsi="Algerian"/>
                              <w:b w:val="0"/>
                              <w:i w:val="1"/>
                              <w:smallCaps w:val="0"/>
                              <w:strike w:val="0"/>
                              <w:color w:val="000000"/>
                              <w:sz w:val="28"/>
                              <w:vertAlign w:val="baseline"/>
                            </w:rPr>
                            <w:t xml:space="preserve">ESTADO DO PARANÁ</w:t>
                          </w:r>
                        </w:p>
                        <w:p w:rsidR="00000000" w:rsidDel="00000000" w:rsidP="00000000" w:rsidRDefault="00000000" w:rsidRPr="00000000">
                          <w:pPr>
                            <w:spacing w:after="0" w:before="0" w:line="240"/>
                            <w:ind w:left="0" w:right="0" w:firstLine="-2.0000000298023224"/>
                            <w:jc w:val="left"/>
                            <w:textDirection w:val="btLr"/>
                          </w:pPr>
                          <w:r w:rsidDel="00000000" w:rsidR="00000000" w:rsidRPr="00000000">
                            <w:rPr>
                              <w:rFonts w:ascii="Algerian" w:cs="Algerian" w:eastAsia="Algerian" w:hAnsi="Algerian"/>
                              <w:b w:val="0"/>
                              <w:i w:val="1"/>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1" distB="0" distT="0" distL="0" distR="0" hidden="0" layoutInCell="1" locked="0" relativeHeight="0" simplePos="0">
              <wp:simplePos x="0" y="0"/>
              <wp:positionH relativeFrom="column">
                <wp:posOffset>1003300</wp:posOffset>
              </wp:positionH>
              <wp:positionV relativeFrom="paragraph">
                <wp:posOffset>0</wp:posOffset>
              </wp:positionV>
              <wp:extent cx="4261485" cy="883920"/>
              <wp:effectExtent b="0" l="0" r="0" t="0"/>
              <wp:wrapNone/>
              <wp:docPr id="1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61485" cy="883920"/>
                      </a:xfrm>
                      <a:prstGeom prst="rect"/>
                      <a:ln/>
                    </pic:spPr>
                  </pic:pic>
                </a:graphicData>
              </a:graphic>
            </wp:anchor>
          </w:drawing>
        </mc:Fallback>
      </mc:AlternateContent>
    </w:r>
    <w:r w:rsidDel="00000000" w:rsidR="00000000" w:rsidRPr="00000000">
      <w:drawing>
        <wp:anchor allowOverlap="1" behindDoc="1" distB="0" distT="0" distL="0" distR="0" hidden="0" layoutInCell="1" locked="0" relativeHeight="0" simplePos="0">
          <wp:simplePos x="0" y="0"/>
          <wp:positionH relativeFrom="column">
            <wp:posOffset>-1268</wp:posOffset>
          </wp:positionH>
          <wp:positionV relativeFrom="paragraph">
            <wp:posOffset>3810</wp:posOffset>
          </wp:positionV>
          <wp:extent cx="979805" cy="1045845"/>
          <wp:effectExtent b="0" l="0" r="0" t="0"/>
          <wp:wrapNone/>
          <wp:docPr id="1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979805" cy="1045845"/>
                  </a:xfrm>
                  <a:prstGeom prst="rect"/>
                  <a:ln/>
                </pic:spPr>
              </pic:pic>
            </a:graphicData>
          </a:graphic>
        </wp:anchor>
      </w:drawing>
    </w:r>
  </w:p>
  <w:p w:rsidR="00000000" w:rsidDel="00000000" w:rsidP="00000000" w:rsidRDefault="00000000" w:rsidRPr="00000000" w14:paraId="00000312">
    <w:pPr>
      <w:tabs>
        <w:tab w:val="center" w:leader="none" w:pos="4252"/>
        <w:tab w:val="right" w:leader="none" w:pos="8504"/>
      </w:tabs>
      <w:ind w:hanging="2"/>
      <w:rPr>
        <w:color w:val="000000"/>
      </w:rPr>
    </w:pPr>
    <w:r w:rsidDel="00000000" w:rsidR="00000000" w:rsidRPr="00000000">
      <w:rPr>
        <w:rtl w:val="0"/>
      </w:rPr>
    </w:r>
  </w:p>
  <w:p w:rsidR="00000000" w:rsidDel="00000000" w:rsidP="00000000" w:rsidRDefault="00000000" w:rsidRPr="00000000" w14:paraId="00000313">
    <w:pPr>
      <w:tabs>
        <w:tab w:val="center" w:leader="none" w:pos="4252"/>
        <w:tab w:val="right" w:leader="none" w:pos="8504"/>
      </w:tabs>
      <w:ind w:hanging="2"/>
      <w:rPr>
        <w:color w:val="000000"/>
      </w:rPr>
    </w:pPr>
    <w:r w:rsidDel="00000000" w:rsidR="00000000" w:rsidRPr="00000000">
      <w:rPr>
        <w:rtl w:val="0"/>
      </w:rPr>
    </w:r>
  </w:p>
  <w:p w:rsidR="00000000" w:rsidDel="00000000" w:rsidP="00000000" w:rsidRDefault="00000000" w:rsidRPr="00000000" w14:paraId="00000314">
    <w:pPr>
      <w:tabs>
        <w:tab w:val="center" w:leader="none" w:pos="4252"/>
        <w:tab w:val="right" w:leader="none" w:pos="8504"/>
      </w:tabs>
      <w:ind w:hanging="2"/>
      <w:rPr>
        <w:color w:val="000000"/>
      </w:rPr>
    </w:pPr>
    <w:r w:rsidDel="00000000" w:rsidR="00000000" w:rsidRPr="00000000">
      <w:rPr>
        <w:rtl w:val="0"/>
      </w:rPr>
    </w:r>
  </w:p>
  <w:p w:rsidR="00000000" w:rsidDel="00000000" w:rsidP="00000000" w:rsidRDefault="00000000" w:rsidRPr="00000000" w14:paraId="00000315">
    <w:pPr>
      <w:tabs>
        <w:tab w:val="center" w:leader="none" w:pos="4252"/>
        <w:tab w:val="right" w:leader="none" w:pos="8504"/>
      </w:tabs>
      <w:ind w:hanging="2"/>
      <w:rPr>
        <w:color w:val="000000"/>
      </w:rPr>
    </w:pPr>
    <w:r w:rsidDel="00000000" w:rsidR="00000000" w:rsidRPr="00000000">
      <w:rPr>
        <w:rtl w:val="0"/>
      </w:rPr>
    </w:r>
  </w:p>
  <w:p w:rsidR="00000000" w:rsidDel="00000000" w:rsidP="00000000" w:rsidRDefault="00000000" w:rsidRPr="00000000" w14:paraId="00000316">
    <w:pPr>
      <w:tabs>
        <w:tab w:val="center" w:leader="none" w:pos="4252"/>
        <w:tab w:val="right" w:leader="none" w:pos="8504"/>
      </w:tabs>
      <w:ind w:hanging="2"/>
      <w:rPr>
        <w:color w:val="000000"/>
      </w:rPr>
    </w:pPr>
    <w:r w:rsidDel="00000000" w:rsidR="00000000" w:rsidRPr="00000000">
      <w:rPr>
        <w:rtl w:val="0"/>
      </w:rPr>
    </w:r>
  </w:p>
  <w:p w:rsidR="00000000" w:rsidDel="00000000" w:rsidP="00000000" w:rsidRDefault="00000000" w:rsidRPr="00000000" w14:paraId="00000317">
    <w:pPr>
      <w:tabs>
        <w:tab w:val="center" w:leader="none" w:pos="4252"/>
        <w:tab w:val="right" w:leader="none" w:pos="8504"/>
      </w:tabs>
      <w:ind w:hanging="2"/>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1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1003300</wp:posOffset>
              </wp:positionH>
              <wp:positionV relativeFrom="paragraph">
                <wp:posOffset>0</wp:posOffset>
              </wp:positionV>
              <wp:extent cx="4261485" cy="883920"/>
              <wp:effectExtent b="0" l="0" r="0" t="0"/>
              <wp:wrapNone/>
              <wp:docPr id="11" name=""/>
              <a:graphic>
                <a:graphicData uri="http://schemas.microsoft.com/office/word/2010/wordprocessingShape">
                  <wps:wsp>
                    <wps:cNvSpPr/>
                    <wps:cNvPr id="3" name="Shape 3"/>
                    <wps:spPr>
                      <a:xfrm>
                        <a:off x="3224700" y="3347640"/>
                        <a:ext cx="4242600" cy="864720"/>
                      </a:xfrm>
                      <a:prstGeom prst="rect">
                        <a:avLst/>
                      </a:prstGeom>
                      <a:noFill/>
                      <a:ln>
                        <a:noFill/>
                      </a:ln>
                    </wps:spPr>
                    <wps:txbx>
                      <w:txbxContent>
                        <w:p w:rsidR="00000000" w:rsidDel="00000000" w:rsidP="00000000" w:rsidRDefault="00000000" w:rsidRPr="00000000">
                          <w:pPr>
                            <w:spacing w:after="0" w:before="360" w:line="240"/>
                            <w:ind w:left="1.0000000149011612" w:right="0" w:firstLine="-1.0000000149011612"/>
                            <w:jc w:val="center"/>
                            <w:textDirection w:val="btLr"/>
                          </w:pPr>
                          <w:r w:rsidDel="00000000" w:rsidR="00000000" w:rsidRPr="00000000">
                            <w:rPr>
                              <w:rFonts w:ascii="Algerian" w:cs="Algerian" w:eastAsia="Algerian" w:hAnsi="Algerian"/>
                              <w:b w:val="0"/>
                              <w:i w:val="1"/>
                              <w:smallCaps w:val="0"/>
                              <w:strike w:val="0"/>
                              <w:color w:val="000000"/>
                              <w:sz w:val="28"/>
                              <w:vertAlign w:val="baseline"/>
                            </w:rPr>
                            <w:t xml:space="preserve">PREFEITURA MUNICIPAL DE BANDEIRANTES</w:t>
                          </w:r>
                        </w:p>
                        <w:p w:rsidR="00000000" w:rsidDel="00000000" w:rsidP="00000000" w:rsidRDefault="00000000" w:rsidRPr="00000000">
                          <w:pPr>
                            <w:spacing w:after="0" w:before="120" w:line="240"/>
                            <w:ind w:left="1.0000000149011612" w:right="0" w:firstLine="-1.0000000149011612"/>
                            <w:jc w:val="center"/>
                            <w:textDirection w:val="btLr"/>
                          </w:pPr>
                          <w:r w:rsidDel="00000000" w:rsidR="00000000" w:rsidRPr="00000000">
                            <w:rPr>
                              <w:rFonts w:ascii="Algerian" w:cs="Algerian" w:eastAsia="Algerian" w:hAnsi="Algerian"/>
                              <w:b w:val="0"/>
                              <w:i w:val="1"/>
                              <w:smallCaps w:val="0"/>
                              <w:strike w:val="0"/>
                              <w:color w:val="000000"/>
                              <w:sz w:val="28"/>
                              <w:vertAlign w:val="baseline"/>
                            </w:rPr>
                          </w:r>
                          <w:r w:rsidDel="00000000" w:rsidR="00000000" w:rsidRPr="00000000">
                            <w:rPr>
                              <w:rFonts w:ascii="Algerian" w:cs="Algerian" w:eastAsia="Algerian" w:hAnsi="Algerian"/>
                              <w:b w:val="0"/>
                              <w:i w:val="1"/>
                              <w:smallCaps w:val="0"/>
                              <w:strike w:val="0"/>
                              <w:color w:val="000000"/>
                              <w:sz w:val="28"/>
                              <w:vertAlign w:val="baseline"/>
                            </w:rPr>
                            <w:t xml:space="preserve">ESTADO DO PARANÁ</w:t>
                          </w:r>
                        </w:p>
                        <w:p w:rsidR="00000000" w:rsidDel="00000000" w:rsidP="00000000" w:rsidRDefault="00000000" w:rsidRPr="00000000">
                          <w:pPr>
                            <w:spacing w:after="0" w:before="0" w:line="240"/>
                            <w:ind w:left="0" w:right="0" w:firstLine="-2.0000000298023224"/>
                            <w:jc w:val="left"/>
                            <w:textDirection w:val="btLr"/>
                          </w:pPr>
                          <w:r w:rsidDel="00000000" w:rsidR="00000000" w:rsidRPr="00000000">
                            <w:rPr>
                              <w:rFonts w:ascii="Algerian" w:cs="Algerian" w:eastAsia="Algerian" w:hAnsi="Algerian"/>
                              <w:b w:val="0"/>
                              <w:i w:val="1"/>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1" distB="0" distT="0" distL="0" distR="0" hidden="0" layoutInCell="1" locked="0" relativeHeight="0" simplePos="0">
              <wp:simplePos x="0" y="0"/>
              <wp:positionH relativeFrom="column">
                <wp:posOffset>1003300</wp:posOffset>
              </wp:positionH>
              <wp:positionV relativeFrom="paragraph">
                <wp:posOffset>0</wp:posOffset>
              </wp:positionV>
              <wp:extent cx="4261485" cy="883920"/>
              <wp:effectExtent b="0" l="0" r="0" t="0"/>
              <wp:wrapNone/>
              <wp:docPr id="1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61485" cy="883920"/>
                      </a:xfrm>
                      <a:prstGeom prst="rect"/>
                      <a:ln/>
                    </pic:spPr>
                  </pic:pic>
                </a:graphicData>
              </a:graphic>
            </wp:anchor>
          </w:drawing>
        </mc:Fallback>
      </mc:AlternateContent>
    </w:r>
    <w:r w:rsidDel="00000000" w:rsidR="00000000" w:rsidRPr="00000000">
      <w:drawing>
        <wp:anchor allowOverlap="1" behindDoc="1" distB="0" distT="0" distL="0" distR="0" hidden="0" layoutInCell="1" locked="0" relativeHeight="0" simplePos="0">
          <wp:simplePos x="0" y="0"/>
          <wp:positionH relativeFrom="column">
            <wp:posOffset>-1268</wp:posOffset>
          </wp:positionH>
          <wp:positionV relativeFrom="paragraph">
            <wp:posOffset>3810</wp:posOffset>
          </wp:positionV>
          <wp:extent cx="979805" cy="1045845"/>
          <wp:effectExtent b="0" l="0" r="0" t="0"/>
          <wp:wrapNone/>
          <wp:docPr id="13"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979805" cy="1045845"/>
                  </a:xfrm>
                  <a:prstGeom prst="rect"/>
                  <a:ln/>
                </pic:spPr>
              </pic:pic>
            </a:graphicData>
          </a:graphic>
        </wp:anchor>
      </w:drawing>
    </w:r>
  </w:p>
  <w:p w:rsidR="00000000" w:rsidDel="00000000" w:rsidP="00000000" w:rsidRDefault="00000000" w:rsidRPr="00000000" w14:paraId="00000319">
    <w:pPr>
      <w:tabs>
        <w:tab w:val="center" w:leader="none" w:pos="4252"/>
        <w:tab w:val="right" w:leader="none" w:pos="8504"/>
      </w:tabs>
      <w:ind w:hanging="2"/>
      <w:rPr>
        <w:color w:val="000000"/>
      </w:rPr>
    </w:pPr>
    <w:r w:rsidDel="00000000" w:rsidR="00000000" w:rsidRPr="00000000">
      <w:rPr>
        <w:rtl w:val="0"/>
      </w:rPr>
    </w:r>
  </w:p>
  <w:p w:rsidR="00000000" w:rsidDel="00000000" w:rsidP="00000000" w:rsidRDefault="00000000" w:rsidRPr="00000000" w14:paraId="0000031A">
    <w:pPr>
      <w:tabs>
        <w:tab w:val="center" w:leader="none" w:pos="4252"/>
        <w:tab w:val="right" w:leader="none" w:pos="8504"/>
      </w:tabs>
      <w:ind w:hanging="2"/>
      <w:rPr>
        <w:color w:val="000000"/>
      </w:rPr>
    </w:pPr>
    <w:r w:rsidDel="00000000" w:rsidR="00000000" w:rsidRPr="00000000">
      <w:rPr>
        <w:rtl w:val="0"/>
      </w:rPr>
    </w:r>
  </w:p>
  <w:p w:rsidR="00000000" w:rsidDel="00000000" w:rsidP="00000000" w:rsidRDefault="00000000" w:rsidRPr="00000000" w14:paraId="0000031B">
    <w:pPr>
      <w:tabs>
        <w:tab w:val="center" w:leader="none" w:pos="4252"/>
        <w:tab w:val="right" w:leader="none" w:pos="8504"/>
      </w:tabs>
      <w:ind w:hanging="2"/>
      <w:rPr>
        <w:color w:val="000000"/>
      </w:rPr>
    </w:pPr>
    <w:r w:rsidDel="00000000" w:rsidR="00000000" w:rsidRPr="00000000">
      <w:rPr>
        <w:rtl w:val="0"/>
      </w:rPr>
    </w:r>
  </w:p>
  <w:p w:rsidR="00000000" w:rsidDel="00000000" w:rsidP="00000000" w:rsidRDefault="00000000" w:rsidRPr="00000000" w14:paraId="0000031C">
    <w:pPr>
      <w:tabs>
        <w:tab w:val="center" w:leader="none" w:pos="4252"/>
        <w:tab w:val="right" w:leader="none" w:pos="8504"/>
      </w:tabs>
      <w:ind w:hanging="2"/>
      <w:rPr>
        <w:color w:val="000000"/>
      </w:rPr>
    </w:pPr>
    <w:r w:rsidDel="00000000" w:rsidR="00000000" w:rsidRPr="00000000">
      <w:rPr>
        <w:rtl w:val="0"/>
      </w:rPr>
    </w:r>
  </w:p>
  <w:p w:rsidR="00000000" w:rsidDel="00000000" w:rsidP="00000000" w:rsidRDefault="00000000" w:rsidRPr="00000000" w14:paraId="0000031D">
    <w:pPr>
      <w:tabs>
        <w:tab w:val="center" w:leader="none" w:pos="4252"/>
        <w:tab w:val="right" w:leader="none" w:pos="8504"/>
      </w:tabs>
      <w:ind w:hanging="2"/>
      <w:rPr>
        <w:color w:val="000000"/>
      </w:rPr>
    </w:pPr>
    <w:r w:rsidDel="00000000" w:rsidR="00000000" w:rsidRPr="00000000">
      <w:rPr>
        <w:rtl w:val="0"/>
      </w:rPr>
    </w:r>
  </w:p>
  <w:p w:rsidR="00000000" w:rsidDel="00000000" w:rsidP="00000000" w:rsidRDefault="00000000" w:rsidRPr="00000000" w14:paraId="0000031E">
    <w:pPr>
      <w:tabs>
        <w:tab w:val="center" w:leader="none" w:pos="4252"/>
        <w:tab w:val="right" w:leader="none" w:pos="8504"/>
      </w:tabs>
      <w:ind w:hanging="2"/>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1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568" w:hanging="570"/>
      </w:pPr>
      <w:rPr/>
    </w:lvl>
    <w:lvl w:ilvl="1">
      <w:start w:val="1"/>
      <w:numFmt w:val="decimal"/>
      <w:lvlText w:val="%1.%2."/>
      <w:lvlJc w:val="left"/>
      <w:pPr>
        <w:ind w:left="358" w:hanging="360"/>
      </w:pPr>
      <w:rPr/>
    </w:lvl>
    <w:lvl w:ilvl="2">
      <w:start w:val="1"/>
      <w:numFmt w:val="decimal"/>
      <w:lvlText w:val="%1.%2.%3."/>
      <w:lvlJc w:val="left"/>
      <w:pPr>
        <w:ind w:left="718" w:hanging="720"/>
      </w:pPr>
      <w:rPr>
        <w:b w:val="1"/>
      </w:rPr>
    </w:lvl>
    <w:lvl w:ilvl="3">
      <w:start w:val="1"/>
      <w:numFmt w:val="decimal"/>
      <w:lvlText w:val="%1.%2.%3.%4."/>
      <w:lvlJc w:val="left"/>
      <w:pPr>
        <w:ind w:left="718" w:hanging="720"/>
      </w:pPr>
      <w:rPr/>
    </w:lvl>
    <w:lvl w:ilvl="4">
      <w:start w:val="1"/>
      <w:numFmt w:val="decimal"/>
      <w:lvlText w:val="%1.%2.%3.%4.%5."/>
      <w:lvlJc w:val="left"/>
      <w:pPr>
        <w:ind w:left="1078" w:hanging="1080"/>
      </w:pPr>
      <w:rPr/>
    </w:lvl>
    <w:lvl w:ilvl="5">
      <w:start w:val="1"/>
      <w:numFmt w:val="decimal"/>
      <w:lvlText w:val="%1.%2.%3.%4.%5.%6."/>
      <w:lvlJc w:val="left"/>
      <w:pPr>
        <w:ind w:left="1078" w:hanging="1080"/>
      </w:pPr>
      <w:rPr/>
    </w:lvl>
    <w:lvl w:ilvl="6">
      <w:start w:val="1"/>
      <w:numFmt w:val="decimal"/>
      <w:lvlText w:val="%1.%2.%3.%4.%5.%6.%7."/>
      <w:lvlJc w:val="left"/>
      <w:pPr>
        <w:ind w:left="1438" w:hanging="1440"/>
      </w:pPr>
      <w:rPr/>
    </w:lvl>
    <w:lvl w:ilvl="7">
      <w:start w:val="1"/>
      <w:numFmt w:val="decimal"/>
      <w:lvlText w:val="%1.%2.%3.%4.%5.%6.%7.%8."/>
      <w:lvlJc w:val="left"/>
      <w:pPr>
        <w:ind w:left="1438" w:hanging="1440"/>
      </w:pPr>
      <w:rPr/>
    </w:lvl>
    <w:lvl w:ilvl="8">
      <w:start w:val="1"/>
      <w:numFmt w:val="decimal"/>
      <w:lvlText w:val="%1.%2.%3.%4.%5.%6.%7.%8.%9."/>
      <w:lvlJc w:val="left"/>
      <w:pPr>
        <w:ind w:left="1798" w:hanging="1800"/>
      </w:pPr>
      <w:rPr/>
    </w:lvl>
  </w:abstractNum>
  <w:abstractNum w:abstractNumId="2">
    <w:lvl w:ilvl="0">
      <w:start w:val="1"/>
      <w:numFmt w:val="decimal"/>
      <w:lvlText w:val="%1."/>
      <w:lvlJc w:val="left"/>
      <w:pPr>
        <w:ind w:left="358" w:hanging="360"/>
      </w:pPr>
      <w:rPr/>
    </w:lvl>
    <w:lvl w:ilvl="1">
      <w:start w:val="1"/>
      <w:numFmt w:val="lowerLetter"/>
      <w:lvlText w:val="%2."/>
      <w:lvlJc w:val="left"/>
      <w:pPr>
        <w:ind w:left="1078" w:hanging="360"/>
      </w:pPr>
      <w:rPr/>
    </w:lvl>
    <w:lvl w:ilvl="2">
      <w:start w:val="1"/>
      <w:numFmt w:val="lowerRoman"/>
      <w:lvlText w:val="%3."/>
      <w:lvlJc w:val="right"/>
      <w:pPr>
        <w:ind w:left="1798" w:hanging="180"/>
      </w:pPr>
      <w:rPr/>
    </w:lvl>
    <w:lvl w:ilvl="3">
      <w:start w:val="1"/>
      <w:numFmt w:val="decimal"/>
      <w:lvlText w:val="%4."/>
      <w:lvlJc w:val="left"/>
      <w:pPr>
        <w:ind w:left="2518" w:hanging="360"/>
      </w:pPr>
      <w:rPr/>
    </w:lvl>
    <w:lvl w:ilvl="4">
      <w:start w:val="1"/>
      <w:numFmt w:val="lowerLetter"/>
      <w:lvlText w:val="%5."/>
      <w:lvlJc w:val="left"/>
      <w:pPr>
        <w:ind w:left="3238" w:hanging="360"/>
      </w:pPr>
      <w:rPr/>
    </w:lvl>
    <w:lvl w:ilvl="5">
      <w:start w:val="1"/>
      <w:numFmt w:val="lowerRoman"/>
      <w:lvlText w:val="%6."/>
      <w:lvlJc w:val="right"/>
      <w:pPr>
        <w:ind w:left="3958" w:hanging="180"/>
      </w:pPr>
      <w:rPr/>
    </w:lvl>
    <w:lvl w:ilvl="6">
      <w:start w:val="1"/>
      <w:numFmt w:val="decimal"/>
      <w:lvlText w:val="%7."/>
      <w:lvlJc w:val="left"/>
      <w:pPr>
        <w:ind w:left="4678" w:hanging="360"/>
      </w:pPr>
      <w:rPr/>
    </w:lvl>
    <w:lvl w:ilvl="7">
      <w:start w:val="1"/>
      <w:numFmt w:val="lowerLetter"/>
      <w:lvlText w:val="%8."/>
      <w:lvlJc w:val="left"/>
      <w:pPr>
        <w:ind w:left="5398" w:hanging="360"/>
      </w:pPr>
      <w:rPr/>
    </w:lvl>
    <w:lvl w:ilvl="8">
      <w:start w:val="1"/>
      <w:numFmt w:val="lowerRoman"/>
      <w:lvlText w:val="%9."/>
      <w:lvlJc w:val="right"/>
      <w:pPr>
        <w:ind w:left="6118" w:hanging="180"/>
      </w:pPr>
      <w:rPr/>
    </w:lvl>
  </w:abstractNum>
  <w:abstractNum w:abstractNumId="3">
    <w:lvl w:ilvl="0">
      <w:start w:val="1"/>
      <w:numFmt w:val="decimal"/>
      <w:lvlText w:val="%1."/>
      <w:lvlJc w:val="left"/>
      <w:pPr>
        <w:ind w:left="360" w:hanging="360"/>
      </w:pPr>
      <w:rPr/>
    </w:lvl>
    <w:lvl w:ilvl="1">
      <w:start w:val="1"/>
      <w:numFmt w:val="decimal"/>
      <w:lvlText w:val="%1.%2."/>
      <w:lvlJc w:val="left"/>
      <w:pPr>
        <w:ind w:left="720" w:hanging="720"/>
      </w:pPr>
      <w:rPr/>
    </w:lvl>
    <w:lvl w:ilvl="2">
      <w:start w:val="1"/>
      <w:numFmt w:val="decimal"/>
      <w:lvlText w:val="%1.%2.%3."/>
      <w:lvlJc w:val="left"/>
      <w:pPr>
        <w:ind w:left="720" w:hanging="720"/>
      </w:pPr>
      <w:rPr/>
    </w:lvl>
    <w:lvl w:ilvl="3">
      <w:start w:val="1"/>
      <w:numFmt w:val="decimal"/>
      <w:lvlText w:val="%1.%2.%3.%4."/>
      <w:lvlJc w:val="left"/>
      <w:pPr>
        <w:ind w:left="1081" w:hanging="1080"/>
      </w:pPr>
      <w:rPr/>
    </w:lvl>
    <w:lvl w:ilvl="4">
      <w:start w:val="1"/>
      <w:numFmt w:val="decimal"/>
      <w:lvlText w:val="%1.%2.%3.%4.%5."/>
      <w:lvlJc w:val="left"/>
      <w:pPr>
        <w:ind w:left="1082" w:hanging="1080"/>
      </w:pPr>
      <w:rPr/>
    </w:lvl>
    <w:lvl w:ilvl="5">
      <w:start w:val="1"/>
      <w:numFmt w:val="decimal"/>
      <w:lvlText w:val="%1.%2.%3.%4.%5.%6."/>
      <w:lvlJc w:val="left"/>
      <w:pPr>
        <w:ind w:left="1443" w:hanging="1440"/>
      </w:pPr>
      <w:rPr/>
    </w:lvl>
    <w:lvl w:ilvl="6">
      <w:start w:val="1"/>
      <w:numFmt w:val="decimal"/>
      <w:lvlText w:val="%1.%2.%3.%4.%5.%6.%7."/>
      <w:lvlJc w:val="left"/>
      <w:pPr>
        <w:ind w:left="1444" w:hanging="1440"/>
      </w:pPr>
      <w:rPr/>
    </w:lvl>
    <w:lvl w:ilvl="7">
      <w:start w:val="1"/>
      <w:numFmt w:val="decimal"/>
      <w:lvlText w:val="%1.%2.%3.%4.%5.%6.%7.%8."/>
      <w:lvlJc w:val="left"/>
      <w:pPr>
        <w:ind w:left="1805" w:hanging="1800"/>
      </w:pPr>
      <w:rPr/>
    </w:lvl>
    <w:lvl w:ilvl="8">
      <w:start w:val="1"/>
      <w:numFmt w:val="decimal"/>
      <w:lvlText w:val="%1.%2.%3.%4.%5.%6.%7.%8.%9."/>
      <w:lvlJc w:val="left"/>
      <w:pPr>
        <w:ind w:left="1806" w:hanging="1800"/>
      </w:pPr>
      <w:rPr/>
    </w:lvl>
  </w:abstractNum>
  <w:abstractNum w:abstractNumId="4">
    <w:lvl w:ilvl="0">
      <w:start w:val="1"/>
      <w:numFmt w:val="lowerLetter"/>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Calibri" w:cs="Calibri" w:eastAsia="Calibri" w:hAnsi="Calibri"/>
      <w:color w:val="366091"/>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366091"/>
      <w:sz w:val="32"/>
      <w:szCs w:val="32"/>
    </w:rPr>
  </w:style>
  <w:style w:type="paragraph" w:styleId="Heading3">
    <w:name w:val="heading 3"/>
    <w:basedOn w:val="Normal"/>
    <w:next w:val="Normal"/>
    <w:pPr>
      <w:keepNext w:val="1"/>
      <w:keepLines w:val="1"/>
      <w:spacing w:before="40" w:lineRule="auto"/>
    </w:pPr>
    <w:rPr>
      <w:rFonts w:ascii="Calibri" w:cs="Calibri" w:eastAsia="Calibri" w:hAnsi="Calibri"/>
      <w:color w:val="243f61"/>
    </w:rPr>
  </w:style>
  <w:style w:type="paragraph" w:styleId="Heading4">
    <w:name w:val="heading 4"/>
    <w:basedOn w:val="Normal"/>
    <w:next w:val="Normal"/>
    <w:pPr>
      <w:keepNext w:val="1"/>
      <w:keepLines w:val="1"/>
      <w:spacing w:after="40" w:before="80" w:lineRule="auto"/>
    </w:pPr>
    <w:rPr>
      <w:i w:val="1"/>
      <w:color w:val="366091"/>
    </w:rPr>
  </w:style>
  <w:style w:type="paragraph" w:styleId="Heading5">
    <w:name w:val="heading 5"/>
    <w:basedOn w:val="Normal"/>
    <w:next w:val="Normal"/>
    <w:pPr>
      <w:keepNext w:val="1"/>
      <w:keepLines w:val="1"/>
      <w:spacing w:after="40" w:before="80" w:lineRule="auto"/>
    </w:pPr>
    <w:rPr>
      <w:color w:val="36609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Calibri" w:cs="Calibri" w:eastAsia="Calibri" w:hAnsi="Calibri"/>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Calibri" w:cs="Calibri" w:eastAsia="Calibri" w:hAnsi="Calibri"/>
      <w:color w:val="366091"/>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366091"/>
      <w:sz w:val="32"/>
      <w:szCs w:val="32"/>
    </w:rPr>
  </w:style>
  <w:style w:type="paragraph" w:styleId="Heading3">
    <w:name w:val="heading 3"/>
    <w:basedOn w:val="Normal"/>
    <w:next w:val="Normal"/>
    <w:pPr>
      <w:keepNext w:val="1"/>
      <w:keepLines w:val="1"/>
      <w:spacing w:before="40" w:lineRule="auto"/>
    </w:pPr>
    <w:rPr>
      <w:rFonts w:ascii="Calibri" w:cs="Calibri" w:eastAsia="Calibri" w:hAnsi="Calibri"/>
      <w:color w:val="243f61"/>
    </w:rPr>
  </w:style>
  <w:style w:type="paragraph" w:styleId="Heading4">
    <w:name w:val="heading 4"/>
    <w:basedOn w:val="Normal"/>
    <w:next w:val="Normal"/>
    <w:pPr>
      <w:keepNext w:val="1"/>
      <w:keepLines w:val="1"/>
      <w:spacing w:after="40" w:before="80" w:lineRule="auto"/>
    </w:pPr>
    <w:rPr>
      <w:i w:val="1"/>
      <w:color w:val="366091"/>
    </w:rPr>
  </w:style>
  <w:style w:type="paragraph" w:styleId="Heading5">
    <w:name w:val="heading 5"/>
    <w:basedOn w:val="Normal"/>
    <w:next w:val="Normal"/>
    <w:pPr>
      <w:keepNext w:val="1"/>
      <w:keepLines w:val="1"/>
      <w:spacing w:after="40" w:before="80" w:lineRule="auto"/>
    </w:pPr>
    <w:rPr>
      <w:color w:val="36609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Calibri" w:cs="Calibri" w:eastAsia="Calibri" w:hAnsi="Calibri"/>
      <w:sz w:val="56"/>
      <w:szCs w:val="56"/>
    </w:rPr>
  </w:style>
  <w:style w:type="paragraph" w:styleId="Normal" w:default="1">
    <w:name w:val="Normal"/>
    <w:qFormat w:val="1"/>
    <w:rsid w:val="6DBE9BE4"/>
  </w:style>
  <w:style w:type="paragraph" w:styleId="Ttulo1">
    <w:name w:val="heading 1"/>
    <w:basedOn w:val="Normal"/>
    <w:next w:val="Normal"/>
    <w:link w:val="Ttulo1Char"/>
    <w:qFormat w:val="1"/>
    <w:rsid w:val="6DBE9BE4"/>
    <w:pPr>
      <w:keepNext w:val="1"/>
      <w:keepLines w:val="1"/>
      <w:spacing w:after="80" w:before="360"/>
      <w:outlineLvl w:val="0"/>
    </w:pPr>
    <w:rPr>
      <w:rFonts w:asciiTheme="majorHAnsi" w:cstheme="majorBidi" w:eastAsiaTheme="majorEastAsia" w:hAnsiTheme="majorHAnsi"/>
      <w:color w:val="365f91" w:themeColor="accent1" w:themeShade="0000BF"/>
      <w:sz w:val="40"/>
      <w:szCs w:val="40"/>
    </w:rPr>
  </w:style>
  <w:style w:type="paragraph" w:styleId="Ttulo2">
    <w:name w:val="heading 2"/>
    <w:basedOn w:val="Normal"/>
    <w:next w:val="Normal"/>
    <w:link w:val="Ttulo2Char"/>
    <w:qFormat w:val="1"/>
    <w:rsid w:val="6DBE9BE4"/>
    <w:pPr>
      <w:keepNext w:val="1"/>
      <w:keepLines w:val="1"/>
      <w:spacing w:after="80" w:before="160"/>
      <w:outlineLvl w:val="1"/>
    </w:pPr>
    <w:rPr>
      <w:rFonts w:asciiTheme="majorHAnsi" w:cstheme="majorBidi" w:eastAsiaTheme="majorEastAsia" w:hAnsiTheme="majorHAnsi"/>
      <w:color w:val="365f91" w:themeColor="accent1" w:themeShade="0000BF"/>
      <w:sz w:val="32"/>
      <w:szCs w:val="32"/>
    </w:rPr>
  </w:style>
  <w:style w:type="paragraph" w:styleId="Ttulo3">
    <w:name w:val="heading 3"/>
    <w:basedOn w:val="Normal"/>
    <w:next w:val="Normal"/>
    <w:link w:val="Ttulo3Char1"/>
    <w:unhideWhenUsed w:val="1"/>
    <w:qFormat w:val="1"/>
    <w:pPr>
      <w:keepNext w:val="1"/>
      <w:keepLines w:val="1"/>
      <w:spacing w:before="40"/>
      <w:outlineLvl w:val="2"/>
    </w:pPr>
    <w:rPr>
      <w:rFonts w:asciiTheme="majorHAnsi" w:cstheme="majorBidi" w:eastAsiaTheme="majorEastAsia" w:hAnsiTheme="majorHAnsi"/>
      <w:color w:val="243f60" w:themeColor="accent1" w:themeShade="00007F"/>
    </w:rPr>
  </w:style>
  <w:style w:type="paragraph" w:styleId="Ttulo4">
    <w:name w:val="heading 4"/>
    <w:basedOn w:val="Normal"/>
    <w:next w:val="Normal"/>
    <w:link w:val="Ttulo4Char"/>
    <w:qFormat w:val="1"/>
    <w:rsid w:val="6DBE9BE4"/>
    <w:pPr>
      <w:keepNext w:val="1"/>
      <w:keepLines w:val="1"/>
      <w:spacing w:after="40" w:before="80"/>
      <w:outlineLvl w:val="3"/>
    </w:pPr>
    <w:rPr>
      <w:rFonts w:cstheme="majorBidi" w:eastAsiaTheme="majorEastAsia"/>
      <w:i w:val="1"/>
      <w:iCs w:val="1"/>
      <w:color w:val="365f91" w:themeColor="accent1" w:themeShade="0000BF"/>
    </w:rPr>
  </w:style>
  <w:style w:type="paragraph" w:styleId="Ttulo5">
    <w:name w:val="heading 5"/>
    <w:basedOn w:val="Normal"/>
    <w:next w:val="Normal"/>
    <w:link w:val="Ttulo5Char"/>
    <w:qFormat w:val="1"/>
    <w:rsid w:val="6DBE9BE4"/>
    <w:pPr>
      <w:keepNext w:val="1"/>
      <w:keepLines w:val="1"/>
      <w:spacing w:after="40" w:before="80"/>
      <w:outlineLvl w:val="4"/>
    </w:pPr>
    <w:rPr>
      <w:rFonts w:cstheme="majorBidi" w:eastAsiaTheme="majorEastAsia"/>
      <w:color w:val="365f91" w:themeColor="accent1" w:themeShade="0000BF"/>
    </w:rPr>
  </w:style>
  <w:style w:type="paragraph" w:styleId="Ttulo6">
    <w:name w:val="heading 6"/>
    <w:basedOn w:val="Normal"/>
    <w:next w:val="Normal"/>
    <w:link w:val="Ttulo6Char"/>
    <w:qFormat w:val="1"/>
    <w:rsid w:val="6DBE9BE4"/>
    <w:pPr>
      <w:keepNext w:val="1"/>
      <w:keepLines w:val="1"/>
      <w:spacing w:before="40"/>
      <w:outlineLvl w:val="5"/>
    </w:pPr>
    <w:rPr>
      <w:rFonts w:cstheme="majorBidi" w:eastAsiaTheme="majorEastAsia"/>
      <w:i w:val="1"/>
      <w:iCs w:val="1"/>
      <w:color w:val="595959" w:themeColor="text1" w:themeTint="0000A6"/>
    </w:rPr>
  </w:style>
  <w:style w:type="paragraph" w:styleId="Ttulo7">
    <w:name w:val="heading 7"/>
    <w:basedOn w:val="Normal"/>
    <w:next w:val="Normal"/>
    <w:link w:val="Ttulo7Char"/>
    <w:uiPriority w:val="9"/>
    <w:unhideWhenUsed w:val="1"/>
    <w:qFormat w:val="1"/>
    <w:rsid w:val="6DBE9BE4"/>
    <w:pPr>
      <w:keepNext w:val="1"/>
      <w:keepLines w:val="1"/>
      <w:spacing w:before="40"/>
      <w:outlineLvl w:val="6"/>
    </w:pPr>
    <w:rPr>
      <w:rFonts w:cstheme="majorBidi" w:eastAsiaTheme="majorEastAsia"/>
      <w:color w:val="595959" w:themeColor="text1" w:themeTint="0000A6"/>
    </w:rPr>
  </w:style>
  <w:style w:type="paragraph" w:styleId="Ttulo8">
    <w:name w:val="heading 8"/>
    <w:basedOn w:val="Normal"/>
    <w:next w:val="Normal"/>
    <w:link w:val="Ttulo8Char"/>
    <w:uiPriority w:val="9"/>
    <w:unhideWhenUsed w:val="1"/>
    <w:qFormat w:val="1"/>
    <w:rsid w:val="6DBE9BE4"/>
    <w:pPr>
      <w:keepNext w:val="1"/>
      <w:keepLines w:val="1"/>
      <w:outlineLvl w:val="7"/>
    </w:pPr>
    <w:rPr>
      <w:rFonts w:cstheme="majorBidi" w:eastAsiaTheme="majorEastAsia"/>
      <w:i w:val="1"/>
      <w:iCs w:val="1"/>
      <w:color w:val="272727"/>
    </w:rPr>
  </w:style>
  <w:style w:type="paragraph" w:styleId="Ttulo9">
    <w:name w:val="heading 9"/>
    <w:basedOn w:val="Normal"/>
    <w:next w:val="Normal"/>
    <w:link w:val="Ttulo9Char"/>
    <w:uiPriority w:val="9"/>
    <w:unhideWhenUsed w:val="1"/>
    <w:qFormat w:val="1"/>
    <w:rsid w:val="6DBE9BE4"/>
    <w:pPr>
      <w:keepNext w:val="1"/>
      <w:keepLines w:val="1"/>
      <w:outlineLvl w:val="8"/>
    </w:pPr>
    <w:rPr>
      <w:rFonts w:cstheme="majorBidi" w:eastAsiaTheme="majorEastAsia"/>
      <w:color w:val="272727"/>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CabealhoChar" w:customStyle="1">
    <w:name w:val="Cabeçalho Char"/>
    <w:qFormat w:val="1"/>
    <w:rPr>
      <w:w w:val="100"/>
      <w:position w:val="0"/>
      <w:sz w:val="24"/>
      <w:szCs w:val="24"/>
      <w:effect w:val="none"/>
      <w:vertAlign w:val="baseline"/>
      <w:em w:val="none"/>
    </w:rPr>
  </w:style>
  <w:style w:type="character" w:styleId="RodapChar" w:customStyle="1">
    <w:name w:val="Rodapé Char"/>
    <w:qFormat w:val="1"/>
    <w:rPr>
      <w:w w:val="100"/>
      <w:position w:val="0"/>
      <w:sz w:val="24"/>
      <w:szCs w:val="24"/>
      <w:effect w:val="none"/>
      <w:vertAlign w:val="baseline"/>
      <w:em w:val="none"/>
    </w:rPr>
  </w:style>
  <w:style w:type="character" w:styleId="TextodebaloChar" w:customStyle="1">
    <w:name w:val="Texto de balão Char"/>
    <w:qFormat w:val="1"/>
    <w:rPr>
      <w:rFonts w:ascii="Segoe UI" w:cs="Segoe UI" w:hAnsi="Segoe UI"/>
      <w:w w:val="100"/>
      <w:position w:val="0"/>
      <w:sz w:val="18"/>
      <w:szCs w:val="18"/>
      <w:effect w:val="none"/>
      <w:vertAlign w:val="baseline"/>
      <w:em w:val="none"/>
    </w:rPr>
  </w:style>
  <w:style w:type="character" w:styleId="Ttulo3Char" w:customStyle="1">
    <w:name w:val="Título 3 Char"/>
    <w:qFormat w:val="1"/>
    <w:rPr>
      <w:rFonts w:ascii="Calibri Light" w:cs="Times New Roman" w:eastAsia="Times New Roman" w:hAnsi="Calibri Light"/>
      <w:b w:val="1"/>
      <w:bCs w:val="1"/>
      <w:w w:val="100"/>
      <w:position w:val="0"/>
      <w:sz w:val="26"/>
      <w:szCs w:val="26"/>
      <w:effect w:val="none"/>
      <w:vertAlign w:val="baseline"/>
      <w:em w:val="none"/>
    </w:rPr>
  </w:style>
  <w:style w:type="character" w:styleId="Recuodecorpodetexto3Char" w:customStyle="1">
    <w:name w:val="Recuo de corpo de texto 3 Char"/>
    <w:qFormat w:val="1"/>
    <w:rPr>
      <w:w w:val="100"/>
      <w:position w:val="0"/>
      <w:sz w:val="16"/>
      <w:szCs w:val="16"/>
      <w:effect w:val="none"/>
      <w:vertAlign w:val="baseline"/>
      <w:em w:val="none"/>
    </w:rPr>
  </w:style>
  <w:style w:type="character" w:styleId="TextodenotaderodapChar" w:customStyle="1">
    <w:name w:val="Texto de nota de rodapé Char"/>
    <w:basedOn w:val="Fontepargpadro"/>
    <w:link w:val="Textodenotaderodap"/>
    <w:uiPriority w:val="99"/>
    <w:semiHidden w:val="1"/>
    <w:qFormat w:val="1"/>
    <w:rsid w:val="6DBE9BE4"/>
    <w:rPr>
      <w:sz w:val="20"/>
      <w:szCs w:val="20"/>
      <w:vertAlign w:val="subscript"/>
    </w:rPr>
  </w:style>
  <w:style w:type="character" w:styleId="ncoradanotaderodap" w:customStyle="1">
    <w:name w:val="Âncora da nota de rodapé"/>
    <w:rPr>
      <w:vertAlign w:val="superscript"/>
    </w:rPr>
  </w:style>
  <w:style w:type="character" w:styleId="FootnoteCharacters" w:customStyle="1">
    <w:name w:val="Footnote Characters"/>
    <w:basedOn w:val="Fontepargpadro"/>
    <w:uiPriority w:val="99"/>
    <w:semiHidden w:val="1"/>
    <w:unhideWhenUsed w:val="1"/>
    <w:qFormat w:val="1"/>
    <w:rsid w:val="00663379"/>
    <w:rPr>
      <w:vertAlign w:val="superscript"/>
    </w:rPr>
  </w:style>
  <w:style w:type="character" w:styleId="LinkdaInternet" w:customStyle="1">
    <w:name w:val="Link da Internet"/>
    <w:uiPriority w:val="1"/>
    <w:rsid w:val="6DBE9BE4"/>
    <w:rPr>
      <w:u w:val="single"/>
    </w:rPr>
  </w:style>
  <w:style w:type="character" w:styleId="MenoPendente1" w:customStyle="1">
    <w:name w:val="Menção Pendente1"/>
    <w:basedOn w:val="Fontepargpadro"/>
    <w:uiPriority w:val="99"/>
    <w:semiHidden w:val="1"/>
    <w:unhideWhenUsed w:val="1"/>
    <w:qFormat w:val="1"/>
    <w:rsid w:val="00645EC7"/>
    <w:rPr>
      <w:color w:val="605e5c"/>
      <w:shd w:color="auto" w:fill="e1dfdd" w:val="clear"/>
    </w:rPr>
  </w:style>
  <w:style w:type="character" w:styleId="Linkdainternetvisitado" w:customStyle="1">
    <w:name w:val="Link da internet visitado"/>
    <w:basedOn w:val="Fontepargpadro"/>
    <w:uiPriority w:val="99"/>
    <w:semiHidden w:val="1"/>
    <w:unhideWhenUsed w:val="1"/>
    <w:rsid w:val="001C6DB0"/>
    <w:rPr>
      <w:color w:val="800080" w:themeColor="followedHyperlink"/>
      <w:u w:val="single"/>
    </w:rPr>
  </w:style>
  <w:style w:type="character" w:styleId="label" w:customStyle="1">
    <w:name w:val="label"/>
    <w:basedOn w:val="Fontepargpadro"/>
    <w:qFormat w:val="1"/>
    <w:rsid w:val="002F0614"/>
  </w:style>
  <w:style w:type="character" w:styleId="destaque" w:customStyle="1">
    <w:name w:val="destaque"/>
    <w:basedOn w:val="Fontepargpadro"/>
    <w:qFormat w:val="1"/>
    <w:rsid w:val="002F0614"/>
  </w:style>
  <w:style w:type="character" w:styleId="CorpodetextoChar" w:customStyle="1">
    <w:name w:val="Corpo de texto Char"/>
    <w:basedOn w:val="Fontepargpadro"/>
    <w:link w:val="Corpodetexto"/>
    <w:uiPriority w:val="99"/>
    <w:qFormat w:val="1"/>
    <w:rsid w:val="00B567BF"/>
    <w:rPr>
      <w:vertAlign w:val="subscript"/>
    </w:rPr>
  </w:style>
  <w:style w:type="character" w:styleId="nfaseIntensa">
    <w:name w:val="Intense Emphasis"/>
    <w:basedOn w:val="Fontepargpadro"/>
    <w:uiPriority w:val="21"/>
    <w:qFormat w:val="1"/>
    <w:rsid w:val="6DBE9BE4"/>
    <w:rPr>
      <w:i w:val="1"/>
      <w:iCs w:val="1"/>
      <w:color w:val="365f91" w:themeColor="accent1" w:themeShade="0000BF"/>
    </w:rPr>
  </w:style>
  <w:style w:type="character" w:styleId="RefernciaIntensa">
    <w:name w:val="Intense Reference"/>
    <w:basedOn w:val="Fontepargpadro"/>
    <w:uiPriority w:val="32"/>
    <w:qFormat w:val="1"/>
    <w:rsid w:val="6DBE9BE4"/>
    <w:rPr>
      <w:b w:val="1"/>
      <w:bCs w:val="1"/>
      <w:smallCaps w:val="1"/>
      <w:color w:val="365f91" w:themeColor="accent1" w:themeShade="0000BF"/>
    </w:rPr>
  </w:style>
  <w:style w:type="character" w:styleId="Heading1Char" w:customStyle="1">
    <w:name w:val="Heading 1 Char"/>
    <w:basedOn w:val="Fontepargpadro"/>
    <w:uiPriority w:val="9"/>
    <w:qFormat w:val="1"/>
    <w:rsid w:val="6DBE9BE4"/>
    <w:rPr>
      <w:rFonts w:asciiTheme="majorHAnsi" w:cstheme="majorBidi" w:eastAsiaTheme="majorEastAsia" w:hAnsiTheme="majorHAnsi"/>
      <w:color w:val="365f91" w:themeColor="accent1" w:themeShade="0000BF"/>
      <w:sz w:val="40"/>
      <w:szCs w:val="40"/>
    </w:rPr>
  </w:style>
  <w:style w:type="character" w:styleId="Heading2Char" w:customStyle="1">
    <w:name w:val="Heading 2 Char"/>
    <w:basedOn w:val="Fontepargpadro"/>
    <w:uiPriority w:val="9"/>
    <w:qFormat w:val="1"/>
    <w:rsid w:val="6DBE9BE4"/>
    <w:rPr>
      <w:rFonts w:asciiTheme="majorHAnsi" w:cstheme="majorBidi" w:eastAsiaTheme="majorEastAsia" w:hAnsiTheme="majorHAnsi"/>
      <w:color w:val="365f91" w:themeColor="accent1" w:themeShade="0000BF"/>
      <w:sz w:val="32"/>
      <w:szCs w:val="32"/>
    </w:rPr>
  </w:style>
  <w:style w:type="character" w:styleId="Ttulo3Char1" w:customStyle="1">
    <w:name w:val="Título 3 Char1"/>
    <w:basedOn w:val="Fontepargpadro"/>
    <w:link w:val="Ttulo3"/>
    <w:uiPriority w:val="9"/>
    <w:qFormat w:val="1"/>
    <w:rsid w:val="6DBE9BE4"/>
    <w:rPr>
      <w:rFonts w:cstheme="majorBidi" w:eastAsiaTheme="majorEastAsia"/>
      <w:color w:val="365f91" w:themeColor="accent1" w:themeShade="0000BF"/>
      <w:sz w:val="28"/>
      <w:szCs w:val="28"/>
    </w:rPr>
  </w:style>
  <w:style w:type="character" w:styleId="Heading4Char" w:customStyle="1">
    <w:name w:val="Heading 4 Char"/>
    <w:basedOn w:val="Fontepargpadro"/>
    <w:uiPriority w:val="9"/>
    <w:qFormat w:val="1"/>
    <w:rsid w:val="6DBE9BE4"/>
    <w:rPr>
      <w:rFonts w:cstheme="majorBidi" w:eastAsiaTheme="majorEastAsia"/>
      <w:i w:val="1"/>
      <w:iCs w:val="1"/>
      <w:color w:val="365f91" w:themeColor="accent1" w:themeShade="0000BF"/>
    </w:rPr>
  </w:style>
  <w:style w:type="character" w:styleId="Heading5Char" w:customStyle="1">
    <w:name w:val="Heading 5 Char"/>
    <w:basedOn w:val="Fontepargpadro"/>
    <w:uiPriority w:val="9"/>
    <w:qFormat w:val="1"/>
    <w:rsid w:val="6DBE9BE4"/>
    <w:rPr>
      <w:rFonts w:cstheme="majorBidi" w:eastAsiaTheme="majorEastAsia"/>
      <w:color w:val="365f91" w:themeColor="accent1" w:themeShade="0000BF"/>
    </w:rPr>
  </w:style>
  <w:style w:type="character" w:styleId="Heading6Char" w:customStyle="1">
    <w:name w:val="Heading 6 Char"/>
    <w:basedOn w:val="Fontepargpadro"/>
    <w:uiPriority w:val="9"/>
    <w:qFormat w:val="1"/>
    <w:rsid w:val="6DBE9BE4"/>
    <w:rPr>
      <w:rFonts w:cstheme="majorBidi" w:eastAsiaTheme="majorEastAsia"/>
      <w:i w:val="1"/>
      <w:iCs w:val="1"/>
      <w:color w:val="595959" w:themeColor="text1" w:themeTint="0000A6"/>
    </w:rPr>
  </w:style>
  <w:style w:type="character" w:styleId="Ttulo7Char" w:customStyle="1">
    <w:name w:val="Título 7 Char"/>
    <w:basedOn w:val="Fontepargpadro"/>
    <w:link w:val="Ttulo7"/>
    <w:uiPriority w:val="9"/>
    <w:qFormat w:val="1"/>
    <w:rsid w:val="6DBE9BE4"/>
    <w:rPr>
      <w:rFonts w:cstheme="majorBidi" w:eastAsiaTheme="majorEastAsia"/>
      <w:color w:val="595959" w:themeColor="text1" w:themeTint="0000A6"/>
    </w:rPr>
  </w:style>
  <w:style w:type="character" w:styleId="Ttulo8Char" w:customStyle="1">
    <w:name w:val="Título 8 Char"/>
    <w:basedOn w:val="Fontepargpadro"/>
    <w:link w:val="Ttulo8"/>
    <w:uiPriority w:val="9"/>
    <w:qFormat w:val="1"/>
    <w:rsid w:val="6DBE9BE4"/>
    <w:rPr>
      <w:rFonts w:cstheme="majorBidi" w:eastAsiaTheme="majorEastAsia"/>
      <w:i w:val="1"/>
      <w:iCs w:val="1"/>
      <w:color w:val="272727"/>
    </w:rPr>
  </w:style>
  <w:style w:type="character" w:styleId="Ttulo9Char" w:customStyle="1">
    <w:name w:val="Título 9 Char"/>
    <w:basedOn w:val="Fontepargpadro"/>
    <w:link w:val="Ttulo9"/>
    <w:uiPriority w:val="9"/>
    <w:qFormat w:val="1"/>
    <w:rsid w:val="6DBE9BE4"/>
    <w:rPr>
      <w:rFonts w:cstheme="majorBidi" w:eastAsiaTheme="majorEastAsia"/>
      <w:color w:val="272727"/>
    </w:rPr>
  </w:style>
  <w:style w:type="character" w:styleId="TitleChar" w:customStyle="1">
    <w:name w:val="Title Char"/>
    <w:basedOn w:val="Fontepargpadro"/>
    <w:uiPriority w:val="10"/>
    <w:qFormat w:val="1"/>
    <w:rsid w:val="6DBE9BE4"/>
    <w:rPr>
      <w:rFonts w:asciiTheme="majorHAnsi" w:cstheme="majorBidi" w:eastAsiaTheme="majorEastAsia" w:hAnsiTheme="majorHAnsi"/>
      <w:sz w:val="56"/>
      <w:szCs w:val="56"/>
    </w:rPr>
  </w:style>
  <w:style w:type="character" w:styleId="SubtitleChar" w:customStyle="1">
    <w:name w:val="Subtitle Char"/>
    <w:basedOn w:val="Fontepargpadro"/>
    <w:uiPriority w:val="11"/>
    <w:qFormat w:val="1"/>
    <w:rsid w:val="6DBE9BE4"/>
    <w:rPr>
      <w:rFonts w:cstheme="majorBidi" w:eastAsiaTheme="majorEastAsia"/>
      <w:color w:val="595959" w:themeColor="text1" w:themeTint="0000A6"/>
      <w:sz w:val="28"/>
      <w:szCs w:val="28"/>
    </w:rPr>
  </w:style>
  <w:style w:type="character" w:styleId="CitaoIntensaChar" w:customStyle="1">
    <w:name w:val="Citação Intensa Char"/>
    <w:basedOn w:val="Fontepargpadro"/>
    <w:link w:val="CitaoIntensa"/>
    <w:uiPriority w:val="30"/>
    <w:qFormat w:val="1"/>
    <w:rsid w:val="6DBE9BE4"/>
    <w:rPr>
      <w:i w:val="1"/>
      <w:iCs w:val="1"/>
      <w:color w:val="365f91" w:themeColor="accent1" w:themeShade="0000BF"/>
    </w:rPr>
  </w:style>
  <w:style w:type="paragraph" w:styleId="Ttulo">
    <w:name w:val="Title"/>
    <w:basedOn w:val="Normal"/>
    <w:next w:val="Corpodetexto"/>
    <w:link w:val="TtuloChar"/>
    <w:qFormat w:val="1"/>
    <w:rsid w:val="6DBE9BE4"/>
    <w:pPr>
      <w:spacing w:after="80"/>
      <w:contextualSpacing w:val="1"/>
    </w:pPr>
    <w:rPr>
      <w:rFonts w:asciiTheme="majorHAnsi" w:cstheme="majorBidi" w:eastAsiaTheme="majorEastAsia" w:hAnsiTheme="majorHAnsi"/>
      <w:sz w:val="56"/>
      <w:szCs w:val="56"/>
    </w:rPr>
  </w:style>
  <w:style w:type="paragraph" w:styleId="Corpodetexto">
    <w:name w:val="Body Text"/>
    <w:basedOn w:val="Normal"/>
    <w:link w:val="CorpodetextoChar"/>
    <w:uiPriority w:val="99"/>
    <w:unhideWhenUsed w:val="1"/>
    <w:rsid w:val="6DBE9BE4"/>
    <w:pPr>
      <w:spacing w:after="120"/>
    </w:pPr>
  </w:style>
  <w:style w:type="paragraph" w:styleId="Lista">
    <w:name w:val="List"/>
    <w:basedOn w:val="Corpodetexto"/>
    <w:rPr>
      <w:rFonts w:cs="Arial"/>
    </w:rPr>
  </w:style>
  <w:style w:type="paragraph" w:styleId="Legenda">
    <w:name w:val="caption"/>
    <w:basedOn w:val="Normal"/>
    <w:uiPriority w:val="1"/>
    <w:qFormat w:val="1"/>
    <w:rsid w:val="6DBE9BE4"/>
    <w:pPr>
      <w:spacing w:after="120" w:before="120"/>
    </w:pPr>
    <w:rPr>
      <w:rFonts w:cs="Arial"/>
      <w:i w:val="1"/>
      <w:iCs w:val="1"/>
    </w:rPr>
  </w:style>
  <w:style w:type="paragraph" w:styleId="ndice" w:customStyle="1">
    <w:name w:val="Índice"/>
    <w:basedOn w:val="Normal"/>
    <w:uiPriority w:val="1"/>
    <w:qFormat w:val="1"/>
    <w:rsid w:val="6DBE9BE4"/>
    <w:rPr>
      <w:rFonts w:cs="Arial"/>
    </w:rPr>
  </w:style>
  <w:style w:type="paragraph" w:styleId="BodyTextIndented" w:customStyle="1">
    <w:name w:val="Body Text;Indented"/>
    <w:basedOn w:val="Normal"/>
    <w:qFormat w:val="1"/>
    <w:pPr>
      <w:ind w:left="851" w:firstLine="3118"/>
      <w:jc w:val="both"/>
    </w:pPr>
    <w:rPr>
      <w:sz w:val="28"/>
      <w:szCs w:val="20"/>
    </w:rPr>
  </w:style>
  <w:style w:type="paragraph" w:styleId="Recuodecorpodetexto2">
    <w:name w:val="Body Text Indent 2"/>
    <w:basedOn w:val="Normal"/>
    <w:link w:val="Recuodecorpodetexto2Char"/>
    <w:qFormat w:val="1"/>
    <w:rsid w:val="6DBE9BE4"/>
    <w:pPr>
      <w:ind w:left="1080" w:firstLine="2889"/>
      <w:jc w:val="both"/>
    </w:pPr>
    <w:rPr>
      <w:sz w:val="25"/>
      <w:szCs w:val="25"/>
    </w:rPr>
  </w:style>
  <w:style w:type="paragraph" w:styleId="CabealhoeRodap" w:customStyle="1">
    <w:name w:val="Cabeçalho e Rodapé"/>
    <w:basedOn w:val="Normal"/>
    <w:uiPriority w:val="1"/>
    <w:qFormat w:val="1"/>
    <w:rsid w:val="6DBE9BE4"/>
  </w:style>
  <w:style w:type="paragraph" w:styleId="Cabealho">
    <w:name w:val="header"/>
    <w:basedOn w:val="Normal"/>
    <w:qFormat w:val="1"/>
    <w:rsid w:val="6DBE9BE4"/>
    <w:pPr>
      <w:tabs>
        <w:tab w:val="center" w:pos="4680"/>
        <w:tab w:val="right" w:pos="9360"/>
      </w:tabs>
    </w:pPr>
  </w:style>
  <w:style w:type="paragraph" w:styleId="Rodap">
    <w:name w:val="footer"/>
    <w:basedOn w:val="Normal"/>
    <w:qFormat w:val="1"/>
    <w:rsid w:val="6DBE9BE4"/>
    <w:pPr>
      <w:tabs>
        <w:tab w:val="center" w:pos="4680"/>
        <w:tab w:val="right" w:pos="9360"/>
      </w:tabs>
    </w:pPr>
  </w:style>
  <w:style w:type="paragraph" w:styleId="Textodebalo">
    <w:name w:val="Balloon Text"/>
    <w:basedOn w:val="Normal"/>
    <w:qFormat w:val="1"/>
    <w:rsid w:val="6DBE9BE4"/>
    <w:rPr>
      <w:rFonts w:ascii="Segoe UI" w:hAnsi="Segoe UI"/>
      <w:sz w:val="18"/>
      <w:szCs w:val="18"/>
    </w:rPr>
  </w:style>
  <w:style w:type="paragraph" w:styleId="Recuodecorpodetexto3">
    <w:name w:val="Body Text Indent 3"/>
    <w:basedOn w:val="Normal"/>
    <w:qFormat w:val="1"/>
    <w:rsid w:val="6DBE9BE4"/>
    <w:pPr>
      <w:spacing w:after="120"/>
      <w:ind w:left="283"/>
    </w:pPr>
    <w:rPr>
      <w:sz w:val="16"/>
      <w:szCs w:val="16"/>
    </w:rPr>
  </w:style>
  <w:style w:type="paragraph" w:styleId="Default" w:customStyle="1">
    <w:name w:val="Default"/>
    <w:qFormat w:val="1"/>
    <w:pPr>
      <w:spacing w:line="1" w:lineRule="atLeast"/>
      <w:ind w:left="-1" w:hanging="1"/>
      <w:textAlignment w:val="top"/>
      <w:outlineLvl w:val="0"/>
    </w:pPr>
    <w:rPr>
      <w:rFonts w:ascii="Nyala" w:cs="Nyala" w:eastAsia="Calibri" w:hAnsi="Nyala"/>
      <w:color w:val="000000"/>
      <w:vertAlign w:val="subscript"/>
      <w:lang w:eastAsia="en-US"/>
    </w:rPr>
  </w:style>
  <w:style w:type="paragraph" w:styleId="Subttulo">
    <w:name w:val="Subtitle"/>
    <w:basedOn w:val="Normal"/>
    <w:next w:val="Normal"/>
    <w:link w:val="SubttuloChar"/>
    <w:qFormat w:val="1"/>
    <w:rsid w:val="6DBE9BE4"/>
    <w:rPr>
      <w:rFonts w:cstheme="majorBidi" w:eastAsiaTheme="majorEastAsia"/>
      <w:color w:val="595959" w:themeColor="text1" w:themeTint="0000A6"/>
      <w:sz w:val="28"/>
      <w:szCs w:val="28"/>
    </w:rPr>
  </w:style>
  <w:style w:type="paragraph" w:styleId="PargrafodaLista">
    <w:name w:val="List Paragraph"/>
    <w:basedOn w:val="Normal"/>
    <w:uiPriority w:val="34"/>
    <w:qFormat w:val="1"/>
    <w:rsid w:val="6DBE9BE4"/>
    <w:pPr>
      <w:ind w:left="720"/>
      <w:contextualSpacing w:val="1"/>
    </w:pPr>
  </w:style>
  <w:style w:type="paragraph" w:styleId="Textodenotaderodap">
    <w:name w:val="footnote text"/>
    <w:basedOn w:val="Normal"/>
    <w:link w:val="TextodenotaderodapChar"/>
    <w:uiPriority w:val="99"/>
    <w:semiHidden w:val="1"/>
    <w:unhideWhenUsed w:val="1"/>
    <w:rsid w:val="6DBE9BE4"/>
    <w:rPr>
      <w:sz w:val="20"/>
      <w:szCs w:val="20"/>
    </w:rPr>
  </w:style>
  <w:style w:type="paragraph" w:styleId="LO-Normal" w:customStyle="1">
    <w:name w:val="LO-Normal"/>
    <w:qFormat w:val="1"/>
    <w:rsid w:val="00094C56"/>
    <w:pPr>
      <w:widowControl w:val="0"/>
      <w:textAlignment w:val="baseline"/>
    </w:pPr>
    <w:rPr>
      <w:rFonts w:cs="Tahoma" w:eastAsia="SimSun"/>
      <w:kern w:val="2"/>
      <w:lang w:bidi="hi-IN" w:eastAsia="hi-IN"/>
    </w:rPr>
  </w:style>
  <w:style w:type="paragraph" w:styleId="TableParagraph" w:customStyle="1">
    <w:name w:val="Table Paragraph"/>
    <w:basedOn w:val="Normal"/>
    <w:uiPriority w:val="1"/>
    <w:qFormat w:val="1"/>
    <w:rsid w:val="6DBE9BE4"/>
    <w:pPr>
      <w:widowControl w:val="0"/>
    </w:pPr>
    <w:rPr>
      <w:sz w:val="22"/>
      <w:szCs w:val="22"/>
      <w:lang w:eastAsia="en-US" w:val="pt-PT"/>
    </w:rPr>
  </w:style>
  <w:style w:type="paragraph" w:styleId="Contedodoquadro" w:customStyle="1">
    <w:name w:val="Conteúdo do quadro"/>
    <w:basedOn w:val="Normal"/>
    <w:uiPriority w:val="1"/>
    <w:qFormat w:val="1"/>
    <w:rsid w:val="6DBE9BE4"/>
  </w:style>
  <w:style w:type="paragraph" w:styleId="SemEspaamento">
    <w:name w:val="No Spacing"/>
    <w:uiPriority w:val="1"/>
    <w:qFormat w:val="1"/>
    <w:rsid w:val="6DBE9BE4"/>
  </w:style>
  <w:style w:type="paragraph" w:styleId="Citao">
    <w:name w:val="Quote"/>
    <w:basedOn w:val="Normal"/>
    <w:next w:val="Normal"/>
    <w:uiPriority w:val="29"/>
    <w:qFormat w:val="1"/>
    <w:rsid w:val="6DBE9BE4"/>
    <w:pPr>
      <w:jc w:val="center"/>
    </w:pPr>
    <w:rPr>
      <w:i w:val="1"/>
      <w:iCs w:val="1"/>
      <w:color w:val="404040" w:themeColor="text1" w:themeTint="0000BF"/>
    </w:rPr>
  </w:style>
  <w:style w:type="paragraph" w:styleId="CitaoIntensa">
    <w:name w:val="Intense Quote"/>
    <w:basedOn w:val="Normal"/>
    <w:next w:val="Normal"/>
    <w:link w:val="CitaoIntensaChar"/>
    <w:uiPriority w:val="30"/>
    <w:qFormat w:val="1"/>
    <w:rsid w:val="6DBE9BE4"/>
    <w:pPr>
      <w:spacing w:after="360" w:before="360"/>
      <w:ind w:left="864" w:right="864"/>
      <w:jc w:val="center"/>
    </w:pPr>
    <w:rPr>
      <w:i w:val="1"/>
      <w:iCs w:val="1"/>
      <w:color w:val="365f91" w:themeColor="accent1" w:themeShade="0000BF"/>
    </w:rPr>
  </w:style>
  <w:style w:type="paragraph" w:styleId="Sumrio1">
    <w:name w:val="toc 1"/>
    <w:basedOn w:val="Normal"/>
    <w:next w:val="Normal"/>
    <w:uiPriority w:val="39"/>
    <w:unhideWhenUsed w:val="1"/>
    <w:rsid w:val="6DBE9BE4"/>
    <w:pPr>
      <w:spacing w:after="100"/>
    </w:pPr>
  </w:style>
  <w:style w:type="paragraph" w:styleId="Sumrio2">
    <w:name w:val="toc 2"/>
    <w:basedOn w:val="Normal"/>
    <w:next w:val="Normal"/>
    <w:uiPriority w:val="39"/>
    <w:unhideWhenUsed w:val="1"/>
    <w:rsid w:val="6DBE9BE4"/>
    <w:pPr>
      <w:spacing w:after="100"/>
      <w:ind w:left="220"/>
    </w:pPr>
  </w:style>
  <w:style w:type="paragraph" w:styleId="Sumrio3">
    <w:name w:val="toc 3"/>
    <w:basedOn w:val="Normal"/>
    <w:next w:val="Normal"/>
    <w:uiPriority w:val="39"/>
    <w:unhideWhenUsed w:val="1"/>
    <w:rsid w:val="6DBE9BE4"/>
    <w:pPr>
      <w:spacing w:after="100"/>
      <w:ind w:left="440"/>
    </w:pPr>
  </w:style>
  <w:style w:type="paragraph" w:styleId="Sumrio4">
    <w:name w:val="toc 4"/>
    <w:basedOn w:val="Normal"/>
    <w:next w:val="Normal"/>
    <w:uiPriority w:val="39"/>
    <w:unhideWhenUsed w:val="1"/>
    <w:rsid w:val="6DBE9BE4"/>
    <w:pPr>
      <w:spacing w:after="100"/>
      <w:ind w:left="660"/>
    </w:pPr>
  </w:style>
  <w:style w:type="paragraph" w:styleId="Sumrio5">
    <w:name w:val="toc 5"/>
    <w:basedOn w:val="Normal"/>
    <w:next w:val="Normal"/>
    <w:uiPriority w:val="39"/>
    <w:unhideWhenUsed w:val="1"/>
    <w:rsid w:val="6DBE9BE4"/>
    <w:pPr>
      <w:spacing w:after="100"/>
      <w:ind w:left="880"/>
    </w:pPr>
  </w:style>
  <w:style w:type="paragraph" w:styleId="Sumrio6">
    <w:name w:val="toc 6"/>
    <w:basedOn w:val="Normal"/>
    <w:next w:val="Normal"/>
    <w:uiPriority w:val="39"/>
    <w:unhideWhenUsed w:val="1"/>
    <w:rsid w:val="6DBE9BE4"/>
    <w:pPr>
      <w:spacing w:after="100"/>
      <w:ind w:left="1100"/>
    </w:pPr>
  </w:style>
  <w:style w:type="paragraph" w:styleId="Sumrio7">
    <w:name w:val="toc 7"/>
    <w:basedOn w:val="Normal"/>
    <w:next w:val="Normal"/>
    <w:uiPriority w:val="39"/>
    <w:unhideWhenUsed w:val="1"/>
    <w:rsid w:val="6DBE9BE4"/>
    <w:pPr>
      <w:spacing w:after="100"/>
      <w:ind w:left="1320"/>
    </w:pPr>
  </w:style>
  <w:style w:type="paragraph" w:styleId="Sumrio8">
    <w:name w:val="toc 8"/>
    <w:basedOn w:val="Normal"/>
    <w:next w:val="Normal"/>
    <w:uiPriority w:val="39"/>
    <w:unhideWhenUsed w:val="1"/>
    <w:rsid w:val="6DBE9BE4"/>
    <w:pPr>
      <w:spacing w:after="100"/>
      <w:ind w:left="1540"/>
    </w:pPr>
  </w:style>
  <w:style w:type="paragraph" w:styleId="Sumrio9">
    <w:name w:val="toc 9"/>
    <w:basedOn w:val="Normal"/>
    <w:next w:val="Normal"/>
    <w:uiPriority w:val="39"/>
    <w:unhideWhenUsed w:val="1"/>
    <w:rsid w:val="6DBE9BE4"/>
    <w:pPr>
      <w:spacing w:after="100"/>
      <w:ind w:left="1760"/>
    </w:pPr>
  </w:style>
  <w:style w:type="paragraph" w:styleId="Textodenotadefim">
    <w:name w:val="endnote text"/>
    <w:basedOn w:val="Normal"/>
    <w:uiPriority w:val="99"/>
    <w:semiHidden w:val="1"/>
    <w:unhideWhenUsed w:val="1"/>
    <w:rsid w:val="6DBE9BE4"/>
    <w:rPr>
      <w:sz w:val="20"/>
      <w:szCs w:val="20"/>
    </w:rPr>
  </w:style>
  <w:style w:type="table" w:styleId="NormalTable0" w:customStyle="1">
    <w:name w:val="Normal Table0"/>
    <w:tblPr>
      <w:tblCellMar>
        <w:top w:w="0.0" w:type="dxa"/>
        <w:left w:w="0.0" w:type="dxa"/>
        <w:bottom w:w="0.0" w:type="dxa"/>
        <w:right w:w="0.0" w:type="dxa"/>
      </w:tblCellMar>
    </w:tblPr>
  </w:style>
  <w:style w:type="table" w:styleId="TableNormal1" w:customStyle="1">
    <w:name w:val="Table Normal1"/>
    <w:tblPr>
      <w:tblCellMar>
        <w:top w:w="0.0" w:type="dxa"/>
        <w:left w:w="0.0" w:type="dxa"/>
        <w:bottom w:w="0.0" w:type="dxa"/>
        <w:right w:w="0.0" w:type="dxa"/>
      </w:tblCellMar>
    </w:tblPr>
  </w:style>
  <w:style w:type="table" w:styleId="Tabelacomgrade">
    <w:name w:val="Table Grid"/>
    <w:basedOn w:val="Tabelanormal"/>
    <w:uiPriority w:val="39"/>
    <w:rsid w:val="00704DBA"/>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Fontepargpadro"/>
    <w:uiPriority w:val="99"/>
    <w:unhideWhenUsed w:val="1"/>
    <w:rPr>
      <w:color w:val="0000ff" w:themeColor="hyperlink"/>
      <w:u w:val="single"/>
    </w:rPr>
  </w:style>
  <w:style w:type="numbering" w:styleId="Semlista1" w:customStyle="1">
    <w:name w:val="Sem lista1"/>
    <w:next w:val="Semlista"/>
    <w:uiPriority w:val="99"/>
    <w:semiHidden w:val="1"/>
    <w:unhideWhenUsed w:val="1"/>
    <w:rsid w:val="00B72E86"/>
  </w:style>
  <w:style w:type="character" w:styleId="Ttulo1Char" w:customStyle="1">
    <w:name w:val="Título 1 Char"/>
    <w:basedOn w:val="Fontepargpadro"/>
    <w:link w:val="Ttulo1"/>
    <w:rsid w:val="00B72E86"/>
    <w:rPr>
      <w:rFonts w:asciiTheme="majorHAnsi" w:cstheme="majorBidi" w:eastAsiaTheme="majorEastAsia" w:hAnsiTheme="majorHAnsi"/>
      <w:color w:val="365f91" w:themeColor="accent1" w:themeShade="0000BF"/>
      <w:sz w:val="40"/>
      <w:szCs w:val="40"/>
    </w:rPr>
  </w:style>
  <w:style w:type="character" w:styleId="Ttulo2Char" w:customStyle="1">
    <w:name w:val="Título 2 Char"/>
    <w:basedOn w:val="Fontepargpadro"/>
    <w:link w:val="Ttulo2"/>
    <w:rsid w:val="00B72E86"/>
    <w:rPr>
      <w:rFonts w:asciiTheme="majorHAnsi" w:cstheme="majorBidi" w:eastAsiaTheme="majorEastAsia" w:hAnsiTheme="majorHAnsi"/>
      <w:color w:val="365f91" w:themeColor="accent1" w:themeShade="0000BF"/>
      <w:sz w:val="32"/>
      <w:szCs w:val="32"/>
    </w:rPr>
  </w:style>
  <w:style w:type="character" w:styleId="Ttulo4Char" w:customStyle="1">
    <w:name w:val="Título 4 Char"/>
    <w:basedOn w:val="Fontepargpadro"/>
    <w:link w:val="Ttulo4"/>
    <w:rsid w:val="00B72E86"/>
    <w:rPr>
      <w:rFonts w:cstheme="majorBidi" w:eastAsiaTheme="majorEastAsia"/>
      <w:i w:val="1"/>
      <w:iCs w:val="1"/>
      <w:color w:val="365f91" w:themeColor="accent1" w:themeShade="0000BF"/>
    </w:rPr>
  </w:style>
  <w:style w:type="character" w:styleId="Ttulo5Char" w:customStyle="1">
    <w:name w:val="Título 5 Char"/>
    <w:basedOn w:val="Fontepargpadro"/>
    <w:link w:val="Ttulo5"/>
    <w:rsid w:val="00B72E86"/>
    <w:rPr>
      <w:rFonts w:cstheme="majorBidi" w:eastAsiaTheme="majorEastAsia"/>
      <w:color w:val="365f91" w:themeColor="accent1" w:themeShade="0000BF"/>
    </w:rPr>
  </w:style>
  <w:style w:type="character" w:styleId="Ttulo6Char" w:customStyle="1">
    <w:name w:val="Título 6 Char"/>
    <w:basedOn w:val="Fontepargpadro"/>
    <w:link w:val="Ttulo6"/>
    <w:rsid w:val="00B72E86"/>
    <w:rPr>
      <w:rFonts w:cstheme="majorBidi" w:eastAsiaTheme="majorEastAsia"/>
      <w:i w:val="1"/>
      <w:iCs w:val="1"/>
      <w:color w:val="595959" w:themeColor="text1" w:themeTint="0000A6"/>
    </w:rPr>
  </w:style>
  <w:style w:type="table" w:styleId="NormalTable01" w:customStyle="1">
    <w:name w:val="Normal Table01"/>
    <w:rsid w:val="00B72E86"/>
    <w:pPr>
      <w:suppressAutoHyphens w:val="0"/>
    </w:pPr>
    <w:tblPr>
      <w:tblCellMar>
        <w:top w:w="0.0" w:type="dxa"/>
        <w:left w:w="0.0" w:type="dxa"/>
        <w:bottom w:w="0.0" w:type="dxa"/>
        <w:right w:w="0.0" w:type="dxa"/>
      </w:tblCellMar>
    </w:tblPr>
  </w:style>
  <w:style w:type="character" w:styleId="TtuloChar" w:customStyle="1">
    <w:name w:val="Título Char"/>
    <w:basedOn w:val="Fontepargpadro"/>
    <w:link w:val="Ttulo"/>
    <w:rsid w:val="00B72E86"/>
    <w:rPr>
      <w:rFonts w:asciiTheme="majorHAnsi" w:cstheme="majorBidi" w:eastAsiaTheme="majorEastAsia" w:hAnsiTheme="majorHAnsi"/>
      <w:sz w:val="56"/>
      <w:szCs w:val="56"/>
    </w:rPr>
  </w:style>
  <w:style w:type="table" w:styleId="TableNormal11" w:customStyle="1">
    <w:name w:val="Table Normal11"/>
    <w:rsid w:val="00B72E86"/>
    <w:pPr>
      <w:suppressAutoHyphens w:val="0"/>
    </w:pPr>
    <w:tblPr>
      <w:tblCellMar>
        <w:top w:w="0.0" w:type="dxa"/>
        <w:left w:w="0.0" w:type="dxa"/>
        <w:bottom w:w="0.0" w:type="dxa"/>
        <w:right w:w="0.0" w:type="dxa"/>
      </w:tblCellMar>
    </w:tblPr>
  </w:style>
  <w:style w:type="paragraph" w:styleId="Recuodecorpodetexto">
    <w:name w:val="Body Text Indent"/>
    <w:basedOn w:val="Normal"/>
    <w:link w:val="RecuodecorpodetextoChar"/>
    <w:rsid w:val="00B72E86"/>
    <w:pPr>
      <w:spacing w:line="1" w:lineRule="atLeast"/>
      <w:ind w:left="851" w:leftChars="-1" w:hangingChars="1" w:firstLine="3118"/>
      <w:jc w:val="both"/>
      <w:textDirection w:val="btLr"/>
      <w:textAlignment w:val="top"/>
      <w:outlineLvl w:val="0"/>
    </w:pPr>
    <w:rPr>
      <w:position w:val="-1"/>
      <w:sz w:val="28"/>
      <w:szCs w:val="20"/>
    </w:rPr>
  </w:style>
  <w:style w:type="character" w:styleId="RecuodecorpodetextoChar" w:customStyle="1">
    <w:name w:val="Recuo de corpo de texto Char"/>
    <w:basedOn w:val="Fontepargpadro"/>
    <w:link w:val="Recuodecorpodetexto"/>
    <w:rsid w:val="00B72E86"/>
    <w:rPr>
      <w:position w:val="-1"/>
      <w:sz w:val="28"/>
      <w:szCs w:val="20"/>
    </w:rPr>
  </w:style>
  <w:style w:type="character" w:styleId="Recuodecorpodetexto2Char" w:customStyle="1">
    <w:name w:val="Recuo de corpo de texto 2 Char"/>
    <w:basedOn w:val="Fontepargpadro"/>
    <w:link w:val="Recuodecorpodetexto2"/>
    <w:rsid w:val="00B72E86"/>
    <w:rPr>
      <w:sz w:val="25"/>
      <w:szCs w:val="25"/>
    </w:rPr>
  </w:style>
  <w:style w:type="character" w:styleId="SubttuloChar" w:customStyle="1">
    <w:name w:val="Subtítulo Char"/>
    <w:basedOn w:val="Fontepargpadro"/>
    <w:link w:val="Subttulo"/>
    <w:rsid w:val="00B72E86"/>
    <w:rPr>
      <w:rFonts w:cstheme="majorBidi" w:eastAsiaTheme="majorEastAsia"/>
      <w:color w:val="595959" w:themeColor="text1" w:themeTint="0000A6"/>
      <w:sz w:val="28"/>
      <w:szCs w:val="28"/>
    </w:rPr>
  </w:style>
  <w:style w:type="table" w:styleId="Tabelacomgrade1" w:customStyle="1">
    <w:name w:val="Tabela com grade1"/>
    <w:basedOn w:val="Tabelanormal"/>
    <w:next w:val="Tabelacomgrade"/>
    <w:uiPriority w:val="39"/>
    <w:rsid w:val="00B72E86"/>
    <w:pPr>
      <w:suppressAutoHyphens w:val="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notaderodap">
    <w:name w:val="footnote reference"/>
    <w:basedOn w:val="Fontepargpadro"/>
    <w:uiPriority w:val="99"/>
    <w:semiHidden w:val="1"/>
    <w:unhideWhenUsed w:val="1"/>
    <w:rsid w:val="00B72E86"/>
    <w:rPr>
      <w:vertAlign w:val="superscript"/>
    </w:r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55.0" w:type="dxa"/>
        <w:left w:w="55.0" w:type="dxa"/>
        <w:bottom w:w="55.0" w:type="dxa"/>
        <w:right w:w="5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55.0" w:type="dxa"/>
        <w:left w:w="55.0" w:type="dxa"/>
        <w:bottom w:w="55.0" w:type="dxa"/>
        <w:right w:w="5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aedqRnlym/NrREfvjQ/T91s33g==">CgMxLjAyDmguaXlnNHExeDBxdnJlMg5oLjEwdWN0aHQxMG8xYzIOaC4yZHAwNHdqaXFzd3cyDmguZXc5bWxub2xreXp4Mg5oLmt0NXUwNnh4NzNrajgAciExYWZleVptdWU1WmRmNmVjbXkxNmt2OHVPR09aQ3NMRlA=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2024-09-09T14:12:00Z</dcterms:created>
  <dc:creator>x</dc:creator>
</cp:coreProperties>
</file>