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7249" w14:textId="02E0CD2A" w:rsidR="002A694A" w:rsidRPr="00D24933" w:rsidRDefault="00C85759" w:rsidP="00D24933">
      <w:pPr>
        <w:widowControl w:val="0"/>
        <w:pBdr>
          <w:top w:val="nil"/>
          <w:left w:val="nil"/>
          <w:bottom w:val="nil"/>
          <w:right w:val="nil"/>
          <w:between w:val="nil"/>
        </w:pBdr>
        <w:spacing w:line="360" w:lineRule="auto"/>
        <w:ind w:left="0" w:hanging="2"/>
        <w:jc w:val="center"/>
        <w:rPr>
          <w:rFonts w:eastAsia="Merriweather"/>
          <w:b/>
          <w:u w:val="single"/>
        </w:rPr>
      </w:pPr>
      <w:r>
        <w:rPr>
          <w:noProof/>
        </w:rPr>
        <mc:AlternateContent>
          <mc:Choice Requires="wps">
            <w:drawing>
              <wp:anchor distT="0" distB="0" distL="114300" distR="114300" simplePos="0" relativeHeight="251657728" behindDoc="0" locked="0" layoutInCell="1" allowOverlap="1" wp14:anchorId="47AE329B" wp14:editId="763FA66E">
                <wp:simplePos x="0" y="0"/>
                <wp:positionH relativeFrom="column">
                  <wp:posOffset>0</wp:posOffset>
                </wp:positionH>
                <wp:positionV relativeFrom="paragraph">
                  <wp:posOffset>0</wp:posOffset>
                </wp:positionV>
                <wp:extent cx="635000" cy="635000"/>
                <wp:effectExtent l="0" t="0" r="3175" b="3175"/>
                <wp:wrapNone/>
                <wp:docPr id="1"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6A5B4"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000B0F00" w:rsidRPr="00D24933">
        <w:rPr>
          <w:rFonts w:eastAsia="Merriweather"/>
          <w:b/>
          <w:sz w:val="36"/>
          <w:szCs w:val="36"/>
          <w:u w:val="single"/>
        </w:rPr>
        <w:t>TERMO DE REFERÊNCIA</w:t>
      </w:r>
      <w:r w:rsidR="000B0F00" w:rsidRPr="00D24933">
        <w:rPr>
          <w:rFonts w:eastAsia="Merriweather"/>
          <w:b/>
          <w:u w:val="single"/>
        </w:rPr>
        <w:t>.</w:t>
      </w:r>
    </w:p>
    <w:p w14:paraId="14560874" w14:textId="77777777" w:rsidR="002A694A"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Nº. </w:t>
      </w:r>
      <w:permStart w:id="1849624775" w:edGrp="everyone"/>
      <w:r w:rsidRPr="00D24933">
        <w:rPr>
          <w:rFonts w:eastAsia="Merriweather"/>
          <w:b/>
        </w:rPr>
        <w:t>_______/202</w:t>
      </w:r>
      <w:r w:rsidR="00FC7590">
        <w:rPr>
          <w:rFonts w:eastAsia="Merriweather"/>
          <w:b/>
        </w:rPr>
        <w:t>4</w:t>
      </w:r>
      <w:permEnd w:id="1849624775"/>
      <w:r w:rsidRPr="00D24933">
        <w:rPr>
          <w:rFonts w:eastAsia="Merriweather"/>
          <w:b/>
          <w:sz w:val="20"/>
          <w:szCs w:val="20"/>
        </w:rPr>
        <w:t>.</w:t>
      </w:r>
    </w:p>
    <w:p w14:paraId="3585B4D3" w14:textId="77777777" w:rsidR="00F20B08" w:rsidRPr="00D24933" w:rsidRDefault="00F20B08" w:rsidP="00D24933">
      <w:pPr>
        <w:spacing w:line="360" w:lineRule="auto"/>
        <w:ind w:left="0" w:hanging="2"/>
        <w:jc w:val="center"/>
        <w:rPr>
          <w:rFonts w:eastAsia="Merriweather"/>
          <w:b/>
          <w:sz w:val="20"/>
          <w:szCs w:val="20"/>
        </w:rPr>
      </w:pPr>
    </w:p>
    <w:p w14:paraId="438F0AE1"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25B26092" w14:textId="271CFC7C" w:rsidR="00BD4BAD" w:rsidRDefault="000B0F00" w:rsidP="00D24933">
      <w:pPr>
        <w:spacing w:line="360" w:lineRule="auto"/>
        <w:ind w:left="0" w:hanging="2"/>
        <w:jc w:val="both"/>
        <w:rPr>
          <w:rFonts w:eastAsia="Merriweather"/>
        </w:rPr>
      </w:pPr>
      <w:r w:rsidRPr="00D24933">
        <w:rPr>
          <w:rFonts w:eastAsia="Merriweather"/>
        </w:rPr>
        <w:t>1.1</w:t>
      </w:r>
      <w:r w:rsidRPr="00B61F57">
        <w:rPr>
          <w:rFonts w:eastAsia="Merriweather"/>
          <w:b/>
          <w:bCs/>
        </w:rPr>
        <w:t xml:space="preserve">. </w:t>
      </w:r>
      <w:r w:rsidR="00710521">
        <w:rPr>
          <w:bCs/>
        </w:rPr>
        <w:t xml:space="preserve">CONTRATAÇÃO DE PESSOA JURÍDICA PARA SERVIÇO DE VEICULAÇÃO DE PUBLICIDADE LEGAL EM JORNAL DE GRANDE CIRCULAÇÃO NO ESTADO DO PARANÁ PARA DIVULGAÇÃO DOS ATOS OFICIAIS DE INTERESSE DO MUNICÍPIO DE BANDEIRANTES </w:t>
      </w:r>
      <w:r w:rsidR="00A16703" w:rsidRPr="00A16703">
        <w:rPr>
          <w:rFonts w:eastAsia="Merriweather"/>
          <w:bCs/>
        </w:rPr>
        <w:t>nos</w:t>
      </w:r>
      <w:r w:rsidR="00F20B08" w:rsidRPr="00D24933">
        <w:rPr>
          <w:rFonts w:eastAsia="Merriweather"/>
        </w:rPr>
        <w:t xml:space="preserve"> termos da tabela abaixo, conforme condições e exigências estabelecidas neste instrumento.</w:t>
      </w:r>
    </w:p>
    <w:p w14:paraId="3B2E438B" w14:textId="77777777" w:rsidR="00A16703" w:rsidRDefault="00A16703" w:rsidP="00D24933">
      <w:pPr>
        <w:spacing w:line="360" w:lineRule="auto"/>
        <w:ind w:left="0" w:hanging="2"/>
        <w:jc w:val="both"/>
        <w:rPr>
          <w:rFonts w:eastAsia="Merriweather"/>
        </w:rPr>
      </w:pPr>
    </w:p>
    <w:tbl>
      <w:tblPr>
        <w:tblW w:w="9067" w:type="dxa"/>
        <w:jc w:val="center"/>
        <w:tblCellMar>
          <w:left w:w="70" w:type="dxa"/>
          <w:right w:w="70" w:type="dxa"/>
        </w:tblCellMar>
        <w:tblLook w:val="04A0" w:firstRow="1" w:lastRow="0" w:firstColumn="1" w:lastColumn="0" w:noHBand="0" w:noVBand="1"/>
      </w:tblPr>
      <w:tblGrid>
        <w:gridCol w:w="846"/>
        <w:gridCol w:w="638"/>
        <w:gridCol w:w="716"/>
        <w:gridCol w:w="4599"/>
        <w:gridCol w:w="1022"/>
        <w:gridCol w:w="1246"/>
      </w:tblGrid>
      <w:tr w:rsidR="00B6790C" w:rsidRPr="00CD748B" w14:paraId="5C772B21" w14:textId="77777777" w:rsidTr="00A00F65">
        <w:trPr>
          <w:trHeight w:val="300"/>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6504D5" w14:textId="57870D88"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QUANTITATIVOS AUDIOVISUAL - FILMAGEM E EDIÇÃO</w:t>
            </w:r>
          </w:p>
        </w:tc>
      </w:tr>
      <w:tr w:rsidR="00B6790C" w:rsidRPr="00CD748B" w14:paraId="2F3EC00A" w14:textId="77777777" w:rsidTr="00A00F65">
        <w:trPr>
          <w:trHeight w:val="960"/>
          <w:jc w:val="center"/>
        </w:trPr>
        <w:tc>
          <w:tcPr>
            <w:tcW w:w="846" w:type="dxa"/>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14:paraId="62BE8354"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ITEM</w:t>
            </w:r>
          </w:p>
        </w:tc>
        <w:tc>
          <w:tcPr>
            <w:tcW w:w="638" w:type="dxa"/>
            <w:tcBorders>
              <w:top w:val="nil"/>
              <w:left w:val="nil"/>
              <w:bottom w:val="single" w:sz="4" w:space="0" w:color="auto"/>
              <w:right w:val="single" w:sz="4" w:space="0" w:color="auto"/>
            </w:tcBorders>
            <w:shd w:val="clear" w:color="auto" w:fill="C2D69B" w:themeFill="accent3" w:themeFillTint="99"/>
            <w:vAlign w:val="center"/>
            <w:hideMark/>
          </w:tcPr>
          <w:p w14:paraId="41C10E66"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position w:val="0"/>
                <w:sz w:val="14"/>
                <w:szCs w:val="14"/>
              </w:rPr>
            </w:pPr>
            <w:r w:rsidRPr="00CD748B">
              <w:rPr>
                <w:rFonts w:ascii="Arial" w:hAnsi="Arial" w:cs="Arial"/>
                <w:b/>
                <w:bCs/>
                <w:position w:val="0"/>
                <w:sz w:val="14"/>
                <w:szCs w:val="14"/>
              </w:rPr>
              <w:t>QUANT TOTAL</w:t>
            </w:r>
          </w:p>
        </w:tc>
        <w:tc>
          <w:tcPr>
            <w:tcW w:w="716" w:type="dxa"/>
            <w:tcBorders>
              <w:top w:val="nil"/>
              <w:left w:val="nil"/>
              <w:bottom w:val="single" w:sz="4" w:space="0" w:color="auto"/>
              <w:right w:val="single" w:sz="4" w:space="0" w:color="auto"/>
            </w:tcBorders>
            <w:shd w:val="clear" w:color="auto" w:fill="C2D69B" w:themeFill="accent3" w:themeFillTint="99"/>
            <w:vAlign w:val="center"/>
          </w:tcPr>
          <w:p w14:paraId="26523393"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CATSER</w:t>
            </w:r>
          </w:p>
        </w:tc>
        <w:tc>
          <w:tcPr>
            <w:tcW w:w="4599"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14:paraId="3A91640C"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DESCRIÇÃO DO PRODUTO</w:t>
            </w:r>
          </w:p>
        </w:tc>
        <w:tc>
          <w:tcPr>
            <w:tcW w:w="1022" w:type="dxa"/>
            <w:tcBorders>
              <w:top w:val="nil"/>
              <w:left w:val="nil"/>
              <w:bottom w:val="single" w:sz="4" w:space="0" w:color="auto"/>
              <w:right w:val="single" w:sz="4" w:space="0" w:color="auto"/>
            </w:tcBorders>
            <w:shd w:val="clear" w:color="auto" w:fill="C2D69B" w:themeFill="accent3" w:themeFillTint="99"/>
            <w:vAlign w:val="center"/>
            <w:hideMark/>
          </w:tcPr>
          <w:p w14:paraId="0E92C589" w14:textId="2D9C37F8"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VALOR UNITÁRIO</w:t>
            </w:r>
          </w:p>
        </w:tc>
        <w:tc>
          <w:tcPr>
            <w:tcW w:w="1246" w:type="dxa"/>
            <w:tcBorders>
              <w:top w:val="nil"/>
              <w:left w:val="nil"/>
              <w:bottom w:val="single" w:sz="4" w:space="0" w:color="auto"/>
              <w:right w:val="single" w:sz="4" w:space="0" w:color="auto"/>
            </w:tcBorders>
            <w:shd w:val="clear" w:color="auto" w:fill="C2D69B" w:themeFill="accent3" w:themeFillTint="99"/>
            <w:vAlign w:val="center"/>
            <w:hideMark/>
          </w:tcPr>
          <w:p w14:paraId="2FB0DDEE"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VALOR TOTAL</w:t>
            </w:r>
          </w:p>
        </w:tc>
      </w:tr>
      <w:tr w:rsidR="00B6790C" w:rsidRPr="00CD748B" w14:paraId="4851CD32" w14:textId="77777777" w:rsidTr="00A00F65">
        <w:trPr>
          <w:trHeight w:val="1063"/>
          <w:jc w:val="center"/>
        </w:trPr>
        <w:tc>
          <w:tcPr>
            <w:tcW w:w="846" w:type="dxa"/>
            <w:tcBorders>
              <w:top w:val="nil"/>
              <w:left w:val="single" w:sz="4" w:space="0" w:color="auto"/>
              <w:bottom w:val="single" w:sz="4" w:space="0" w:color="auto"/>
              <w:right w:val="single" w:sz="4" w:space="0" w:color="auto"/>
            </w:tcBorders>
            <w:shd w:val="clear" w:color="000000" w:fill="FFFFFF"/>
            <w:noWrap/>
            <w:vAlign w:val="center"/>
            <w:hideMark/>
          </w:tcPr>
          <w:p w14:paraId="155A0B8A"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1.</w:t>
            </w:r>
          </w:p>
        </w:tc>
        <w:tc>
          <w:tcPr>
            <w:tcW w:w="638" w:type="dxa"/>
            <w:tcBorders>
              <w:top w:val="nil"/>
              <w:left w:val="nil"/>
              <w:bottom w:val="single" w:sz="4" w:space="0" w:color="auto"/>
              <w:right w:val="single" w:sz="4" w:space="0" w:color="auto"/>
            </w:tcBorders>
            <w:shd w:val="clear" w:color="auto" w:fill="auto"/>
            <w:noWrap/>
            <w:vAlign w:val="center"/>
            <w:hideMark/>
          </w:tcPr>
          <w:p w14:paraId="3A7960AF" w14:textId="13CA817A" w:rsidR="00B6790C" w:rsidRPr="00CD748B" w:rsidRDefault="009A6CEF" w:rsidP="007C5D37">
            <w:pPr>
              <w:suppressAutoHyphens w:val="0"/>
              <w:spacing w:line="240" w:lineRule="auto"/>
              <w:ind w:leftChars="0" w:left="0" w:firstLineChars="0" w:firstLine="0"/>
              <w:jc w:val="center"/>
              <w:textDirection w:val="lrTb"/>
              <w:textAlignment w:val="auto"/>
              <w:outlineLvl w:val="9"/>
              <w:rPr>
                <w:rFonts w:ascii="Arial" w:hAnsi="Arial" w:cs="Arial"/>
                <w:position w:val="0"/>
                <w:sz w:val="14"/>
                <w:szCs w:val="14"/>
              </w:rPr>
            </w:pPr>
            <w:r>
              <w:rPr>
                <w:rFonts w:ascii="Arial" w:hAnsi="Arial" w:cs="Arial"/>
                <w:position w:val="0"/>
                <w:sz w:val="14"/>
                <w:szCs w:val="14"/>
              </w:rPr>
              <w:t>1800</w:t>
            </w:r>
          </w:p>
        </w:tc>
        <w:tc>
          <w:tcPr>
            <w:tcW w:w="716" w:type="dxa"/>
            <w:tcBorders>
              <w:top w:val="single" w:sz="4" w:space="0" w:color="auto"/>
              <w:left w:val="nil"/>
              <w:bottom w:val="single" w:sz="4" w:space="0" w:color="auto"/>
              <w:right w:val="single" w:sz="4" w:space="0" w:color="auto"/>
            </w:tcBorders>
            <w:vAlign w:val="center"/>
          </w:tcPr>
          <w:p w14:paraId="5D7EF237" w14:textId="62183F40" w:rsidR="00B6790C" w:rsidRPr="00CD748B" w:rsidRDefault="009A6CEF" w:rsidP="007C5D3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3A269E">
              <w:rPr>
                <w:rFonts w:eastAsia="Arial"/>
                <w:sz w:val="18"/>
                <w:szCs w:val="20"/>
              </w:rPr>
              <w:t>16152</w:t>
            </w:r>
          </w:p>
        </w:tc>
        <w:tc>
          <w:tcPr>
            <w:tcW w:w="4599" w:type="dxa"/>
            <w:tcBorders>
              <w:top w:val="nil"/>
              <w:left w:val="single" w:sz="4" w:space="0" w:color="auto"/>
              <w:bottom w:val="single" w:sz="4" w:space="0" w:color="auto"/>
              <w:right w:val="single" w:sz="4" w:space="0" w:color="auto"/>
            </w:tcBorders>
            <w:shd w:val="clear" w:color="auto" w:fill="auto"/>
            <w:vAlign w:val="center"/>
            <w:hideMark/>
          </w:tcPr>
          <w:p w14:paraId="6A1EFD3F" w14:textId="621CF1B9" w:rsidR="00B6790C" w:rsidRPr="00CD748B" w:rsidRDefault="009A6CEF" w:rsidP="007C5D3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3A269E">
              <w:rPr>
                <w:sz w:val="18"/>
              </w:rPr>
              <w:t>SERVIÇO DE PUBLICIDADE LEGAL PARA VEICULAÇÃO DOS ATOS OFICIAIS DO MUNICÍPIO EM JORNAL DE GRANDE CIRCULAÇÃO</w:t>
            </w:r>
          </w:p>
        </w:tc>
        <w:tc>
          <w:tcPr>
            <w:tcW w:w="1022" w:type="dxa"/>
            <w:tcBorders>
              <w:top w:val="nil"/>
              <w:left w:val="nil"/>
              <w:bottom w:val="single" w:sz="4" w:space="0" w:color="auto"/>
              <w:right w:val="single" w:sz="4" w:space="0" w:color="auto"/>
            </w:tcBorders>
            <w:shd w:val="clear" w:color="auto" w:fill="auto"/>
            <w:noWrap/>
            <w:vAlign w:val="center"/>
            <w:hideMark/>
          </w:tcPr>
          <w:p w14:paraId="2FC4EB21" w14:textId="5095E19C"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CD748B">
              <w:rPr>
                <w:rFonts w:ascii="Arial" w:hAnsi="Arial" w:cs="Arial"/>
                <w:color w:val="000000"/>
                <w:position w:val="0"/>
                <w:sz w:val="14"/>
                <w:szCs w:val="14"/>
              </w:rPr>
              <w:t xml:space="preserve">R$ </w:t>
            </w:r>
            <w:r w:rsidR="009A6CEF">
              <w:rPr>
                <w:rFonts w:ascii="Arial" w:hAnsi="Arial" w:cs="Arial"/>
                <w:color w:val="000000"/>
                <w:position w:val="0"/>
                <w:sz w:val="14"/>
                <w:szCs w:val="14"/>
              </w:rPr>
              <w:t>7,50</w:t>
            </w:r>
          </w:p>
        </w:tc>
        <w:tc>
          <w:tcPr>
            <w:tcW w:w="1246" w:type="dxa"/>
            <w:tcBorders>
              <w:top w:val="nil"/>
              <w:left w:val="nil"/>
              <w:bottom w:val="single" w:sz="4" w:space="0" w:color="auto"/>
              <w:right w:val="single" w:sz="4" w:space="0" w:color="auto"/>
            </w:tcBorders>
            <w:shd w:val="clear" w:color="auto" w:fill="auto"/>
            <w:noWrap/>
            <w:vAlign w:val="center"/>
            <w:hideMark/>
          </w:tcPr>
          <w:p w14:paraId="307D0C68" w14:textId="2A6E7152"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CD748B">
              <w:rPr>
                <w:rFonts w:ascii="Arial" w:hAnsi="Arial" w:cs="Arial"/>
                <w:color w:val="000000"/>
                <w:position w:val="0"/>
                <w:sz w:val="14"/>
                <w:szCs w:val="14"/>
              </w:rPr>
              <w:t xml:space="preserve">R$ </w:t>
            </w:r>
            <w:r w:rsidR="009A6CEF">
              <w:rPr>
                <w:rFonts w:ascii="Arial" w:hAnsi="Arial" w:cs="Arial"/>
                <w:color w:val="000000"/>
                <w:position w:val="0"/>
                <w:sz w:val="14"/>
                <w:szCs w:val="14"/>
              </w:rPr>
              <w:t>13.500,00</w:t>
            </w:r>
          </w:p>
        </w:tc>
      </w:tr>
      <w:tr w:rsidR="00B6790C" w:rsidRPr="00CD748B" w14:paraId="38FA6FF2" w14:textId="77777777" w:rsidTr="00A00F65">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4B1A8D1"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 </w:t>
            </w:r>
          </w:p>
        </w:tc>
        <w:tc>
          <w:tcPr>
            <w:tcW w:w="638" w:type="dxa"/>
            <w:tcBorders>
              <w:top w:val="nil"/>
              <w:left w:val="nil"/>
              <w:bottom w:val="single" w:sz="4" w:space="0" w:color="auto"/>
              <w:right w:val="single" w:sz="4" w:space="0" w:color="auto"/>
            </w:tcBorders>
            <w:shd w:val="clear" w:color="auto" w:fill="auto"/>
            <w:noWrap/>
            <w:vAlign w:val="center"/>
            <w:hideMark/>
          </w:tcPr>
          <w:p w14:paraId="7EA61232"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position w:val="0"/>
                <w:sz w:val="14"/>
                <w:szCs w:val="14"/>
              </w:rPr>
            </w:pPr>
            <w:r w:rsidRPr="00CD748B">
              <w:rPr>
                <w:rFonts w:ascii="Arial" w:hAnsi="Arial" w:cs="Arial"/>
                <w:position w:val="0"/>
                <w:sz w:val="14"/>
                <w:szCs w:val="14"/>
              </w:rPr>
              <w:t> </w:t>
            </w:r>
          </w:p>
        </w:tc>
        <w:tc>
          <w:tcPr>
            <w:tcW w:w="716" w:type="dxa"/>
            <w:tcBorders>
              <w:top w:val="single" w:sz="4" w:space="0" w:color="auto"/>
              <w:left w:val="nil"/>
              <w:bottom w:val="single" w:sz="4" w:space="0" w:color="auto"/>
              <w:right w:val="single" w:sz="4" w:space="0" w:color="auto"/>
            </w:tcBorders>
          </w:tcPr>
          <w:p w14:paraId="4414F1D0" w14:textId="77777777" w:rsidR="00B6790C" w:rsidRPr="00CD748B" w:rsidRDefault="00B6790C" w:rsidP="007C5D37">
            <w:pPr>
              <w:suppressAutoHyphens w:val="0"/>
              <w:spacing w:line="240" w:lineRule="auto"/>
              <w:ind w:leftChars="0" w:left="0" w:firstLineChars="0" w:firstLine="0"/>
              <w:textDirection w:val="lrTb"/>
              <w:textAlignment w:val="auto"/>
              <w:outlineLvl w:val="9"/>
              <w:rPr>
                <w:rFonts w:ascii="Arial" w:hAnsi="Arial" w:cs="Arial"/>
                <w:color w:val="000000"/>
                <w:position w:val="0"/>
                <w:sz w:val="14"/>
                <w:szCs w:val="14"/>
              </w:rPr>
            </w:pPr>
          </w:p>
        </w:tc>
        <w:tc>
          <w:tcPr>
            <w:tcW w:w="4599" w:type="dxa"/>
            <w:tcBorders>
              <w:top w:val="nil"/>
              <w:left w:val="single" w:sz="4" w:space="0" w:color="auto"/>
              <w:bottom w:val="single" w:sz="4" w:space="0" w:color="auto"/>
              <w:right w:val="single" w:sz="4" w:space="0" w:color="auto"/>
            </w:tcBorders>
            <w:shd w:val="clear" w:color="auto" w:fill="auto"/>
            <w:vAlign w:val="center"/>
            <w:hideMark/>
          </w:tcPr>
          <w:p w14:paraId="728D96E5" w14:textId="77777777" w:rsidR="00B6790C" w:rsidRPr="00CD748B" w:rsidRDefault="00B6790C" w:rsidP="007C5D37">
            <w:pPr>
              <w:suppressAutoHyphens w:val="0"/>
              <w:spacing w:line="240" w:lineRule="auto"/>
              <w:ind w:leftChars="0" w:left="0" w:firstLineChars="0" w:firstLine="0"/>
              <w:textDirection w:val="lrTb"/>
              <w:textAlignment w:val="auto"/>
              <w:outlineLvl w:val="9"/>
              <w:rPr>
                <w:rFonts w:ascii="Arial" w:hAnsi="Arial" w:cs="Arial"/>
                <w:color w:val="000000"/>
                <w:position w:val="0"/>
                <w:sz w:val="14"/>
                <w:szCs w:val="14"/>
              </w:rPr>
            </w:pPr>
            <w:r w:rsidRPr="00CD748B">
              <w:rPr>
                <w:rFonts w:ascii="Arial" w:hAnsi="Arial" w:cs="Arial"/>
                <w:color w:val="000000"/>
                <w:position w:val="0"/>
                <w:sz w:val="14"/>
                <w:szCs w:val="14"/>
              </w:rPr>
              <w:t> </w:t>
            </w:r>
          </w:p>
        </w:tc>
        <w:tc>
          <w:tcPr>
            <w:tcW w:w="1022" w:type="dxa"/>
            <w:tcBorders>
              <w:top w:val="nil"/>
              <w:left w:val="nil"/>
              <w:bottom w:val="single" w:sz="4" w:space="0" w:color="auto"/>
              <w:right w:val="single" w:sz="4" w:space="0" w:color="auto"/>
            </w:tcBorders>
            <w:shd w:val="clear" w:color="auto" w:fill="auto"/>
            <w:noWrap/>
            <w:vAlign w:val="center"/>
            <w:hideMark/>
          </w:tcPr>
          <w:p w14:paraId="0982713B" w14:textId="77777777"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TOTAL</w:t>
            </w:r>
          </w:p>
        </w:tc>
        <w:tc>
          <w:tcPr>
            <w:tcW w:w="1246" w:type="dxa"/>
            <w:tcBorders>
              <w:top w:val="nil"/>
              <w:left w:val="nil"/>
              <w:bottom w:val="single" w:sz="4" w:space="0" w:color="auto"/>
              <w:right w:val="single" w:sz="4" w:space="0" w:color="auto"/>
            </w:tcBorders>
            <w:shd w:val="clear" w:color="auto" w:fill="auto"/>
            <w:noWrap/>
            <w:vAlign w:val="center"/>
            <w:hideMark/>
          </w:tcPr>
          <w:p w14:paraId="6C3E9C2E" w14:textId="019B5949" w:rsidR="00B6790C" w:rsidRPr="00CD748B" w:rsidRDefault="00B6790C" w:rsidP="007C5D37">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R$</w:t>
            </w:r>
            <w:r w:rsidR="00A00F65">
              <w:rPr>
                <w:rFonts w:ascii="Arial" w:hAnsi="Arial" w:cs="Arial"/>
                <w:b/>
                <w:bCs/>
                <w:color w:val="000000"/>
                <w:position w:val="0"/>
                <w:sz w:val="14"/>
                <w:szCs w:val="14"/>
              </w:rPr>
              <w:t>1</w:t>
            </w:r>
            <w:r w:rsidR="009A6CEF">
              <w:rPr>
                <w:rFonts w:ascii="Arial" w:hAnsi="Arial" w:cs="Arial"/>
                <w:b/>
                <w:bCs/>
                <w:color w:val="000000"/>
                <w:position w:val="0"/>
                <w:sz w:val="14"/>
                <w:szCs w:val="14"/>
              </w:rPr>
              <w:t xml:space="preserve">3.500,00                                                                                                                                                                                                                                                                                                                                                                                                                                                                                                                                                                                                                                                                                                                                                                                                                                                                                                                                                                                                                                                                                                                                                                                                                                                                                                                                                                                                                                                                                                                                                                                                                                                                                                                                                                                                                                                                                                                                                                                                                                                                                                                                                                                                                                         </w:t>
            </w:r>
          </w:p>
        </w:tc>
      </w:tr>
    </w:tbl>
    <w:p w14:paraId="2FA67394" w14:textId="77777777" w:rsidR="00F20B08" w:rsidRDefault="00F20B08" w:rsidP="00D24933">
      <w:pPr>
        <w:spacing w:line="360" w:lineRule="auto"/>
        <w:ind w:left="0" w:hanging="2"/>
        <w:jc w:val="both"/>
        <w:rPr>
          <w:rFonts w:eastAsia="Merriweather"/>
          <w:b/>
          <w:bCs/>
        </w:rPr>
      </w:pPr>
    </w:p>
    <w:p w14:paraId="05E7D915" w14:textId="615E0ECD" w:rsidR="002A694A" w:rsidRPr="00D24933" w:rsidRDefault="000B0F00" w:rsidP="00D24933">
      <w:pPr>
        <w:spacing w:line="360" w:lineRule="auto"/>
        <w:ind w:left="0" w:hanging="2"/>
        <w:jc w:val="both"/>
        <w:rPr>
          <w:rFonts w:eastAsia="Merriweather"/>
          <w:sz w:val="16"/>
          <w:szCs w:val="16"/>
        </w:rPr>
      </w:pPr>
      <w:r w:rsidRPr="00D24933">
        <w:rPr>
          <w:rFonts w:eastAsia="Merriweather"/>
        </w:rPr>
        <w:t xml:space="preserve"> 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A7FA3FE" w14:textId="5F72B666" w:rsidR="002A694A" w:rsidRDefault="000B0F00" w:rsidP="00D24933">
      <w:pPr>
        <w:spacing w:line="360" w:lineRule="auto"/>
        <w:ind w:left="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Pr="00D24933">
        <w:rPr>
          <w:rFonts w:eastAsia="Merriweather"/>
        </w:rPr>
        <w:t xml:space="preserve">Os </w:t>
      </w:r>
      <w:r w:rsidR="00F20B08">
        <w:rPr>
          <w:rFonts w:eastAsia="Merriweather"/>
        </w:rPr>
        <w:t xml:space="preserve">serviços </w:t>
      </w:r>
      <w:r w:rsidR="00F20B08" w:rsidRPr="00D24933">
        <w:rPr>
          <w:rFonts w:eastAsia="Merriweather"/>
        </w:rPr>
        <w:t>desta</w:t>
      </w:r>
      <w:r w:rsidRPr="00D24933">
        <w:rPr>
          <w:rFonts w:eastAsia="Merriweather"/>
        </w:rPr>
        <w:t xml:space="preserve"> contratação são caracterizados como comuns, conforme justificativa </w:t>
      </w:r>
      <w:r w:rsidR="006C0B55">
        <w:rPr>
          <w:rFonts w:eastAsia="Merriweather"/>
        </w:rPr>
        <w:t>em anexo</w:t>
      </w:r>
      <w:r w:rsidRPr="00D24933">
        <w:rPr>
          <w:rFonts w:eastAsia="Merriweather"/>
        </w:rPr>
        <w:t>.</w:t>
      </w:r>
      <w:r w:rsidRPr="00D24933">
        <w:rPr>
          <w:rFonts w:eastAsia="Merriweather"/>
          <w:sz w:val="16"/>
          <w:szCs w:val="16"/>
        </w:rPr>
        <w:t xml:space="preserve"> </w:t>
      </w:r>
    </w:p>
    <w:p w14:paraId="7DC304F0" w14:textId="64B17A5C" w:rsidR="002A694A" w:rsidRPr="00D24933" w:rsidRDefault="000B0F00" w:rsidP="00D24933">
      <w:pPr>
        <w:spacing w:line="360" w:lineRule="auto"/>
        <w:ind w:left="0" w:hanging="2"/>
        <w:jc w:val="both"/>
        <w:rPr>
          <w:rFonts w:eastAsia="Merriweather"/>
        </w:rPr>
      </w:pPr>
      <w:r w:rsidRPr="00D24933">
        <w:rPr>
          <w:rFonts w:eastAsia="Merriweather"/>
        </w:rPr>
        <w:t>1.4.</w:t>
      </w:r>
      <w:r w:rsidRPr="00D24933">
        <w:rPr>
          <w:rFonts w:eastAsia="Merriweather"/>
          <w:sz w:val="14"/>
          <w:szCs w:val="14"/>
        </w:rPr>
        <w:t xml:space="preserve"> </w:t>
      </w:r>
      <w:permStart w:id="1952650417" w:edGrp="everyone"/>
      <w:r w:rsidRPr="00D24933">
        <w:rPr>
          <w:rFonts w:eastAsia="Merriweather"/>
        </w:rPr>
        <w:t xml:space="preserve">O prazo de vigência da contratação é de </w:t>
      </w:r>
      <w:r w:rsidR="001961D4">
        <w:rPr>
          <w:rFonts w:eastAsia="Merriweather"/>
        </w:rPr>
        <w:t>12</w:t>
      </w:r>
      <w:r w:rsidR="0090747F">
        <w:rPr>
          <w:rFonts w:eastAsia="Merriweather"/>
        </w:rPr>
        <w:t xml:space="preserve"> meses</w:t>
      </w:r>
      <w:r w:rsidRPr="00D24933">
        <w:rPr>
          <w:rFonts w:eastAsia="Merriweather"/>
        </w:rPr>
        <w:t xml:space="preserve"> contados do(a)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p>
    <w:permEnd w:id="1952650417"/>
    <w:p w14:paraId="3DA157D6" w14:textId="77777777" w:rsidR="00D24933" w:rsidRDefault="00101D1D" w:rsidP="00753825">
      <w:pPr>
        <w:spacing w:line="360" w:lineRule="auto"/>
        <w:ind w:left="0" w:hanging="2"/>
        <w:jc w:val="both"/>
        <w:rPr>
          <w:rFonts w:eastAsia="Merriweather"/>
        </w:rPr>
      </w:pPr>
      <w:r>
        <w:rPr>
          <w:rFonts w:eastAsia="Merriweather"/>
        </w:rPr>
        <w:t>1.5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71B36EE7" w14:textId="77777777" w:rsidR="00753825" w:rsidRPr="00D24933" w:rsidRDefault="00753825" w:rsidP="00753825">
      <w:pPr>
        <w:spacing w:line="360" w:lineRule="auto"/>
        <w:ind w:left="0" w:hanging="2"/>
        <w:jc w:val="both"/>
        <w:rPr>
          <w:rFonts w:eastAsia="Merriweather"/>
        </w:rPr>
      </w:pPr>
    </w:p>
    <w:p w14:paraId="0BB27CAC"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59658390"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00936CF6">
        <w:rPr>
          <w:rFonts w:eastAsia="Merriweather"/>
        </w:rPr>
        <w:t>O objetivo e a</w:t>
      </w:r>
      <w:r w:rsidRPr="00D24933">
        <w:rPr>
          <w:rFonts w:eastAsia="Merriweather"/>
        </w:rPr>
        <w:t xml:space="preserve"> </w:t>
      </w:r>
      <w:r w:rsidR="00936CF6">
        <w:rPr>
          <w:rFonts w:eastAsia="Merriweather"/>
        </w:rPr>
        <w:t>justificativa</w:t>
      </w:r>
      <w:r w:rsidRPr="00D24933">
        <w:rPr>
          <w:rFonts w:eastAsia="Merriweather"/>
        </w:rPr>
        <w:t xml:space="preserve"> da </w:t>
      </w:r>
      <w:r w:rsidR="00936CF6">
        <w:rPr>
          <w:rFonts w:eastAsia="Merriweather"/>
        </w:rPr>
        <w:t>c</w:t>
      </w:r>
      <w:r w:rsidRPr="00D24933">
        <w:rPr>
          <w:rFonts w:eastAsia="Merriweather"/>
        </w:rPr>
        <w:t xml:space="preserve">ontratação </w:t>
      </w:r>
      <w:r w:rsidR="00A745FE">
        <w:rPr>
          <w:rFonts w:eastAsia="Merriweather"/>
        </w:rPr>
        <w:t xml:space="preserve">encontra-se </w:t>
      </w:r>
      <w:r w:rsidRPr="00D24933">
        <w:rPr>
          <w:rFonts w:eastAsia="Merriweather"/>
        </w:rPr>
        <w:t>em apêndice deste Termo de Referência.</w:t>
      </w:r>
      <w:r w:rsidR="00214717">
        <w:rPr>
          <w:rFonts w:eastAsia="Merriweather"/>
        </w:rPr>
        <w:t xml:space="preserve"> </w:t>
      </w:r>
    </w:p>
    <w:p w14:paraId="2675042E" w14:textId="60D291A7" w:rsidR="002A694A"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E34DD9">
        <w:rPr>
          <w:rFonts w:eastAsia="Merriweather"/>
        </w:rPr>
        <w:t xml:space="preserve"> </w:t>
      </w:r>
      <w:r w:rsidRPr="00D24933">
        <w:rPr>
          <w:rFonts w:eastAsia="Merriweather"/>
        </w:rPr>
        <w:t xml:space="preserve">está previsto no Plano de Contratações Anual </w:t>
      </w:r>
      <w:permStart w:id="1535261448" w:edGrp="everyone"/>
      <w:r w:rsidRPr="00B61F57">
        <w:rPr>
          <w:rFonts w:eastAsia="Merriweather"/>
        </w:rPr>
        <w:t>[</w:t>
      </w:r>
      <w:r w:rsidR="00A20DBB" w:rsidRPr="00B61F57">
        <w:rPr>
          <w:rFonts w:eastAsia="Merriweather"/>
        </w:rPr>
        <w:t>202</w:t>
      </w:r>
      <w:r w:rsidR="000039E4">
        <w:rPr>
          <w:rFonts w:eastAsia="Merriweather"/>
        </w:rPr>
        <w:t>5</w:t>
      </w:r>
      <w:r w:rsidRPr="00B61F57">
        <w:rPr>
          <w:rFonts w:eastAsia="Merriweather"/>
        </w:rPr>
        <w:t>]</w:t>
      </w:r>
      <w:permEnd w:id="1535261448"/>
      <w:r w:rsidRPr="00B61F57">
        <w:rPr>
          <w:rFonts w:eastAsia="Merriweather"/>
        </w:rPr>
        <w:t xml:space="preserve">, </w:t>
      </w:r>
      <w:r w:rsidR="00B215BC" w:rsidRPr="00921084">
        <w:rPr>
          <w:rFonts w:eastAsia="Merriweather"/>
        </w:rPr>
        <w:t>publicado no Diário Oficial do Município de Bandeirantes</w:t>
      </w:r>
      <w:r w:rsidR="00B215BC">
        <w:rPr>
          <w:rFonts w:eastAsia="Merriweather"/>
        </w:rPr>
        <w:t>.</w:t>
      </w:r>
    </w:p>
    <w:p w14:paraId="16C7BFF3" w14:textId="77777777" w:rsidR="00B215BC" w:rsidRDefault="00B215BC" w:rsidP="00B215BC">
      <w:pPr>
        <w:spacing w:line="360" w:lineRule="auto"/>
        <w:ind w:left="0" w:hanging="2"/>
        <w:jc w:val="both"/>
        <w:rPr>
          <w:rFonts w:eastAsia="Merriweather"/>
          <w:color w:val="000000" w:themeColor="text1"/>
        </w:rPr>
      </w:pPr>
      <w:r>
        <w:rPr>
          <w:rFonts w:eastAsia="Merriweather"/>
          <w:color w:val="000000" w:themeColor="text1"/>
        </w:rPr>
        <w:t xml:space="preserve">2.2.1. </w:t>
      </w:r>
      <w:r w:rsidRPr="00654F35">
        <w:rPr>
          <w:rFonts w:eastAsia="Merriweather"/>
          <w:color w:val="000000" w:themeColor="text1"/>
        </w:rPr>
        <w:t xml:space="preserve">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w:t>
      </w:r>
      <w:r w:rsidRPr="00654F35">
        <w:rPr>
          <w:rFonts w:eastAsia="Merriweather"/>
          <w:color w:val="000000" w:themeColor="text1"/>
        </w:rPr>
        <w:lastRenderedPageBreak/>
        <w:t xml:space="preserve">orçamentário-financeiro ou de declaração do ordenador de despesa de que o aumento possui adequação orçamentária e financeira com a LOA e compatibilidade com o PPA e a LDO na forma disposta nos </w:t>
      </w:r>
      <w:proofErr w:type="spellStart"/>
      <w:r w:rsidRPr="00654F35">
        <w:rPr>
          <w:rFonts w:eastAsia="Merriweather"/>
          <w:color w:val="000000" w:themeColor="text1"/>
        </w:rPr>
        <w:t>arts</w:t>
      </w:r>
      <w:proofErr w:type="spellEnd"/>
      <w:r w:rsidRPr="00654F35">
        <w:rPr>
          <w:rFonts w:eastAsia="Merriweather"/>
          <w:color w:val="000000" w:themeColor="text1"/>
        </w:rPr>
        <w:t>. 16 e 17 da Lei complementar n.º 101/2020 – LRF.</w:t>
      </w:r>
    </w:p>
    <w:p w14:paraId="003F485D" w14:textId="77777777" w:rsidR="00B215BC" w:rsidRPr="00D24933" w:rsidRDefault="00B215BC" w:rsidP="00D24933">
      <w:pPr>
        <w:spacing w:line="360" w:lineRule="auto"/>
        <w:ind w:left="0" w:hanging="2"/>
        <w:jc w:val="both"/>
        <w:rPr>
          <w:rFonts w:eastAsia="Merriweather"/>
        </w:rPr>
      </w:pPr>
    </w:p>
    <w:p w14:paraId="2B7AE172" w14:textId="77777777" w:rsidR="002A694A" w:rsidRPr="00D24933" w:rsidRDefault="00A745FE" w:rsidP="00D24933">
      <w:pPr>
        <w:spacing w:line="360" w:lineRule="auto"/>
        <w:ind w:left="0" w:hanging="2"/>
        <w:jc w:val="both"/>
        <w:rPr>
          <w:rFonts w:eastAsia="Merriweather"/>
          <w:b/>
          <w:sz w:val="16"/>
          <w:szCs w:val="16"/>
        </w:rPr>
      </w:pPr>
      <w:r>
        <w:rPr>
          <w:rFonts w:eastAsia="Merriweather"/>
          <w:b/>
        </w:rPr>
        <w:t xml:space="preserve">3. </w:t>
      </w:r>
      <w:r w:rsidR="000B0F00" w:rsidRPr="00D24933">
        <w:rPr>
          <w:rFonts w:eastAsia="Merriweather"/>
          <w:b/>
        </w:rPr>
        <w:t>REQUISITOS DA CONTRATAÇÃO</w:t>
      </w:r>
    </w:p>
    <w:p w14:paraId="7AFD802A" w14:textId="77777777" w:rsidR="001961D4" w:rsidRPr="001961D4" w:rsidRDefault="009A1C5A" w:rsidP="001961D4">
      <w:pPr>
        <w:tabs>
          <w:tab w:val="left" w:pos="567"/>
        </w:tabs>
        <w:spacing w:line="360" w:lineRule="auto"/>
        <w:ind w:leftChars="0" w:left="-2" w:right="141" w:firstLineChars="0" w:firstLine="0"/>
        <w:jc w:val="both"/>
      </w:pPr>
      <w:r>
        <w:rPr>
          <w:rFonts w:eastAsia="Merriweather"/>
          <w:color w:val="000000" w:themeColor="text1"/>
        </w:rPr>
        <w:tab/>
      </w:r>
      <w:r w:rsidR="001961D4" w:rsidRPr="001961D4">
        <w:t>Para o presente caso, a EQUIPE DE PLANEJAMENTO tomou como base referencial o Documento de Formalização da Demanda (DFD) elaborado pela área requisitante.</w:t>
      </w:r>
    </w:p>
    <w:p w14:paraId="1EA7B4A6" w14:textId="77777777" w:rsidR="00A00F65" w:rsidRPr="00944E26" w:rsidRDefault="00A00F65" w:rsidP="00A00F65">
      <w:pPr>
        <w:suppressAutoHyphens w:val="0"/>
        <w:spacing w:line="360" w:lineRule="auto"/>
        <w:ind w:leftChars="0" w:left="0" w:firstLineChars="0" w:firstLine="720"/>
        <w:jc w:val="both"/>
        <w:outlineLvl w:val="9"/>
        <w:rPr>
          <w:position w:val="0"/>
        </w:rPr>
      </w:pPr>
      <w:r w:rsidRPr="00944E26">
        <w:rPr>
          <w:position w:val="0"/>
        </w:rPr>
        <w:t>A publicação desses atos em jornal de grande circulação no Estado do Paraná se faz necessária para assegurar o cumprimento dos princípios da publicidade, transparência e legalidade, fundamentais à administração pública. Além disso, a divulgação em meio impresso de ampla abrangência permite que a população e demais interessados tenham acesso às informações relevantes sobre editais, processos administrativos, licitações, balanços financeiros e demais atos oficiais.</w:t>
      </w:r>
    </w:p>
    <w:p w14:paraId="22CA0B44" w14:textId="77777777" w:rsidR="00A00F65" w:rsidRPr="00944E26" w:rsidRDefault="00A00F65" w:rsidP="00A00F65">
      <w:pPr>
        <w:suppressAutoHyphens w:val="0"/>
        <w:spacing w:line="360" w:lineRule="auto"/>
        <w:ind w:leftChars="0" w:left="0" w:firstLineChars="0" w:firstLine="720"/>
        <w:jc w:val="both"/>
        <w:outlineLvl w:val="9"/>
        <w:rPr>
          <w:position w:val="0"/>
        </w:rPr>
      </w:pPr>
      <w:r w:rsidRPr="00944E26">
        <w:rPr>
          <w:position w:val="0"/>
        </w:rPr>
        <w:t>A contratação de empresa especializada para a veiculação dessas publicações também se justifica pela necessidade de atendimento eficiente e célere às exigências legais, garantindo que todas as publicações sejam realizadas dentro dos prazos estabelecidos, com qualidade e alcance adequado.</w:t>
      </w:r>
    </w:p>
    <w:p w14:paraId="3C1EE3B4" w14:textId="77777777" w:rsidR="00A00F65" w:rsidRPr="00944E26" w:rsidRDefault="00A00F65" w:rsidP="00A00F65">
      <w:pPr>
        <w:suppressAutoHyphens w:val="0"/>
        <w:spacing w:line="360" w:lineRule="auto"/>
        <w:ind w:leftChars="0" w:left="0" w:firstLineChars="0" w:hanging="2"/>
        <w:jc w:val="both"/>
        <w:outlineLvl w:val="9"/>
        <w:rPr>
          <w:position w:val="0"/>
        </w:rPr>
      </w:pPr>
      <w:r w:rsidRPr="00944E26">
        <w:rPr>
          <w:position w:val="0"/>
        </w:rPr>
        <w:t>Dessa forma, a contratação se mostra essencial para o bom funcionamento da administração municipal, permitindo a difusão das informações de interesse público de maneira acessível e confiável.</w:t>
      </w:r>
    </w:p>
    <w:p w14:paraId="33FA300E" w14:textId="77777777" w:rsidR="00D96B1E" w:rsidRPr="00A00F65" w:rsidRDefault="00D96B1E" w:rsidP="001961D4">
      <w:pPr>
        <w:tabs>
          <w:tab w:val="left" w:pos="0"/>
        </w:tabs>
        <w:spacing w:line="360" w:lineRule="auto"/>
        <w:ind w:leftChars="0" w:right="-426" w:firstLineChars="0" w:firstLine="0"/>
        <w:jc w:val="both"/>
        <w:rPr>
          <w:rFonts w:eastAsia="Merriweather"/>
          <w:sz w:val="16"/>
          <w:szCs w:val="16"/>
        </w:rPr>
      </w:pPr>
    </w:p>
    <w:p w14:paraId="2699009C" w14:textId="77777777" w:rsidR="00C82DE1" w:rsidRPr="00D24933" w:rsidRDefault="00A745FE" w:rsidP="00C82DE1">
      <w:pPr>
        <w:spacing w:line="360" w:lineRule="auto"/>
        <w:ind w:left="0" w:hanging="2"/>
        <w:jc w:val="both"/>
        <w:rPr>
          <w:rFonts w:eastAsia="Merriweather"/>
          <w:sz w:val="16"/>
          <w:szCs w:val="16"/>
        </w:rPr>
      </w:pPr>
      <w:r>
        <w:rPr>
          <w:rFonts w:eastAsia="Merriweather"/>
          <w:b/>
        </w:rPr>
        <w:t>4</w:t>
      </w:r>
      <w:r w:rsidR="000B0F00" w:rsidRPr="00D24933">
        <w:rPr>
          <w:rFonts w:eastAsia="Merriweather"/>
          <w:b/>
        </w:rPr>
        <w:t>.</w:t>
      </w:r>
      <w:r w:rsidR="000B0F00" w:rsidRPr="00D24933">
        <w:rPr>
          <w:rFonts w:eastAsia="Merriweather"/>
          <w:b/>
          <w:sz w:val="14"/>
          <w:szCs w:val="14"/>
        </w:rPr>
        <w:t xml:space="preserve"> </w:t>
      </w:r>
      <w:r w:rsidR="00C82DE1" w:rsidRPr="00D24933">
        <w:rPr>
          <w:rFonts w:eastAsia="Merriweather"/>
          <w:b/>
        </w:rPr>
        <w:t>MODELO DE EXECUÇÃO DO OBJETO</w:t>
      </w:r>
      <w:r w:rsidR="00C82DE1" w:rsidRPr="00D24933">
        <w:rPr>
          <w:rFonts w:eastAsia="Merriweather"/>
          <w:sz w:val="16"/>
          <w:szCs w:val="16"/>
        </w:rPr>
        <w:t xml:space="preserve"> </w:t>
      </w:r>
    </w:p>
    <w:p w14:paraId="56B921A2" w14:textId="77777777" w:rsidR="00C82DE1" w:rsidRPr="002560C8" w:rsidRDefault="00C82DE1" w:rsidP="00C82DE1">
      <w:pPr>
        <w:spacing w:line="360" w:lineRule="auto"/>
        <w:ind w:left="0" w:hanging="2"/>
        <w:jc w:val="both"/>
        <w:rPr>
          <w:rFonts w:eastAsia="Merriweather"/>
          <w:b/>
        </w:rPr>
      </w:pPr>
      <w:r w:rsidRPr="002560C8">
        <w:rPr>
          <w:rFonts w:eastAsia="Merriweather"/>
          <w:b/>
        </w:rPr>
        <w:t>Condições de Entrega</w:t>
      </w:r>
    </w:p>
    <w:p w14:paraId="174C3033" w14:textId="7C22EF5D" w:rsidR="00C82DE1" w:rsidRPr="00D24933" w:rsidRDefault="00C82DE1" w:rsidP="00C82DE1">
      <w:pPr>
        <w:spacing w:line="360" w:lineRule="auto"/>
        <w:ind w:left="0" w:hanging="2"/>
        <w:jc w:val="both"/>
        <w:rPr>
          <w:rFonts w:eastAsia="Merriweather"/>
        </w:rPr>
      </w:pPr>
      <w:permStart w:id="1324504318" w:edGrp="everyone"/>
      <w:r>
        <w:rPr>
          <w:rFonts w:eastAsia="Merriweather"/>
        </w:rPr>
        <w:t>4</w:t>
      </w:r>
      <w:r w:rsidRPr="00D24933">
        <w:rPr>
          <w:rFonts w:eastAsia="Merriweather"/>
        </w:rPr>
        <w:t>.1.</w:t>
      </w:r>
      <w:r w:rsidRPr="00D24933">
        <w:rPr>
          <w:rFonts w:eastAsia="Merriweather"/>
          <w:sz w:val="14"/>
          <w:szCs w:val="14"/>
        </w:rPr>
        <w:t xml:space="preserve"> </w:t>
      </w:r>
      <w:r w:rsidRPr="00D24933">
        <w:rPr>
          <w:rFonts w:eastAsia="Merriweather"/>
        </w:rPr>
        <w:t xml:space="preserve">O </w:t>
      </w:r>
      <w:r>
        <w:rPr>
          <w:rFonts w:eastAsia="Merriweather"/>
        </w:rPr>
        <w:t xml:space="preserve">prazo </w:t>
      </w:r>
      <w:r w:rsidR="00D96B1E">
        <w:rPr>
          <w:rFonts w:eastAsia="Merriweather"/>
        </w:rPr>
        <w:t xml:space="preserve">pra execução do serviço </w:t>
      </w:r>
      <w:r>
        <w:rPr>
          <w:rFonts w:eastAsia="Merriweather"/>
        </w:rPr>
        <w:t xml:space="preserve">é de </w:t>
      </w:r>
      <w:r w:rsidR="000D762C">
        <w:rPr>
          <w:rFonts w:eastAsia="Merriweather"/>
        </w:rPr>
        <w:t>imediato</w:t>
      </w:r>
      <w:r w:rsidRPr="00D24933">
        <w:rPr>
          <w:rFonts w:eastAsia="Merriweather"/>
        </w:rPr>
        <w:t xml:space="preserve">, </w:t>
      </w:r>
      <w:r w:rsidR="000D762C">
        <w:rPr>
          <w:rFonts w:eastAsia="Merriweather"/>
        </w:rPr>
        <w:t xml:space="preserve">mediante apresentação de </w:t>
      </w:r>
      <w:r w:rsidR="002D51C1">
        <w:rPr>
          <w:rFonts w:eastAsia="Merriweather"/>
        </w:rPr>
        <w:t>nota de empenho</w:t>
      </w:r>
      <w:r w:rsidRPr="00D24933">
        <w:rPr>
          <w:rFonts w:eastAsia="Merriweather"/>
        </w:rPr>
        <w:t>.</w:t>
      </w:r>
    </w:p>
    <w:permEnd w:id="1324504318"/>
    <w:p w14:paraId="60E1E107" w14:textId="77777777" w:rsidR="00C82DE1" w:rsidRPr="00D24933" w:rsidRDefault="00C82DE1" w:rsidP="00C82DE1">
      <w:pPr>
        <w:spacing w:line="360" w:lineRule="auto"/>
        <w:ind w:left="0" w:hanging="2"/>
        <w:jc w:val="both"/>
        <w:rPr>
          <w:rFonts w:eastAsia="Merriweather"/>
        </w:rPr>
      </w:pPr>
      <w:r>
        <w:rPr>
          <w:rFonts w:eastAsia="Merriweather"/>
        </w:rPr>
        <w:t>4</w:t>
      </w:r>
      <w:r w:rsidRPr="00D24933">
        <w:rPr>
          <w:rFonts w:eastAsia="Merriweather"/>
        </w:rPr>
        <w:t>.</w:t>
      </w:r>
      <w:r>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 xml:space="preserve">Caso não seja possível a entrega na data assinalada, a empresa deverá comunicar as razões respectivas com pelo menos </w:t>
      </w:r>
      <w:permStart w:id="618879172" w:edGrp="everyone"/>
      <w:r w:rsidRPr="00D24933">
        <w:rPr>
          <w:rFonts w:eastAsia="Merriweather"/>
        </w:rPr>
        <w:t>(</w:t>
      </w:r>
      <w:r>
        <w:rPr>
          <w:rFonts w:eastAsia="Merriweather"/>
        </w:rPr>
        <w:t>3)</w:t>
      </w:r>
      <w:permEnd w:id="618879172"/>
      <w:r w:rsidRPr="00D24933">
        <w:rPr>
          <w:rFonts w:eastAsia="Merriweather"/>
        </w:rPr>
        <w:t xml:space="preserve"> dias de antecedência para que qualquer pleito de prorrogação de prazo seja analisado, ressalvadas situações de caso fortuito e força maior.</w:t>
      </w:r>
    </w:p>
    <w:p w14:paraId="5482B4D7" w14:textId="337200FF" w:rsidR="00C82DE1" w:rsidRPr="00D24933" w:rsidRDefault="00C82DE1" w:rsidP="00C82DE1">
      <w:pPr>
        <w:spacing w:line="360" w:lineRule="auto"/>
        <w:ind w:left="0" w:hanging="2"/>
        <w:jc w:val="both"/>
        <w:rPr>
          <w:rFonts w:eastAsia="Merriweather"/>
          <w:sz w:val="16"/>
          <w:szCs w:val="16"/>
        </w:rPr>
      </w:pPr>
      <w:r>
        <w:rPr>
          <w:rFonts w:eastAsia="Merriweather"/>
        </w:rPr>
        <w:t>4</w:t>
      </w:r>
      <w:r w:rsidRPr="00D24933">
        <w:rPr>
          <w:rFonts w:eastAsia="Merriweather"/>
        </w:rPr>
        <w:t>.</w:t>
      </w:r>
      <w:r>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Os </w:t>
      </w:r>
      <w:r w:rsidR="00E85ECA">
        <w:rPr>
          <w:rFonts w:eastAsia="Merriweather"/>
        </w:rPr>
        <w:t xml:space="preserve">serviços </w:t>
      </w:r>
      <w:r w:rsidR="00E85ECA" w:rsidRPr="00D24933">
        <w:rPr>
          <w:rFonts w:eastAsia="Merriweather"/>
        </w:rPr>
        <w:t>deverão</w:t>
      </w:r>
      <w:r w:rsidRPr="00D24933">
        <w:rPr>
          <w:rFonts w:eastAsia="Merriweather"/>
        </w:rPr>
        <w:t xml:space="preserve"> ser </w:t>
      </w:r>
      <w:r w:rsidR="00B61F57">
        <w:rPr>
          <w:rFonts w:eastAsia="Merriweather"/>
        </w:rPr>
        <w:t>executados</w:t>
      </w:r>
      <w:r w:rsidRPr="00D24933">
        <w:rPr>
          <w:rFonts w:eastAsia="Merriweather"/>
        </w:rPr>
        <w:t xml:space="preserve"> </w:t>
      </w:r>
      <w:r w:rsidR="000D762C">
        <w:rPr>
          <w:rFonts w:eastAsia="Merriweather"/>
        </w:rPr>
        <w:t>conforme</w:t>
      </w:r>
      <w:r w:rsidR="00B61F57">
        <w:rPr>
          <w:rFonts w:eastAsia="Merriweather"/>
        </w:rPr>
        <w:t xml:space="preserve"> a demanda a secretaria solicitando à qual informara o endereço para execução.</w:t>
      </w:r>
    </w:p>
    <w:p w14:paraId="35607A24" w14:textId="77777777" w:rsidR="00C82DE1" w:rsidRPr="00D24933" w:rsidRDefault="00C82DE1" w:rsidP="00C82DE1">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513A8F58" w14:textId="77777777" w:rsidR="00C82DE1" w:rsidRPr="00D24933" w:rsidRDefault="00C82DE1" w:rsidP="00C82DE1">
      <w:pPr>
        <w:spacing w:line="360" w:lineRule="auto"/>
        <w:ind w:left="0" w:hanging="2"/>
        <w:jc w:val="both"/>
        <w:rPr>
          <w:rFonts w:eastAsia="Merriweather"/>
          <w:sz w:val="16"/>
          <w:szCs w:val="16"/>
        </w:rPr>
      </w:pPr>
      <w:permStart w:id="2077509232" w:edGrp="everyone"/>
      <w:r>
        <w:rPr>
          <w:rFonts w:eastAsia="Merriweather"/>
        </w:rPr>
        <w:t>4</w:t>
      </w:r>
      <w:r w:rsidRPr="00D24933">
        <w:rPr>
          <w:rFonts w:eastAsia="Merriweather"/>
        </w:rPr>
        <w:t>.</w:t>
      </w:r>
      <w:r>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O prazo de garantia é aquele estabelecido na Lei nº 8.078, de 11 de setembro de 1990 (Código de Defesa do Consumidor)</w:t>
      </w:r>
      <w:r>
        <w:rPr>
          <w:rFonts w:eastAsia="Merriweather"/>
          <w:sz w:val="16"/>
          <w:szCs w:val="16"/>
        </w:rPr>
        <w:t>.</w:t>
      </w:r>
    </w:p>
    <w:permEnd w:id="2077509232"/>
    <w:p w14:paraId="4E99FBC2" w14:textId="77777777" w:rsidR="00C82DE1" w:rsidRPr="00D24933" w:rsidRDefault="00C82DE1" w:rsidP="00C82DE1">
      <w:pPr>
        <w:spacing w:line="360" w:lineRule="auto"/>
        <w:ind w:left="0" w:hanging="2"/>
        <w:jc w:val="both"/>
        <w:rPr>
          <w:rFonts w:eastAsia="Merriweather"/>
        </w:rPr>
      </w:pPr>
      <w:r>
        <w:rPr>
          <w:rFonts w:eastAsia="Merriweather"/>
        </w:rPr>
        <w:t>4.5</w:t>
      </w:r>
      <w:r w:rsidRPr="00D24933">
        <w:rPr>
          <w:rFonts w:eastAsia="Merriweather"/>
        </w:rPr>
        <w:t>.</w:t>
      </w:r>
      <w:r w:rsidRPr="00D24933">
        <w:rPr>
          <w:rFonts w:eastAsia="Merriweather"/>
          <w:sz w:val="14"/>
          <w:szCs w:val="14"/>
        </w:rPr>
        <w:t xml:space="preserve"> </w:t>
      </w:r>
      <w:r w:rsidRPr="00D24933">
        <w:rPr>
          <w:rFonts w:eastAsia="Merriweather"/>
        </w:rPr>
        <w:t xml:space="preserve">Uma vez notificado, o Contratado realizará a reparação ou substituição dos bens que apresentarem vício ou defeito no prazo de até </w:t>
      </w:r>
      <w:permStart w:id="694833711" w:edGrp="everyone"/>
      <w:r>
        <w:rPr>
          <w:rFonts w:eastAsia="Merriweather"/>
        </w:rPr>
        <w:t>07</w:t>
      </w:r>
      <w:r w:rsidRPr="00D24933">
        <w:rPr>
          <w:rFonts w:eastAsia="Merriweather"/>
        </w:rPr>
        <w:t xml:space="preserve">) </w:t>
      </w:r>
      <w:permEnd w:id="694833711"/>
      <w:r w:rsidRPr="00D24933">
        <w:rPr>
          <w:rFonts w:eastAsia="Merriweather"/>
        </w:rPr>
        <w:t>dias úteis, contados a partir da data de retirada do equipamento das dependências da Administração pelo Contratado ou pela assistência técnica autorizada.</w:t>
      </w:r>
    </w:p>
    <w:p w14:paraId="045C24B0" w14:textId="77777777" w:rsidR="002A694A" w:rsidRPr="00D24933" w:rsidRDefault="00A745FE" w:rsidP="00C82DE1">
      <w:pPr>
        <w:spacing w:line="360" w:lineRule="auto"/>
        <w:ind w:left="0" w:hanging="2"/>
        <w:jc w:val="both"/>
        <w:rPr>
          <w:rFonts w:eastAsia="Merriweather"/>
        </w:rPr>
      </w:pPr>
      <w:r>
        <w:rPr>
          <w:rFonts w:eastAsia="Merriweather"/>
        </w:rPr>
        <w:lastRenderedPageBreak/>
        <w:t>4</w:t>
      </w:r>
      <w:r w:rsidR="007155C3">
        <w:rPr>
          <w:rFonts w:eastAsia="Merriweather"/>
        </w:rPr>
        <w:t>.</w:t>
      </w:r>
      <w:r w:rsidR="002A7431">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5DF813EE"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112180CF"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4D573587"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custo referente ao transporte dos equipamentos cobertos pela garantia será de responsabilidade do Contratado.</w:t>
      </w:r>
    </w:p>
    <w:p w14:paraId="4C43C979" w14:textId="5F94F39B" w:rsidR="00F20B08" w:rsidRDefault="00A745FE" w:rsidP="00F20B08">
      <w:pPr>
        <w:spacing w:line="360" w:lineRule="auto"/>
        <w:ind w:left="0" w:hanging="2"/>
        <w:jc w:val="both"/>
        <w:rPr>
          <w:rFonts w:eastAsia="Merriweather"/>
          <w:sz w:val="16"/>
          <w:szCs w:val="16"/>
        </w:rPr>
      </w:pPr>
      <w:r>
        <w:rPr>
          <w:rFonts w:eastAsia="Merriweather"/>
        </w:rPr>
        <w:t>4</w:t>
      </w:r>
      <w:r w:rsidR="007155C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453A5676" w14:textId="6345C1A3" w:rsidR="0044437F" w:rsidRDefault="0044437F" w:rsidP="00D24933">
      <w:pPr>
        <w:spacing w:line="360" w:lineRule="auto"/>
        <w:ind w:left="0" w:hanging="2"/>
        <w:jc w:val="both"/>
        <w:rPr>
          <w:rFonts w:eastAsia="Merriweather"/>
          <w:sz w:val="16"/>
          <w:szCs w:val="16"/>
        </w:rPr>
      </w:pPr>
    </w:p>
    <w:p w14:paraId="062277FD" w14:textId="77777777" w:rsidR="002D51C1" w:rsidRPr="00D24933" w:rsidRDefault="002D51C1" w:rsidP="00D24933">
      <w:pPr>
        <w:spacing w:line="360" w:lineRule="auto"/>
        <w:ind w:left="0" w:hanging="2"/>
        <w:jc w:val="both"/>
        <w:rPr>
          <w:rFonts w:eastAsia="Merriweather"/>
          <w:sz w:val="16"/>
          <w:szCs w:val="16"/>
        </w:rPr>
      </w:pPr>
    </w:p>
    <w:p w14:paraId="6A13D970" w14:textId="77777777" w:rsidR="002A694A" w:rsidRPr="00D24933" w:rsidRDefault="00A745FE" w:rsidP="00D24933">
      <w:pPr>
        <w:spacing w:line="360" w:lineRule="auto"/>
        <w:ind w:left="0" w:hanging="2"/>
        <w:jc w:val="both"/>
        <w:rPr>
          <w:rFonts w:eastAsia="Merriweather"/>
          <w:b/>
        </w:rPr>
      </w:pPr>
      <w:r>
        <w:rPr>
          <w:rFonts w:eastAsia="Merriweather"/>
          <w:b/>
        </w:rPr>
        <w:t>5</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MODELO DE GESTÃO DO CONTRATO</w:t>
      </w:r>
    </w:p>
    <w:p w14:paraId="16897F1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33DD9AA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5782D7D3"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519EA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4F7B2D2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w:t>
      </w:r>
      <w:r w:rsidRPr="00D24933">
        <w:rPr>
          <w:rFonts w:eastAsia="Merriweather"/>
        </w:rPr>
        <w:lastRenderedPageBreak/>
        <w:t>estratégias para execução do objeto, do plano complementar de execução da contratada, quando houver, do método de aferição dos resultados e das sanções aplicáveis, dentre outros.</w:t>
      </w:r>
    </w:p>
    <w:p w14:paraId="4381268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.6.</w:t>
      </w:r>
      <w:r w:rsidRPr="00D24933">
        <w:rPr>
          <w:rFonts w:eastAsia="Merriweather"/>
          <w:sz w:val="14"/>
          <w:szCs w:val="14"/>
        </w:rPr>
        <w:t xml:space="preserve"> </w:t>
      </w:r>
      <w:r w:rsidRPr="00D24933">
        <w:rPr>
          <w:rFonts w:eastAsia="Merriweather"/>
        </w:rPr>
        <w:t>A execução do contrato deverá ser acompanhada e fiscalizada pelo fiscal do contrato, ou pelos respectivos substitutos (Decreto nº. 3.537, de 09 de maio de 2023, art. 163).</w:t>
      </w:r>
    </w:p>
    <w:p w14:paraId="4CB0340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1EC8D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8" w:anchor="art22">
        <w:r w:rsidRPr="00D24933">
          <w:rPr>
            <w:rFonts w:eastAsia="Merriweather"/>
          </w:rPr>
          <w:t>)</w:t>
        </w:r>
      </w:hyperlink>
      <w:r w:rsidRPr="00D24933">
        <w:rPr>
          <w:rFonts w:eastAsia="Merriweather"/>
        </w:rPr>
        <w:t>;</w:t>
      </w:r>
    </w:p>
    <w:p w14:paraId="1AEE81E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4AFA859C"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7E493D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670803E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398AB79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9B213A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FA94B9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w:t>
      </w:r>
      <w:r w:rsidRPr="00D24933">
        <w:rPr>
          <w:rFonts w:eastAsia="Merriweather"/>
          <w:sz w:val="14"/>
          <w:szCs w:val="14"/>
        </w:rPr>
        <w:t xml:space="preserve"> </w:t>
      </w:r>
      <w:r w:rsidRPr="00D24933">
        <w:rPr>
          <w:rFonts w:eastAsia="Merriweather"/>
        </w:rPr>
        <w:t xml:space="preserve">O gestor do contrato coordenará a atualização do processo de acompanhamento e fiscalização do contrato contendo todos os registros formais da execução no histórico de gerenciamento do contrato, </w:t>
      </w:r>
      <w:r w:rsidRPr="00D24933">
        <w:rPr>
          <w:rFonts w:eastAsia="Merriweather"/>
        </w:rPr>
        <w:lastRenderedPageBreak/>
        <w:t>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7CC653E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8D692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F09069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84FAD5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13BAE46A"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32C4194D" w14:textId="65CC72C4" w:rsidR="00321D67" w:rsidRDefault="00D12199" w:rsidP="00E85ECA">
      <w:pPr>
        <w:spacing w:line="360" w:lineRule="auto"/>
        <w:ind w:left="0" w:hanging="2"/>
        <w:jc w:val="both"/>
        <w:rPr>
          <w:rFonts w:eastAsia="Merriweather"/>
        </w:rPr>
      </w:pPr>
      <w:r>
        <w:rPr>
          <w:rFonts w:eastAsia="Merriweather"/>
        </w:rPr>
        <w:t>5</w:t>
      </w:r>
      <w:r w:rsidRPr="00D24933">
        <w:rPr>
          <w:rFonts w:eastAsia="Merriweather"/>
        </w:rPr>
        <w:t>.11.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4167E562" w14:textId="77777777" w:rsidR="008E1A7E" w:rsidRDefault="008E1A7E" w:rsidP="00D24933">
      <w:pPr>
        <w:spacing w:line="360" w:lineRule="auto"/>
        <w:ind w:left="0" w:hanging="2"/>
        <w:jc w:val="both"/>
        <w:rPr>
          <w:rFonts w:eastAsia="Merriweather"/>
          <w:b/>
        </w:rPr>
      </w:pPr>
    </w:p>
    <w:p w14:paraId="280B7AFD" w14:textId="18103903" w:rsidR="002A694A" w:rsidRPr="00D24933" w:rsidRDefault="006C0B55" w:rsidP="00D24933">
      <w:pPr>
        <w:spacing w:line="360" w:lineRule="auto"/>
        <w:ind w:left="0" w:hanging="2"/>
        <w:jc w:val="both"/>
        <w:rPr>
          <w:rFonts w:eastAsia="Merriweather"/>
          <w:b/>
        </w:rPr>
      </w:pPr>
      <w:r>
        <w:rPr>
          <w:rFonts w:eastAsia="Merriweather"/>
          <w:b/>
        </w:rPr>
        <w:t>6</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CRITÉRIOS DE MEDIÇÃO E DE PAGAMENTO</w:t>
      </w:r>
    </w:p>
    <w:p w14:paraId="5B79F17C"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7031F703" w14:textId="6C3246BD"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 xml:space="preserve">Os </w:t>
      </w:r>
      <w:r w:rsidR="002D51C1">
        <w:rPr>
          <w:rFonts w:eastAsia="Merriweather"/>
        </w:rPr>
        <w:t>serviços</w:t>
      </w:r>
      <w:r w:rsidR="000B0F00" w:rsidRPr="00D24933">
        <w:rPr>
          <w:rFonts w:eastAsia="Merriweather"/>
        </w:rPr>
        <w:t xml:space="preserve"> serão </w:t>
      </w:r>
      <w:r w:rsidR="006027AE">
        <w:rPr>
          <w:rFonts w:eastAsia="Merriweather"/>
        </w:rPr>
        <w:t>realizados</w:t>
      </w:r>
      <w:r w:rsidR="000B0F00" w:rsidRPr="00D24933">
        <w:rPr>
          <w:rFonts w:eastAsia="Merriweather"/>
        </w:rPr>
        <w:t xml:space="preserve">, de forma sumária, juntamente com a nota fiscal ou instrumento de cobrança equivalente, pelo(a) responsável pelo acompanhamento e fiscalização do contrato, para </w:t>
      </w:r>
      <w:r w:rsidR="000B0F00" w:rsidRPr="00D24933">
        <w:rPr>
          <w:rFonts w:eastAsia="Merriweather"/>
        </w:rPr>
        <w:lastRenderedPageBreak/>
        <w:t>efeito de posterior verificação de sua conformidade com as especificações constantes no Termo de Referência</w:t>
      </w:r>
      <w:r w:rsidR="000B0F00" w:rsidRPr="00D24933">
        <w:rPr>
          <w:rFonts w:eastAsia="Merriweather"/>
          <w:color w:val="FF0000"/>
        </w:rPr>
        <w:t xml:space="preserve"> </w:t>
      </w:r>
      <w:r w:rsidR="000B0F00" w:rsidRPr="00D24933">
        <w:rPr>
          <w:rFonts w:eastAsia="Merriweather"/>
        </w:rPr>
        <w:t>e na proposta.</w:t>
      </w:r>
    </w:p>
    <w:p w14:paraId="47DE2D8B" w14:textId="52B86C01" w:rsidR="002A694A" w:rsidRPr="00E367BD"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w:t>
      </w:r>
      <w:r w:rsidR="000B0F00" w:rsidRPr="00D24933">
        <w:rPr>
          <w:rFonts w:eastAsia="Merriweather"/>
          <w:sz w:val="14"/>
          <w:szCs w:val="14"/>
        </w:rPr>
        <w:t xml:space="preserve"> </w:t>
      </w:r>
      <w:r w:rsidR="000B0F00" w:rsidRPr="000F400C">
        <w:rPr>
          <w:rFonts w:eastAsia="Merriweather"/>
        </w:rPr>
        <w:t>Os</w:t>
      </w:r>
      <w:r w:rsidR="006B2B3D" w:rsidRPr="000F400C">
        <w:rPr>
          <w:rFonts w:eastAsia="Merriweather"/>
        </w:rPr>
        <w:t xml:space="preserve"> materiais</w:t>
      </w:r>
      <w:r w:rsidR="000B0F00" w:rsidRPr="000F400C">
        <w:rPr>
          <w:rFonts w:eastAsia="Merriweather"/>
        </w:rPr>
        <w:t xml:space="preserve"> poderão ser rejeitados, no todo ou em parte, inclusive antes do recebimento provisório, quando em desacordo com as especificações constantes no Termo de Referência</w:t>
      </w:r>
      <w:r w:rsidR="000B0F00" w:rsidRPr="000F400C">
        <w:rPr>
          <w:rFonts w:eastAsia="Merriweather"/>
          <w:color w:val="FF0000"/>
        </w:rPr>
        <w:t xml:space="preserve"> </w:t>
      </w:r>
      <w:r w:rsidR="000B0F00" w:rsidRPr="000F400C">
        <w:rPr>
          <w:rFonts w:eastAsia="Merriweather"/>
        </w:rPr>
        <w:t xml:space="preserve">e na proposta, devendo ser substituídos no prazo de </w:t>
      </w:r>
      <w:permStart w:id="909511965" w:edGrp="everyone"/>
      <w:r w:rsidR="00D13772" w:rsidRPr="000F400C">
        <w:rPr>
          <w:rFonts w:eastAsia="Merriweather"/>
          <w:color w:val="FF0000"/>
        </w:rPr>
        <w:t>0</w:t>
      </w:r>
      <w:r w:rsidR="00E367BD" w:rsidRPr="000F400C">
        <w:rPr>
          <w:rFonts w:eastAsia="Merriweather"/>
          <w:color w:val="FF0000"/>
        </w:rPr>
        <w:t>3</w:t>
      </w:r>
      <w:r w:rsidR="000B0F00" w:rsidRPr="000F400C">
        <w:rPr>
          <w:rFonts w:eastAsia="Merriweather"/>
          <w:color w:val="FF0000"/>
        </w:rPr>
        <w:t xml:space="preserve">) </w:t>
      </w:r>
      <w:permEnd w:id="909511965"/>
      <w:r w:rsidR="000B0F00" w:rsidRPr="000F400C">
        <w:rPr>
          <w:rFonts w:eastAsia="Merriweather"/>
        </w:rPr>
        <w:t>dias</w:t>
      </w:r>
      <w:r w:rsidR="00D13772" w:rsidRPr="000F400C">
        <w:rPr>
          <w:rFonts w:eastAsia="Merriweather"/>
        </w:rPr>
        <w:t xml:space="preserve"> ÚTEIS</w:t>
      </w:r>
      <w:r w:rsidR="000B0F00" w:rsidRPr="000F400C">
        <w:rPr>
          <w:rFonts w:eastAsia="Merriweather"/>
        </w:rPr>
        <w:t>, a contar da notificação da contratada, às suas custas, sem prejuízo da aplicação das penalidades.</w:t>
      </w:r>
      <w:r w:rsidR="00E367BD">
        <w:rPr>
          <w:rFonts w:eastAsia="Merriweather"/>
          <w:strike/>
        </w:rPr>
        <w:t xml:space="preserve"> </w:t>
      </w:r>
    </w:p>
    <w:p w14:paraId="3186064A" w14:textId="081435FD"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.3</w:t>
      </w:r>
      <w:r w:rsidR="000B0F00" w:rsidRPr="000F400C">
        <w:rPr>
          <w:rFonts w:eastAsia="Merriweather"/>
        </w:rPr>
        <w:t>.</w:t>
      </w:r>
      <w:r w:rsidR="000B0F00" w:rsidRPr="000F400C">
        <w:rPr>
          <w:rFonts w:eastAsia="Merriweather"/>
          <w:sz w:val="14"/>
          <w:szCs w:val="14"/>
        </w:rPr>
        <w:t xml:space="preserve"> </w:t>
      </w:r>
      <w:r w:rsidR="000B0F00" w:rsidRPr="000F400C">
        <w:rPr>
          <w:rFonts w:eastAsia="Merriweather"/>
        </w:rPr>
        <w:t xml:space="preserve">O recebimento definitivo ocorrerá no prazo de </w:t>
      </w:r>
      <w:permStart w:id="2003922894" w:edGrp="everyone"/>
      <w:proofErr w:type="gramStart"/>
      <w:r w:rsidR="00E81A98" w:rsidRPr="000F400C">
        <w:rPr>
          <w:rFonts w:eastAsia="Merriweather"/>
          <w:color w:val="FF0000"/>
        </w:rPr>
        <w:t xml:space="preserve">30 </w:t>
      </w:r>
      <w:r w:rsidR="000B0F00" w:rsidRPr="000F400C">
        <w:rPr>
          <w:rFonts w:eastAsia="Merriweather"/>
          <w:color w:val="FF0000"/>
        </w:rPr>
        <w:t xml:space="preserve"> dias</w:t>
      </w:r>
      <w:proofErr w:type="gramEnd"/>
      <w:r w:rsidR="000B0F00" w:rsidRPr="000F400C">
        <w:rPr>
          <w:rFonts w:eastAsia="Merriweather"/>
          <w:color w:val="FF0000"/>
        </w:rPr>
        <w:t xml:space="preserve"> úteis,</w:t>
      </w:r>
      <w:permEnd w:id="2003922894"/>
      <w:r w:rsidR="000B0F00" w:rsidRPr="000F400C">
        <w:rPr>
          <w:rFonts w:eastAsia="Merriweather"/>
          <w:color w:val="FF0000"/>
        </w:rPr>
        <w:t xml:space="preserve"> </w:t>
      </w:r>
      <w:r w:rsidR="000B0F00" w:rsidRPr="000F400C">
        <w:rPr>
          <w:rFonts w:eastAsia="Merriweather"/>
        </w:rPr>
        <w:t>a contar do recebimento da nota fiscal ou instrumento de cobrança equivalente pela Administração, após a verificação da qualidade e quantidade do material e consequente aceitação mediante termo detalhado.</w:t>
      </w:r>
      <w:r w:rsidR="000B0F00" w:rsidRPr="00D24933">
        <w:rPr>
          <w:rFonts w:eastAsia="Merriweather"/>
          <w:sz w:val="16"/>
          <w:szCs w:val="16"/>
        </w:rPr>
        <w:t xml:space="preserve"> </w:t>
      </w:r>
    </w:p>
    <w:p w14:paraId="7DAC01B9" w14:textId="606C8CD4" w:rsidR="002A694A" w:rsidRPr="00E367BD" w:rsidRDefault="006C0B55" w:rsidP="00D24933">
      <w:pPr>
        <w:spacing w:line="360" w:lineRule="auto"/>
        <w:ind w:left="0" w:hanging="2"/>
        <w:jc w:val="both"/>
        <w:rPr>
          <w:rFonts w:eastAsia="Merriweather"/>
          <w:strike/>
          <w:sz w:val="16"/>
          <w:szCs w:val="16"/>
        </w:rPr>
      </w:pPr>
      <w:r>
        <w:rPr>
          <w:rFonts w:eastAsia="Merriweather"/>
        </w:rPr>
        <w:t>6</w:t>
      </w:r>
      <w:r w:rsidR="000B0F00" w:rsidRPr="00D24933">
        <w:rPr>
          <w:rFonts w:eastAsia="Merriweather"/>
        </w:rPr>
        <w:t>.4.</w:t>
      </w:r>
      <w:r w:rsidR="000B0F00" w:rsidRPr="00D24933">
        <w:rPr>
          <w:rFonts w:eastAsia="Merriweather"/>
          <w:sz w:val="14"/>
          <w:szCs w:val="14"/>
        </w:rPr>
        <w:t xml:space="preserve"> </w:t>
      </w:r>
      <w:r w:rsidR="000B0F00" w:rsidRPr="00E367BD">
        <w:rPr>
          <w:rFonts w:eastAsia="Merriweather"/>
          <w:strike/>
        </w:rPr>
        <w:t xml:space="preserve">Para as contratações decorrentes de despesas cujos valores não ultrapassem o limite de que trata o inciso II do art. 160 do Decreto Municipal nº 3.537, de 09 de maio de 2023, o prazo máximo para o recebimento definitivo será de até </w:t>
      </w:r>
      <w:permStart w:id="1479963077" w:edGrp="everyone"/>
      <w:r w:rsidR="00D13772" w:rsidRPr="00E367BD">
        <w:rPr>
          <w:rFonts w:eastAsia="Merriweather"/>
          <w:strike/>
          <w:color w:val="FF0000"/>
        </w:rPr>
        <w:t>28 (</w:t>
      </w:r>
      <w:r w:rsidR="00E85ECA" w:rsidRPr="00E367BD">
        <w:rPr>
          <w:rFonts w:eastAsia="Merriweather"/>
          <w:strike/>
          <w:color w:val="FF0000"/>
        </w:rPr>
        <w:t>Vinte e oito</w:t>
      </w:r>
      <w:r w:rsidR="000B0F00" w:rsidRPr="00E367BD">
        <w:rPr>
          <w:rFonts w:eastAsia="Merriweather"/>
          <w:strike/>
          <w:color w:val="FF0000"/>
        </w:rPr>
        <w:t xml:space="preserve">) </w:t>
      </w:r>
      <w:permEnd w:id="1479963077"/>
      <w:r w:rsidR="000B0F00" w:rsidRPr="00E367BD">
        <w:rPr>
          <w:rFonts w:eastAsia="Merriweather"/>
          <w:strike/>
        </w:rPr>
        <w:t>dias úteis.</w:t>
      </w:r>
      <w:r w:rsidR="000B0F00" w:rsidRPr="00E367BD">
        <w:rPr>
          <w:rFonts w:eastAsia="Merriweather"/>
          <w:strike/>
          <w:sz w:val="16"/>
          <w:szCs w:val="16"/>
        </w:rPr>
        <w:t xml:space="preserve"> </w:t>
      </w:r>
      <w:r w:rsidR="00E367BD" w:rsidRPr="00E367BD">
        <w:rPr>
          <w:rFonts w:eastAsia="Merriweather"/>
          <w:i/>
        </w:rPr>
        <w:t>O item não se aplica ao processo.</w:t>
      </w:r>
    </w:p>
    <w:p w14:paraId="4ACB02ED" w14:textId="77777777" w:rsidR="002A694A" w:rsidRPr="00C47CFC" w:rsidRDefault="006C0B55" w:rsidP="00D24933">
      <w:pPr>
        <w:spacing w:line="360" w:lineRule="auto"/>
        <w:ind w:left="0" w:hanging="2"/>
        <w:jc w:val="both"/>
        <w:rPr>
          <w:rFonts w:eastAsia="Merriweather"/>
          <w:strike/>
        </w:rPr>
      </w:pPr>
      <w:r w:rsidRPr="00C47CFC">
        <w:rPr>
          <w:rFonts w:eastAsia="Merriweather"/>
          <w:strike/>
        </w:rPr>
        <w:t>6</w:t>
      </w:r>
      <w:r w:rsidR="000B0F00" w:rsidRPr="00C47CFC">
        <w:rPr>
          <w:rFonts w:eastAsia="Merriweather"/>
          <w:strike/>
        </w:rPr>
        <w:t>.5.</w:t>
      </w:r>
      <w:r w:rsidR="000B0F00" w:rsidRPr="00C47CFC">
        <w:rPr>
          <w:rFonts w:eastAsia="Merriweather"/>
          <w:strike/>
          <w:sz w:val="14"/>
          <w:szCs w:val="14"/>
        </w:rPr>
        <w:t xml:space="preserve"> </w:t>
      </w:r>
      <w:r w:rsidR="000B0F00" w:rsidRPr="00C47CFC">
        <w:rPr>
          <w:rFonts w:eastAsia="Merriweather"/>
          <w:strike/>
        </w:rPr>
        <w:t>O prazo para recebimento definitivo poderá ser excepcionalmente prorrogado, de forma justificada, por igual período, quando houver necessidade de diligências para a aferição do atendimento das exigências contratuais.</w:t>
      </w:r>
    </w:p>
    <w:p w14:paraId="693C2D84" w14:textId="2E7E7A5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E85ECA" w:rsidRPr="00D24933">
        <w:rPr>
          <w:rFonts w:eastAsia="Merriweather"/>
        </w:rPr>
        <w:t>pertence</w:t>
      </w:r>
      <w:r w:rsidR="000B0F00" w:rsidRPr="00D24933">
        <w:rPr>
          <w:rFonts w:eastAsia="Merriweather"/>
        </w:rPr>
        <w:t xml:space="preserve"> à parcela incontroversa da execução do objeto, para efeito de liquidação e pagamento.</w:t>
      </w:r>
    </w:p>
    <w:p w14:paraId="44AAFE9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EF6A8D2"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7B76DB0"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2F7B3E8"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13BDA340"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.9.1.</w:t>
      </w:r>
      <w:r w:rsidR="000B0F00" w:rsidRPr="00D24933">
        <w:rPr>
          <w:rFonts w:eastAsia="Merriweather"/>
          <w:sz w:val="14"/>
          <w:szCs w:val="14"/>
        </w:rPr>
        <w:t xml:space="preserve"> </w:t>
      </w:r>
      <w:r w:rsidR="000B0F00"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9" w:anchor="art75">
        <w:r w:rsidR="000B0F00" w:rsidRPr="00D24933">
          <w:rPr>
            <w:rFonts w:eastAsia="Merriweather"/>
          </w:rPr>
          <w:t xml:space="preserve"> </w:t>
        </w:r>
      </w:hyperlink>
      <w:hyperlink r:id="rId10" w:anchor="art75">
        <w:r w:rsidR="000B0F00" w:rsidRPr="00D24933">
          <w:rPr>
            <w:rFonts w:eastAsia="Merriweather"/>
          </w:rPr>
          <w:t>inciso II do art. 160 do Decreto Municipal nº 3735, de 09 de maio de 202</w:t>
        </w:r>
      </w:hyperlink>
      <w:r w:rsidR="000B0F00" w:rsidRPr="00D24933">
        <w:rPr>
          <w:rFonts w:eastAsia="Merriweather"/>
        </w:rPr>
        <w:t>3.</w:t>
      </w:r>
    </w:p>
    <w:p w14:paraId="6D2C8B2A" w14:textId="77777777" w:rsidR="002A694A" w:rsidRPr="00D24933"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.10.</w:t>
      </w:r>
      <w:r w:rsidR="000B0F00" w:rsidRPr="00D24933">
        <w:rPr>
          <w:rFonts w:eastAsia="Merriweather"/>
          <w:sz w:val="14"/>
          <w:szCs w:val="14"/>
        </w:rPr>
        <w:t xml:space="preserve"> </w:t>
      </w:r>
      <w:r w:rsidR="000B0F00"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60E3BDF2"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1BFAD824"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1428DC9"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71460E0A"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2795946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306B7269"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2511000F"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.11.</w:t>
      </w:r>
      <w:r w:rsidR="000B0F00" w:rsidRPr="00D24933">
        <w:rPr>
          <w:rFonts w:eastAsia="Merriweather"/>
          <w:sz w:val="14"/>
          <w:szCs w:val="14"/>
        </w:rPr>
        <w:t xml:space="preserve"> </w:t>
      </w:r>
      <w:r w:rsidR="000B0F00"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83C1818" w14:textId="77777777" w:rsidR="00EC175F"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.12.</w:t>
      </w:r>
      <w:r w:rsidR="000B0F00" w:rsidRPr="00D24933">
        <w:rPr>
          <w:rFonts w:eastAsia="Merriweather"/>
          <w:sz w:val="14"/>
          <w:szCs w:val="14"/>
        </w:rPr>
        <w:t xml:space="preserve"> </w:t>
      </w:r>
      <w:r w:rsidR="000B0F00" w:rsidRPr="00D24933">
        <w:rPr>
          <w:rFonts w:eastAsia="Merriweather"/>
        </w:rPr>
        <w:t xml:space="preserve">A nota fiscal ou instrumento de cobrança equivalente deverá ser obrigatoriamente acompanhado da comprovação da regularidade fiscal, constatada por meio de consulta </w:t>
      </w:r>
      <w:r w:rsidR="000B0F00" w:rsidRPr="00D24933">
        <w:rPr>
          <w:rFonts w:eastAsia="Merriweather"/>
          <w:i/>
        </w:rPr>
        <w:t>on-line</w:t>
      </w:r>
      <w:r w:rsidR="000B0F00" w:rsidRPr="00D24933">
        <w:rPr>
          <w:rFonts w:eastAsia="Merriweather"/>
        </w:rPr>
        <w:t xml:space="preserve"> ao SICAF ou, na impossibilidade de acesso ao referido Sistema, mediante consulta aos sítios eletrônicos</w:t>
      </w:r>
      <w:r w:rsidR="00EC175F">
        <w:rPr>
          <w:rFonts w:eastAsia="Merriweather"/>
        </w:rPr>
        <w:t>.</w:t>
      </w:r>
    </w:p>
    <w:p w14:paraId="5474FF9F"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.13.</w:t>
      </w:r>
      <w:r w:rsidR="000B0F00" w:rsidRPr="00D24933">
        <w:rPr>
          <w:rFonts w:eastAsia="Merriweather"/>
          <w:sz w:val="14"/>
          <w:szCs w:val="14"/>
        </w:rPr>
        <w:t xml:space="preserve"> </w:t>
      </w:r>
      <w:r w:rsidR="000B0F00"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77F6BBA"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.14.</w:t>
      </w:r>
      <w:r w:rsidR="000B0F00" w:rsidRPr="00D24933">
        <w:rPr>
          <w:rFonts w:eastAsia="Merriweather"/>
          <w:sz w:val="14"/>
          <w:szCs w:val="14"/>
        </w:rPr>
        <w:t xml:space="preserve"> </w:t>
      </w:r>
      <w:r w:rsidR="000B0F00"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E5486C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.15.</w:t>
      </w:r>
      <w:r w:rsidR="000B0F00" w:rsidRPr="00D24933">
        <w:rPr>
          <w:rFonts w:eastAsia="Merriweather"/>
          <w:sz w:val="14"/>
          <w:szCs w:val="14"/>
        </w:rPr>
        <w:t xml:space="preserve"> </w:t>
      </w:r>
      <w:r w:rsidR="000B0F00"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BC44435"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.16.</w:t>
      </w:r>
      <w:r w:rsidR="000B0F00" w:rsidRPr="00D24933">
        <w:rPr>
          <w:rFonts w:eastAsia="Merriweather"/>
          <w:sz w:val="14"/>
          <w:szCs w:val="14"/>
        </w:rPr>
        <w:t xml:space="preserve"> </w:t>
      </w:r>
      <w:r w:rsidR="000B0F00" w:rsidRPr="00D24933">
        <w:rPr>
          <w:rFonts w:eastAsia="Merriweather"/>
        </w:rPr>
        <w:t>Persistindo a irregularidade, o contratante deverá adotar as medidas necessárias à rescisão contratual nos autos do processo administrativo correspondente, assegurada ao contratado a ampla defesa.</w:t>
      </w:r>
    </w:p>
    <w:p w14:paraId="63798802"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.17.</w:t>
      </w:r>
      <w:r w:rsidR="000B0F00" w:rsidRPr="00D24933">
        <w:rPr>
          <w:rFonts w:eastAsia="Merriweather"/>
          <w:sz w:val="14"/>
          <w:szCs w:val="14"/>
        </w:rPr>
        <w:t xml:space="preserve"> </w:t>
      </w:r>
      <w:r w:rsidR="000B0F00"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48639E27"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Prazo de pagamento</w:t>
      </w:r>
    </w:p>
    <w:p w14:paraId="30B70773"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.18.</w:t>
      </w:r>
      <w:r w:rsidR="000B0F00" w:rsidRPr="00D24933">
        <w:rPr>
          <w:rFonts w:eastAsia="Merriweather"/>
          <w:sz w:val="14"/>
          <w:szCs w:val="14"/>
        </w:rPr>
        <w:t xml:space="preserve"> </w:t>
      </w:r>
      <w:r w:rsidR="000B0F00" w:rsidRPr="00D24933">
        <w:rPr>
          <w:rFonts w:eastAsia="Merriweather"/>
        </w:rPr>
        <w:t>O pagamento será efetuado no prazo de 30 (trinta) dias contados a partir do atesto da Nota Fiscal, conforme o art. 35, parágrafo único do Decreto nº 3.537, de 09 de maio de 2023.</w:t>
      </w:r>
    </w:p>
    <w:p w14:paraId="78A592FA" w14:textId="77777777" w:rsidR="002A694A"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.19.</w:t>
      </w:r>
      <w:r w:rsidR="000B0F00" w:rsidRPr="00D24933">
        <w:rPr>
          <w:rFonts w:eastAsia="Merriweather"/>
          <w:sz w:val="14"/>
          <w:szCs w:val="14"/>
        </w:rPr>
        <w:t xml:space="preserve"> </w:t>
      </w:r>
      <w:r w:rsidR="000B0F00"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permStart w:id="1288720060" w:edGrp="everyone"/>
      <w:r w:rsidR="000B0F00" w:rsidRPr="00D24933">
        <w:rPr>
          <w:rFonts w:eastAsia="Merriweather"/>
        </w:rPr>
        <w:t xml:space="preserve"> </w:t>
      </w:r>
      <w:r w:rsidR="00DC1719">
        <w:rPr>
          <w:rFonts w:eastAsia="Merriweather"/>
          <w:i/>
          <w:color w:val="FF0000"/>
        </w:rPr>
        <w:t>IPCA</w:t>
      </w:r>
      <w:r w:rsidR="000B0F00" w:rsidRPr="00D24933">
        <w:rPr>
          <w:rFonts w:eastAsia="Merriweather"/>
        </w:rPr>
        <w:t xml:space="preserve"> </w:t>
      </w:r>
      <w:permEnd w:id="1288720060"/>
      <w:r w:rsidR="000B0F00" w:rsidRPr="00D24933">
        <w:rPr>
          <w:rFonts w:eastAsia="Merriweather"/>
        </w:rPr>
        <w:t>de correção monetária.</w:t>
      </w:r>
      <w:r w:rsidR="000B0F00" w:rsidRPr="00D24933">
        <w:rPr>
          <w:rFonts w:eastAsia="Merriweather"/>
          <w:sz w:val="16"/>
          <w:szCs w:val="16"/>
        </w:rPr>
        <w:t xml:space="preserve"> </w:t>
      </w:r>
    </w:p>
    <w:p w14:paraId="0304769D" w14:textId="0A67D34D" w:rsidR="006C0B55" w:rsidRDefault="006C0B55" w:rsidP="00D24933">
      <w:pPr>
        <w:spacing w:line="360" w:lineRule="auto"/>
        <w:ind w:left="0" w:hanging="2"/>
        <w:jc w:val="both"/>
        <w:rPr>
          <w:rFonts w:eastAsia="Merriweather"/>
          <w:sz w:val="16"/>
          <w:szCs w:val="16"/>
        </w:rPr>
      </w:pPr>
    </w:p>
    <w:p w14:paraId="5D4706D4" w14:textId="77777777" w:rsidR="002A694A" w:rsidRPr="002560C8" w:rsidRDefault="000B0F00" w:rsidP="006027AE">
      <w:pPr>
        <w:spacing w:line="360" w:lineRule="auto"/>
        <w:ind w:leftChars="0" w:left="0" w:firstLineChars="0" w:firstLine="0"/>
        <w:jc w:val="both"/>
        <w:rPr>
          <w:rFonts w:eastAsia="Merriweather"/>
          <w:b/>
        </w:rPr>
      </w:pPr>
      <w:r w:rsidRPr="002560C8">
        <w:rPr>
          <w:rFonts w:eastAsia="Merriweather"/>
          <w:b/>
        </w:rPr>
        <w:t>Forma de pagamento</w:t>
      </w:r>
    </w:p>
    <w:p w14:paraId="08DDC9CA"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.20.</w:t>
      </w:r>
      <w:r w:rsidR="000B0F00" w:rsidRPr="00D24933">
        <w:rPr>
          <w:rFonts w:eastAsia="Merriweather"/>
          <w:sz w:val="14"/>
          <w:szCs w:val="14"/>
        </w:rPr>
        <w:t xml:space="preserve"> </w:t>
      </w:r>
      <w:r w:rsidR="000B0F00" w:rsidRPr="00D24933">
        <w:rPr>
          <w:rFonts w:eastAsia="Merriweather"/>
        </w:rPr>
        <w:t>O pagamento será realizado por meio de ordem bancária, para crédito em banco, agência e conta corrente indicados pelo contratado.</w:t>
      </w:r>
    </w:p>
    <w:p w14:paraId="3F92FB89"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.21.</w:t>
      </w:r>
      <w:r w:rsidR="000B0F00" w:rsidRPr="00D24933">
        <w:rPr>
          <w:rFonts w:eastAsia="Merriweather"/>
          <w:sz w:val="14"/>
          <w:szCs w:val="14"/>
        </w:rPr>
        <w:t xml:space="preserve"> </w:t>
      </w:r>
      <w:r w:rsidR="000B0F00" w:rsidRPr="00D24933">
        <w:rPr>
          <w:rFonts w:eastAsia="Merriweather"/>
        </w:rPr>
        <w:t>Será considerada data do pagamento o dia em que constar como emitida a ordem bancária para pagamento.</w:t>
      </w:r>
    </w:p>
    <w:p w14:paraId="04C8969B"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.22.</w:t>
      </w:r>
      <w:r w:rsidR="000B0F00" w:rsidRPr="00D24933">
        <w:rPr>
          <w:rFonts w:eastAsia="Merriweather"/>
          <w:sz w:val="14"/>
          <w:szCs w:val="14"/>
        </w:rPr>
        <w:t xml:space="preserve">  </w:t>
      </w:r>
      <w:r w:rsidR="000B0F00" w:rsidRPr="00D24933">
        <w:rPr>
          <w:rFonts w:eastAsia="Merriweather"/>
        </w:rPr>
        <w:t>Quando do pagamento, será efetuada a retenção tributária prevista na legislação aplicável.</w:t>
      </w:r>
    </w:p>
    <w:p w14:paraId="1E467800" w14:textId="77777777"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.22.1.</w:t>
      </w:r>
      <w:r w:rsidR="000B0F00" w:rsidRPr="00D24933">
        <w:rPr>
          <w:rFonts w:eastAsia="Merriweather"/>
          <w:sz w:val="14"/>
          <w:szCs w:val="14"/>
        </w:rPr>
        <w:t xml:space="preserve"> </w:t>
      </w:r>
      <w:r w:rsidR="000B0F00" w:rsidRPr="00D24933">
        <w:rPr>
          <w:rFonts w:eastAsia="Merriweather"/>
        </w:rPr>
        <w:t>Independentemente do percentual de tributo inserido na planilha, quando houver, serão retidos na fonte, quando da realização do pagamento, os percentuais estabelecidos na legislação vigente.</w:t>
      </w:r>
      <w:r w:rsidR="000B0F00" w:rsidRPr="00D24933">
        <w:rPr>
          <w:rFonts w:eastAsia="Merriweather"/>
          <w:sz w:val="16"/>
          <w:szCs w:val="16"/>
        </w:rPr>
        <w:t xml:space="preserve"> </w:t>
      </w:r>
    </w:p>
    <w:p w14:paraId="10765A9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.23.</w:t>
      </w:r>
      <w:r w:rsidR="000B0F00" w:rsidRPr="00D24933">
        <w:rPr>
          <w:rFonts w:eastAsia="Merriweather"/>
          <w:sz w:val="14"/>
          <w:szCs w:val="14"/>
        </w:rPr>
        <w:t xml:space="preserve"> </w:t>
      </w:r>
      <w:r w:rsidR="000B0F00" w:rsidRPr="00D24933">
        <w:rPr>
          <w:rFonts w:eastAsia="Merriweather"/>
        </w:rPr>
        <w:t>O contratado regularmente optante pelo Simples Nacional, nos termos da</w:t>
      </w:r>
      <w:hyperlink r:id="rId11">
        <w:r w:rsidR="000B0F00" w:rsidRPr="00D24933">
          <w:rPr>
            <w:rFonts w:eastAsia="Merriweather"/>
          </w:rPr>
          <w:t xml:space="preserve"> </w:t>
        </w:r>
      </w:hyperlink>
      <w:hyperlink r:id="rId12">
        <w:r w:rsidR="000B0F00" w:rsidRPr="00D24933">
          <w:rPr>
            <w:rFonts w:eastAsia="Merriweather"/>
            <w:color w:val="1155CC"/>
            <w:u w:val="single"/>
          </w:rPr>
          <w:t>Lei Complementar nº 123, de 2006</w:t>
        </w:r>
      </w:hyperlink>
      <w:r w:rsidR="000B0F00"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77EFEDF" w14:textId="77777777" w:rsidR="002A694A" w:rsidRPr="00575DBC" w:rsidRDefault="000B0F00" w:rsidP="00D24933">
      <w:pPr>
        <w:spacing w:line="360" w:lineRule="auto"/>
        <w:ind w:left="0" w:hanging="2"/>
        <w:jc w:val="both"/>
        <w:rPr>
          <w:rFonts w:eastAsia="Merriweather"/>
          <w:b/>
          <w:sz w:val="16"/>
          <w:szCs w:val="16"/>
        </w:rPr>
      </w:pPr>
      <w:permStart w:id="1559566049" w:edGrp="everyone"/>
      <w:r w:rsidRPr="00575DBC">
        <w:rPr>
          <w:rFonts w:eastAsia="Merriweather"/>
          <w:b/>
        </w:rPr>
        <w:t>Antecipação de pagamento</w:t>
      </w:r>
      <w:r w:rsidRPr="00575DBC">
        <w:rPr>
          <w:rFonts w:eastAsia="Merriweather"/>
          <w:b/>
          <w:sz w:val="16"/>
          <w:szCs w:val="16"/>
        </w:rPr>
        <w:t xml:space="preserve"> </w:t>
      </w:r>
    </w:p>
    <w:p w14:paraId="4E046F94" w14:textId="77777777" w:rsidR="002A694A" w:rsidRPr="00D24933" w:rsidRDefault="006C0B55" w:rsidP="00DC1719">
      <w:pPr>
        <w:spacing w:line="360" w:lineRule="auto"/>
        <w:ind w:left="0" w:hanging="2"/>
        <w:jc w:val="both"/>
        <w:rPr>
          <w:rFonts w:eastAsia="Merriweather"/>
        </w:rPr>
      </w:pPr>
      <w:r>
        <w:rPr>
          <w:rFonts w:eastAsia="Merriweather"/>
        </w:rPr>
        <w:t>6</w:t>
      </w:r>
      <w:r w:rsidR="000B0F00" w:rsidRPr="00D24933">
        <w:rPr>
          <w:rFonts w:eastAsia="Merriweather"/>
        </w:rPr>
        <w:t>.24.</w:t>
      </w:r>
      <w:r w:rsidR="000B0F00" w:rsidRPr="00D24933">
        <w:rPr>
          <w:rFonts w:eastAsia="Merriweather"/>
          <w:sz w:val="14"/>
          <w:szCs w:val="14"/>
        </w:rPr>
        <w:t xml:space="preserve"> </w:t>
      </w:r>
      <w:r w:rsidR="000B0F00" w:rsidRPr="00D24933">
        <w:rPr>
          <w:rFonts w:eastAsia="Merriweather"/>
        </w:rPr>
        <w:t>A presente</w:t>
      </w:r>
      <w:r w:rsidR="00DC1719">
        <w:rPr>
          <w:rFonts w:eastAsia="Merriweather"/>
        </w:rPr>
        <w:t xml:space="preserve"> </w:t>
      </w:r>
      <w:r w:rsidR="000B0F00" w:rsidRPr="00D24933">
        <w:rPr>
          <w:rFonts w:eastAsia="Merriweather"/>
        </w:rPr>
        <w:t xml:space="preserve">contratação </w:t>
      </w:r>
      <w:r w:rsidR="00DC1719">
        <w:rPr>
          <w:rFonts w:eastAsia="Merriweather"/>
        </w:rPr>
        <w:t xml:space="preserve">NÃO </w:t>
      </w:r>
      <w:r w:rsidR="000B0F00" w:rsidRPr="00D24933">
        <w:rPr>
          <w:rFonts w:eastAsia="Merriweather"/>
        </w:rPr>
        <w:t>permite a antecipação de pagamento</w:t>
      </w:r>
    </w:p>
    <w:permEnd w:id="1559566049"/>
    <w:p w14:paraId="006FF3D7" w14:textId="77777777" w:rsidR="002A694A" w:rsidRPr="00D24933" w:rsidRDefault="006C0B55" w:rsidP="00D24933">
      <w:pPr>
        <w:spacing w:line="360" w:lineRule="auto"/>
        <w:ind w:left="0" w:hanging="2"/>
        <w:jc w:val="both"/>
        <w:rPr>
          <w:rFonts w:eastAsia="Merriweather"/>
          <w:b/>
        </w:rPr>
      </w:pPr>
      <w:r>
        <w:rPr>
          <w:rFonts w:eastAsia="Merriweather"/>
          <w:b/>
        </w:rPr>
        <w:t>7</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D24933">
        <w:rPr>
          <w:rFonts w:eastAsia="Merriweather"/>
          <w:b/>
        </w:rPr>
        <w:t>FORMA E CRITÉRIOS DE SELEÇÃO DO FORNECEDOR</w:t>
      </w:r>
    </w:p>
    <w:p w14:paraId="61EA380D"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7175265C" w14:textId="5A557487" w:rsidR="002A694A" w:rsidRPr="00D24933" w:rsidRDefault="006C0B55" w:rsidP="00D24933">
      <w:pPr>
        <w:spacing w:line="360" w:lineRule="auto"/>
        <w:ind w:left="0" w:hanging="2"/>
        <w:jc w:val="both"/>
        <w:rPr>
          <w:rFonts w:eastAsia="Merriweather"/>
          <w:color w:val="FF0000"/>
        </w:rPr>
      </w:pPr>
      <w:r>
        <w:rPr>
          <w:rFonts w:eastAsia="Merriweather"/>
        </w:rPr>
        <w:t>7</w:t>
      </w:r>
      <w:r w:rsidR="000B0F00" w:rsidRPr="00D24933">
        <w:rPr>
          <w:rFonts w:eastAsia="Merriweather"/>
        </w:rPr>
        <w:t>.1.</w:t>
      </w:r>
      <w:r w:rsidR="000B0F00" w:rsidRPr="00D24933">
        <w:rPr>
          <w:rFonts w:eastAsia="Merriweather"/>
          <w:sz w:val="14"/>
          <w:szCs w:val="14"/>
        </w:rPr>
        <w:t xml:space="preserve"> </w:t>
      </w:r>
      <w:permStart w:id="1889100886" w:edGrp="everyone"/>
      <w:r w:rsidR="009F1F69" w:rsidRPr="00D24933">
        <w:rPr>
          <w:rFonts w:eastAsia="Merriweather"/>
        </w:rPr>
        <w:t xml:space="preserve">O fornecedor será selecionado por meio da realização de procedimento de </w:t>
      </w:r>
      <w:r w:rsidR="009F1F69">
        <w:rPr>
          <w:rFonts w:eastAsia="Merriweather"/>
        </w:rPr>
        <w:t>DISPENSA</w:t>
      </w:r>
      <w:r w:rsidR="000F400C">
        <w:rPr>
          <w:rFonts w:eastAsia="Merriweather"/>
        </w:rPr>
        <w:t xml:space="preserve"> ELETRÔNICA</w:t>
      </w:r>
      <w:r w:rsidR="009F1F69" w:rsidRPr="00D24933">
        <w:rPr>
          <w:rFonts w:eastAsia="Merriweather"/>
        </w:rPr>
        <w:t xml:space="preserve">, com adoção do critério de julgamento pelo </w:t>
      </w:r>
      <w:r w:rsidR="009F1F69">
        <w:rPr>
          <w:rFonts w:eastAsia="Merriweather"/>
        </w:rPr>
        <w:t>Menor Preço</w:t>
      </w:r>
      <w:r w:rsidR="00901B25">
        <w:rPr>
          <w:rFonts w:eastAsia="Merriweather"/>
        </w:rPr>
        <w:t>.</w:t>
      </w:r>
    </w:p>
    <w:permEnd w:id="1889100886"/>
    <w:p w14:paraId="364D8258"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568E4B9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Para fins de habilitação, deverá o licitante comprovar os seguintes requisitos:</w:t>
      </w:r>
    </w:p>
    <w:p w14:paraId="2BF7206C"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42A3A208"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b/>
        </w:rPr>
        <w:t>Pessoa física:</w:t>
      </w:r>
      <w:r w:rsidR="000B0F00" w:rsidRPr="00D24933">
        <w:rPr>
          <w:rFonts w:eastAsia="Merriweather"/>
        </w:rPr>
        <w:t xml:space="preserve"> cédula de identidade (RG) ou documento equivalente que, por força de lei, tenha validade para fins de identificação em todo o território nacional;</w:t>
      </w:r>
      <w:r w:rsidR="000B0F00" w:rsidRPr="00D24933">
        <w:rPr>
          <w:rFonts w:eastAsia="Merriweather"/>
          <w:sz w:val="16"/>
          <w:szCs w:val="16"/>
        </w:rPr>
        <w:t xml:space="preserve"> </w:t>
      </w:r>
    </w:p>
    <w:p w14:paraId="1A8BDBBC"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b/>
        </w:rPr>
        <w:t>Empresário individual:</w:t>
      </w:r>
      <w:r w:rsidR="000B0F00" w:rsidRPr="00D24933">
        <w:rPr>
          <w:rFonts w:eastAsia="Merriweather"/>
        </w:rPr>
        <w:t xml:space="preserve"> inscrição no Registro Público de Empresas Mercantis, a cargo da Junta Comercial da respectiva sede;</w:t>
      </w:r>
    </w:p>
    <w:p w14:paraId="02797213" w14:textId="77777777" w:rsidR="002A694A" w:rsidRPr="00D24933" w:rsidRDefault="006C0B55" w:rsidP="00D24933">
      <w:pPr>
        <w:spacing w:line="360" w:lineRule="auto"/>
        <w:ind w:left="0" w:hanging="2"/>
        <w:jc w:val="both"/>
        <w:rPr>
          <w:rFonts w:eastAsia="Merriweather"/>
        </w:rPr>
      </w:pPr>
      <w:r>
        <w:rPr>
          <w:rFonts w:eastAsia="Merriweather"/>
        </w:rPr>
        <w:lastRenderedPageBreak/>
        <w:t>7</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b/>
        </w:rPr>
        <w:t>Microempreendedor Individual - MEI:</w:t>
      </w:r>
      <w:r w:rsidR="000B0F00" w:rsidRPr="00D24933">
        <w:rPr>
          <w:rFonts w:eastAsia="Merriweather"/>
        </w:rPr>
        <w:t xml:space="preserve"> Certificado da Condição de Microempreendedor Individual - CCMEI, cuja aceitação ficará condicionada à verificação da autenticidade no sítio</w:t>
      </w:r>
      <w:hyperlink r:id="rId13">
        <w:r w:rsidR="000B0F00" w:rsidRPr="00D24933">
          <w:rPr>
            <w:rFonts w:eastAsia="Merriweather"/>
          </w:rPr>
          <w:t xml:space="preserve"> </w:t>
        </w:r>
      </w:hyperlink>
      <w:hyperlink r:id="rId14">
        <w:r w:rsidR="000B0F00" w:rsidRPr="00D24933">
          <w:rPr>
            <w:rFonts w:eastAsia="Merriweather"/>
            <w:color w:val="1155CC"/>
            <w:u w:val="single"/>
          </w:rPr>
          <w:t>https://www.gov.br/empresas-e-negocios/pt-br/empreendedor</w:t>
        </w:r>
      </w:hyperlink>
      <w:r w:rsidR="000B0F00" w:rsidRPr="00D24933">
        <w:rPr>
          <w:rFonts w:eastAsia="Merriweather"/>
        </w:rPr>
        <w:t>;</w:t>
      </w:r>
    </w:p>
    <w:p w14:paraId="0819EDE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b/>
        </w:rPr>
        <w:t>Sociedade empresária, sociedade limitada unipessoal – SLU ou sociedade identificada como empresa individual de responsabilidade limitada - EIRELI:</w:t>
      </w:r>
      <w:r w:rsidR="000B0F00"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000B0F00" w:rsidRPr="00D24933">
        <w:rPr>
          <w:rFonts w:eastAsia="Merriweather"/>
        </w:rPr>
        <w:t>administradores;</w:t>
      </w:r>
      <w:r w:rsidR="000B0F00" w:rsidRPr="00D24933">
        <w:rPr>
          <w:rFonts w:eastAsia="Merriweather"/>
          <w:sz w:val="16"/>
          <w:szCs w:val="16"/>
        </w:rPr>
        <w:t>[</w:t>
      </w:r>
      <w:proofErr w:type="gramEnd"/>
      <w:r w:rsidR="000B0F00" w:rsidRPr="00D24933">
        <w:rPr>
          <w:rFonts w:eastAsia="Merriweather"/>
          <w:sz w:val="16"/>
          <w:szCs w:val="16"/>
        </w:rPr>
        <w:t xml:space="preserve">MM42] </w:t>
      </w:r>
    </w:p>
    <w:p w14:paraId="65C8E786"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b/>
        </w:rPr>
        <w:t>Sociedade empresária estrangeira:</w:t>
      </w:r>
      <w:r w:rsidR="000B0F00"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6766F561"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b/>
        </w:rPr>
        <w:t xml:space="preserve">Sociedade simples: </w:t>
      </w:r>
      <w:r w:rsidR="000B0F00" w:rsidRPr="00D24933">
        <w:rPr>
          <w:rFonts w:eastAsia="Merriweather"/>
        </w:rPr>
        <w:t>inscrição do ato constitutivo no Registro Civil de Pessoas Jurídicas do local de sua sede, acompanhada de documento comprobatório de seus administradores;</w:t>
      </w:r>
    </w:p>
    <w:p w14:paraId="73E088DD"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b/>
        </w:rPr>
        <w:t>Filial, sucursal ou agência de sociedade simples ou empresária:</w:t>
      </w:r>
      <w:r w:rsidR="000B0F00"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7EF8571"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Os documentos apresentados deverão estar acompanhados de todas as alterações ou da consolidação respectiva.</w:t>
      </w:r>
    </w:p>
    <w:p w14:paraId="079FAD69" w14:textId="77777777" w:rsidR="00716A5C" w:rsidRPr="00716A5C" w:rsidRDefault="00716A5C" w:rsidP="00D24933">
      <w:pPr>
        <w:spacing w:line="360" w:lineRule="auto"/>
        <w:jc w:val="both"/>
        <w:rPr>
          <w:rFonts w:eastAsia="Merriweather"/>
          <w:b/>
          <w:sz w:val="12"/>
          <w:szCs w:val="12"/>
        </w:rPr>
      </w:pPr>
    </w:p>
    <w:p w14:paraId="279B836C" w14:textId="214FA5FD"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140D8B19"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inscrição no Cadastro Nacional de Pessoas Jurídicas ou no Cadastro de Pessoas Físicas, conforme o caso;</w:t>
      </w:r>
    </w:p>
    <w:p w14:paraId="669DEEC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3DE7168"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o Fundo de Garantia do Tempo de Serviço (FGTS);</w:t>
      </w:r>
    </w:p>
    <w:p w14:paraId="17B17B3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ED013E5" w14:textId="77777777" w:rsidR="002A694A" w:rsidRPr="00D24933" w:rsidRDefault="006C0B55" w:rsidP="00D24933">
      <w:pPr>
        <w:spacing w:line="360" w:lineRule="auto"/>
        <w:ind w:left="0" w:hanging="2"/>
        <w:jc w:val="both"/>
        <w:rPr>
          <w:rFonts w:eastAsia="Merriweather"/>
        </w:rPr>
      </w:pPr>
      <w:r>
        <w:rPr>
          <w:rFonts w:eastAsia="Merriweather"/>
        </w:rPr>
        <w:lastRenderedPageBreak/>
        <w:t>7</w:t>
      </w:r>
      <w:r w:rsidR="000B0F00" w:rsidRPr="00D24933">
        <w:rPr>
          <w:rFonts w:eastAsia="Merriweather"/>
        </w:rPr>
        <w:t>.1</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inscrição no cadastro de contribuintes </w:t>
      </w:r>
      <w:permStart w:id="1660313295" w:edGrp="everyone"/>
      <w:r w:rsidR="00B85340">
        <w:rPr>
          <w:rFonts w:eastAsia="Merriweather"/>
          <w:i/>
          <w:color w:val="FF0000"/>
        </w:rPr>
        <w:t>Municipal</w:t>
      </w:r>
      <w:r w:rsidR="000B0F00" w:rsidRPr="00D24933">
        <w:rPr>
          <w:rFonts w:eastAsia="Merriweather"/>
          <w:color w:val="FF0000"/>
        </w:rPr>
        <w:t xml:space="preserve"> </w:t>
      </w:r>
      <w:permEnd w:id="1660313295"/>
      <w:r w:rsidR="000B0F00" w:rsidRPr="00D24933">
        <w:rPr>
          <w:rFonts w:eastAsia="Merriweather"/>
        </w:rPr>
        <w:t>relativo ao domicílio ou sede do fornecedor, pertinente ao seu ramo de atividade e compatível com o objeto contratual;</w:t>
      </w:r>
    </w:p>
    <w:p w14:paraId="5F97ECC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regularidade com a Fazenda </w:t>
      </w:r>
      <w:r w:rsidR="00B85340">
        <w:rPr>
          <w:rFonts w:eastAsia="Merriweather"/>
          <w:i/>
          <w:color w:val="FF0000"/>
        </w:rPr>
        <w:t xml:space="preserve">Municipal </w:t>
      </w:r>
      <w:r w:rsidR="000B0F00" w:rsidRPr="00D24933">
        <w:rPr>
          <w:rFonts w:eastAsia="Merriweather"/>
        </w:rPr>
        <w:t>do domicílio ou sede do fornecedor, relativa à atividade em cujo exercício contrata ou concorre;</w:t>
      </w:r>
      <w:r w:rsidR="000B0F00" w:rsidRPr="00D24933">
        <w:rPr>
          <w:rFonts w:eastAsia="Merriweather"/>
          <w:sz w:val="16"/>
          <w:szCs w:val="16"/>
        </w:rPr>
        <w:t xml:space="preserve"> </w:t>
      </w:r>
    </w:p>
    <w:p w14:paraId="6263EEDA"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w:t>
      </w:r>
      <w:r w:rsidR="002A7431">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Caso o fornecedor seja considerado isento dos tributos </w:t>
      </w:r>
      <w:permStart w:id="248006874" w:edGrp="everyone"/>
      <w:r w:rsidR="00B85340">
        <w:rPr>
          <w:rFonts w:eastAsia="Merriweather"/>
          <w:i/>
          <w:color w:val="FF0000"/>
        </w:rPr>
        <w:t>Municipais</w:t>
      </w:r>
      <w:r w:rsidR="000B0F00" w:rsidRPr="00D24933">
        <w:rPr>
          <w:rFonts w:eastAsia="Merriweather"/>
          <w:color w:val="FF0000"/>
        </w:rPr>
        <w:t xml:space="preserve"> </w:t>
      </w:r>
      <w:permEnd w:id="248006874"/>
      <w:r w:rsidR="000B0F00" w:rsidRPr="00D24933">
        <w:rPr>
          <w:rFonts w:eastAsia="Merriweather"/>
        </w:rPr>
        <w:t>relacionados ao objeto contratual, deverá comprovar tal condição mediante a apresentação de declaração da Fazenda respectiva do seu domicílio ou sede, ou outra equivalente, na forma da lei.</w:t>
      </w:r>
    </w:p>
    <w:p w14:paraId="2ECF097F" w14:textId="77777777" w:rsidR="002A694A"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000B0F00" w:rsidRPr="00D24933">
        <w:rPr>
          <w:rFonts w:eastAsia="Merriweather"/>
          <w:sz w:val="16"/>
          <w:szCs w:val="16"/>
        </w:rPr>
        <w:t xml:space="preserve"> </w:t>
      </w:r>
    </w:p>
    <w:p w14:paraId="017A20D8" w14:textId="77777777" w:rsidR="002A694A" w:rsidRPr="00D24933" w:rsidRDefault="006C0B55" w:rsidP="00D24933">
      <w:pPr>
        <w:spacing w:line="360" w:lineRule="auto"/>
        <w:ind w:left="0" w:hanging="2"/>
        <w:jc w:val="both"/>
        <w:rPr>
          <w:rFonts w:eastAsia="Merriweather"/>
          <w:sz w:val="16"/>
          <w:szCs w:val="16"/>
        </w:rPr>
      </w:pPr>
      <w:r>
        <w:rPr>
          <w:rFonts w:eastAsia="Merriweather"/>
          <w:b/>
        </w:rPr>
        <w:t>8</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9A7F45">
        <w:rPr>
          <w:rFonts w:eastAsia="Merriweather"/>
          <w:b/>
        </w:rPr>
        <w:t>ESTIMATIVAS DO VALOR DA CONTRATAÇÃO</w:t>
      </w:r>
      <w:r w:rsidR="000B0F00" w:rsidRPr="009A7F45">
        <w:rPr>
          <w:rFonts w:eastAsia="Merriweather"/>
          <w:sz w:val="16"/>
          <w:szCs w:val="16"/>
        </w:rPr>
        <w:t>]</w:t>
      </w:r>
      <w:r w:rsidR="000B0F00" w:rsidRPr="00D24933">
        <w:rPr>
          <w:rFonts w:eastAsia="Merriweather"/>
          <w:sz w:val="16"/>
          <w:szCs w:val="16"/>
        </w:rPr>
        <w:t xml:space="preserve"> </w:t>
      </w:r>
    </w:p>
    <w:p w14:paraId="454AA1E9" w14:textId="36E31624" w:rsidR="002A694A" w:rsidRPr="00044058" w:rsidRDefault="006C0B55" w:rsidP="00D24933">
      <w:pPr>
        <w:spacing w:line="360" w:lineRule="auto"/>
        <w:ind w:left="0" w:hanging="2"/>
        <w:jc w:val="both"/>
        <w:rPr>
          <w:rFonts w:eastAsia="Merriweather"/>
        </w:rPr>
      </w:pPr>
      <w:r w:rsidRPr="00044058">
        <w:rPr>
          <w:rFonts w:eastAsia="Merriweather"/>
        </w:rPr>
        <w:t>8</w:t>
      </w:r>
      <w:r w:rsidR="000B0F00" w:rsidRPr="00044058">
        <w:rPr>
          <w:rFonts w:eastAsia="Merriweather"/>
        </w:rPr>
        <w:t>.1.</w:t>
      </w:r>
      <w:r w:rsidR="000B0F00" w:rsidRPr="00044058">
        <w:rPr>
          <w:rFonts w:eastAsia="Merriweather"/>
          <w:sz w:val="14"/>
          <w:szCs w:val="14"/>
        </w:rPr>
        <w:t xml:space="preserve"> </w:t>
      </w:r>
      <w:r w:rsidR="000B0F00" w:rsidRPr="00044058">
        <w:rPr>
          <w:rFonts w:eastAsia="Merriweather"/>
        </w:rPr>
        <w:t>O custo estimado total da contratação é de</w:t>
      </w:r>
      <w:r w:rsidR="006C742C" w:rsidRPr="00044058">
        <w:rPr>
          <w:rFonts w:eastAsia="Merriweather"/>
        </w:rPr>
        <w:t xml:space="preserve"> R$ </w:t>
      </w:r>
      <w:r w:rsidR="00C47CFC">
        <w:rPr>
          <w:rFonts w:eastAsia="Merriweather"/>
        </w:rPr>
        <w:t>13.500,00</w:t>
      </w:r>
      <w:r w:rsidR="006C742C" w:rsidRPr="00044058">
        <w:rPr>
          <w:rFonts w:eastAsia="Merriweather"/>
        </w:rPr>
        <w:t xml:space="preserve"> (</w:t>
      </w:r>
      <w:r w:rsidR="00C47CFC">
        <w:rPr>
          <w:rFonts w:eastAsia="Merriweather"/>
        </w:rPr>
        <w:t>Treze mil e quinhentos reais</w:t>
      </w:r>
      <w:r w:rsidR="006C742C" w:rsidRPr="00044058">
        <w:rPr>
          <w:rFonts w:eastAsia="Merriweather"/>
        </w:rPr>
        <w:t>)</w:t>
      </w:r>
      <w:r w:rsidR="000B0F00" w:rsidRPr="00044058">
        <w:rPr>
          <w:rFonts w:eastAsia="Merriweather"/>
        </w:rPr>
        <w:t xml:space="preserve">, conforme custos unitários apostos na </w:t>
      </w:r>
      <w:permStart w:id="2016364441" w:edGrp="everyone"/>
      <w:r w:rsidR="000B0F00" w:rsidRPr="00044058">
        <w:rPr>
          <w:rFonts w:eastAsia="Merriweather"/>
        </w:rPr>
        <w:t>[tabela acima].</w:t>
      </w:r>
      <w:permEnd w:id="2016364441"/>
    </w:p>
    <w:p w14:paraId="5B323E43" w14:textId="77777777" w:rsidR="00A47216" w:rsidRPr="00C47CFC" w:rsidRDefault="00A47216" w:rsidP="00D24933">
      <w:pPr>
        <w:spacing w:line="360" w:lineRule="auto"/>
        <w:ind w:left="0" w:hanging="2"/>
        <w:jc w:val="both"/>
        <w:rPr>
          <w:rFonts w:eastAsia="Merriweather"/>
          <w:sz w:val="16"/>
          <w:szCs w:val="16"/>
        </w:rPr>
      </w:pPr>
    </w:p>
    <w:p w14:paraId="318B74BF" w14:textId="77777777" w:rsidR="002A694A" w:rsidRPr="00497EEC" w:rsidRDefault="006C0B55" w:rsidP="00D24933">
      <w:pPr>
        <w:spacing w:line="360" w:lineRule="auto"/>
        <w:ind w:left="0" w:hanging="2"/>
        <w:jc w:val="both"/>
        <w:rPr>
          <w:rFonts w:eastAsia="Merriweather"/>
          <w:b/>
        </w:rPr>
      </w:pPr>
      <w:r w:rsidRPr="00497EEC">
        <w:rPr>
          <w:rFonts w:eastAsia="Merriweather"/>
          <w:b/>
        </w:rPr>
        <w:t>9</w:t>
      </w:r>
      <w:r w:rsidR="000B0F00" w:rsidRPr="00497EEC">
        <w:rPr>
          <w:rFonts w:eastAsia="Merriweather"/>
          <w:b/>
        </w:rPr>
        <w:t>.</w:t>
      </w:r>
      <w:r w:rsidR="000B0F00" w:rsidRPr="00497EEC">
        <w:rPr>
          <w:rFonts w:eastAsia="Merriweather"/>
          <w:b/>
          <w:sz w:val="14"/>
          <w:szCs w:val="14"/>
        </w:rPr>
        <w:t xml:space="preserve">  </w:t>
      </w:r>
      <w:r w:rsidR="000B0F00" w:rsidRPr="00497EEC">
        <w:rPr>
          <w:rFonts w:eastAsia="Merriweather"/>
          <w:b/>
        </w:rPr>
        <w:t>ADEQUAÇÃO ORÇAMENTÁRIA</w:t>
      </w:r>
    </w:p>
    <w:p w14:paraId="4E0A8626" w14:textId="77777777" w:rsidR="002A694A" w:rsidRPr="00497EEC" w:rsidRDefault="006C0B55" w:rsidP="00D24933">
      <w:pPr>
        <w:spacing w:line="360" w:lineRule="auto"/>
        <w:ind w:left="0" w:hanging="2"/>
        <w:jc w:val="both"/>
        <w:rPr>
          <w:rFonts w:eastAsia="Merriweather"/>
        </w:rPr>
      </w:pPr>
      <w:r w:rsidRPr="00497EEC">
        <w:rPr>
          <w:rFonts w:eastAsia="Merriweather"/>
        </w:rPr>
        <w:t>9</w:t>
      </w:r>
      <w:r w:rsidR="000B0F00" w:rsidRPr="00497EEC">
        <w:rPr>
          <w:rFonts w:eastAsia="Merriweather"/>
        </w:rPr>
        <w:t>.1.</w:t>
      </w:r>
      <w:r w:rsidR="000B0F00" w:rsidRPr="00497EEC">
        <w:rPr>
          <w:rFonts w:eastAsia="Merriweather"/>
          <w:sz w:val="14"/>
          <w:szCs w:val="14"/>
        </w:rPr>
        <w:t xml:space="preserve"> </w:t>
      </w:r>
      <w:r w:rsidR="000B0F00" w:rsidRPr="00497EEC">
        <w:rPr>
          <w:rFonts w:eastAsia="Merriweather"/>
        </w:rPr>
        <w:t>As despesas decorrentes da presente contratação correrão à conta de recursos específicos consignados no Orçamento.</w:t>
      </w:r>
    </w:p>
    <w:p w14:paraId="04C93394" w14:textId="41CCC2B1" w:rsidR="002A694A" w:rsidRDefault="006C0B55" w:rsidP="00B85340">
      <w:pPr>
        <w:spacing w:line="360" w:lineRule="auto"/>
        <w:ind w:left="0" w:hanging="2"/>
        <w:jc w:val="both"/>
        <w:rPr>
          <w:rFonts w:eastAsia="Merriweather"/>
        </w:rPr>
      </w:pPr>
      <w:r>
        <w:rPr>
          <w:rFonts w:eastAsia="Merriweather"/>
        </w:rPr>
        <w:t>9</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A contratação será atendida pela seguinte dotaç</w:t>
      </w:r>
      <w:r w:rsidR="000F5F46">
        <w:rPr>
          <w:rFonts w:eastAsia="Merriweather"/>
        </w:rPr>
        <w:t>ão</w:t>
      </w:r>
      <w:r w:rsidR="000B0F00" w:rsidRPr="00D24933">
        <w:rPr>
          <w:rFonts w:eastAsia="Merriweather"/>
        </w:rPr>
        <w:t>:</w:t>
      </w:r>
      <w:permStart w:id="730202699" w:edGrp="everyone"/>
    </w:p>
    <w:p w14:paraId="6755C755" w14:textId="77777777" w:rsidR="00716A5C" w:rsidRPr="00716A5C" w:rsidRDefault="00716A5C" w:rsidP="00B85340">
      <w:pPr>
        <w:spacing w:line="360" w:lineRule="auto"/>
        <w:ind w:left="0" w:hanging="2"/>
        <w:jc w:val="both"/>
        <w:rPr>
          <w:rFonts w:eastAsia="Merriweather"/>
          <w:sz w:val="16"/>
          <w:szCs w:val="16"/>
        </w:rPr>
      </w:pPr>
    </w:p>
    <w:p w14:paraId="6484F211" w14:textId="77777777" w:rsidR="00C47CFC" w:rsidRDefault="00C47CFC" w:rsidP="00C47CFC">
      <w:pPr>
        <w:ind w:leftChars="0" w:left="0" w:right="141" w:firstLineChars="0" w:firstLine="0"/>
        <w:jc w:val="center"/>
        <w:rPr>
          <w:sz w:val="22"/>
          <w:szCs w:val="22"/>
        </w:rPr>
      </w:pPr>
      <w:r w:rsidRPr="00202342">
        <w:rPr>
          <w:noProof/>
          <w:sz w:val="22"/>
          <w:szCs w:val="22"/>
        </w:rPr>
        <w:drawing>
          <wp:inline distT="0" distB="0" distL="0" distR="0" wp14:anchorId="1441D219" wp14:editId="3C25B8D0">
            <wp:extent cx="5279571" cy="2339265"/>
            <wp:effectExtent l="0" t="0" r="0" b="4445"/>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85393" cy="2341845"/>
                    </a:xfrm>
                    <a:prstGeom prst="rect">
                      <a:avLst/>
                    </a:prstGeom>
                  </pic:spPr>
                </pic:pic>
              </a:graphicData>
            </a:graphic>
          </wp:inline>
        </w:drawing>
      </w:r>
    </w:p>
    <w:p w14:paraId="5B476AC3" w14:textId="77777777" w:rsidR="00C47CFC" w:rsidRDefault="00C47CFC" w:rsidP="00C47CFC">
      <w:pPr>
        <w:ind w:leftChars="0" w:left="0" w:right="141" w:firstLineChars="0" w:firstLine="0"/>
        <w:jc w:val="center"/>
        <w:rPr>
          <w:sz w:val="22"/>
          <w:szCs w:val="22"/>
        </w:rPr>
      </w:pPr>
    </w:p>
    <w:p w14:paraId="5DD7ACF4" w14:textId="77777777" w:rsidR="00C47CFC" w:rsidRDefault="00C47CFC" w:rsidP="00C47CFC">
      <w:pPr>
        <w:ind w:leftChars="0" w:left="0" w:right="141" w:firstLineChars="0" w:firstLine="0"/>
        <w:jc w:val="center"/>
        <w:rPr>
          <w:sz w:val="22"/>
          <w:szCs w:val="22"/>
        </w:rPr>
      </w:pPr>
      <w:r w:rsidRPr="00202342">
        <w:rPr>
          <w:noProof/>
          <w:sz w:val="22"/>
          <w:szCs w:val="22"/>
        </w:rPr>
        <w:lastRenderedPageBreak/>
        <w:drawing>
          <wp:inline distT="0" distB="0" distL="0" distR="0" wp14:anchorId="0E2FD217" wp14:editId="5B9B7D9E">
            <wp:extent cx="5344158" cy="235131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63418" cy="2359789"/>
                    </a:xfrm>
                    <a:prstGeom prst="rect">
                      <a:avLst/>
                    </a:prstGeom>
                  </pic:spPr>
                </pic:pic>
              </a:graphicData>
            </a:graphic>
          </wp:inline>
        </w:drawing>
      </w:r>
    </w:p>
    <w:p w14:paraId="3612FEFB" w14:textId="77777777" w:rsidR="00C47CFC" w:rsidRDefault="00C47CFC" w:rsidP="00C47CFC">
      <w:pPr>
        <w:ind w:leftChars="0" w:left="0" w:right="141" w:firstLineChars="0" w:firstLine="0"/>
        <w:jc w:val="center"/>
        <w:rPr>
          <w:sz w:val="22"/>
          <w:szCs w:val="22"/>
        </w:rPr>
      </w:pPr>
    </w:p>
    <w:p w14:paraId="11CCC412" w14:textId="77777777" w:rsidR="00C47CFC" w:rsidRDefault="00C47CFC" w:rsidP="00C47CFC">
      <w:pPr>
        <w:ind w:leftChars="0" w:left="0" w:right="141" w:firstLineChars="0" w:firstLine="0"/>
        <w:jc w:val="center"/>
        <w:rPr>
          <w:sz w:val="22"/>
          <w:szCs w:val="22"/>
        </w:rPr>
      </w:pPr>
      <w:r w:rsidRPr="00202342">
        <w:rPr>
          <w:noProof/>
          <w:sz w:val="22"/>
          <w:szCs w:val="22"/>
        </w:rPr>
        <w:drawing>
          <wp:inline distT="0" distB="0" distL="0" distR="0" wp14:anchorId="772EF840" wp14:editId="5FF6B7FE">
            <wp:extent cx="5305267" cy="228600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38945" cy="2300512"/>
                    </a:xfrm>
                    <a:prstGeom prst="rect">
                      <a:avLst/>
                    </a:prstGeom>
                  </pic:spPr>
                </pic:pic>
              </a:graphicData>
            </a:graphic>
          </wp:inline>
        </w:drawing>
      </w:r>
    </w:p>
    <w:p w14:paraId="778A94B1" w14:textId="77777777" w:rsidR="00C47CFC" w:rsidRDefault="00C47CFC" w:rsidP="00C47CFC">
      <w:pPr>
        <w:ind w:leftChars="0" w:left="0" w:right="141" w:firstLineChars="0" w:firstLine="0"/>
        <w:jc w:val="center"/>
        <w:rPr>
          <w:sz w:val="22"/>
          <w:szCs w:val="22"/>
        </w:rPr>
      </w:pPr>
    </w:p>
    <w:p w14:paraId="1A77464F" w14:textId="77777777" w:rsidR="00C47CFC" w:rsidRDefault="00C47CFC" w:rsidP="00C47CFC">
      <w:pPr>
        <w:ind w:leftChars="0" w:left="0" w:right="141" w:firstLineChars="0" w:firstLine="0"/>
        <w:jc w:val="center"/>
        <w:rPr>
          <w:sz w:val="22"/>
          <w:szCs w:val="22"/>
        </w:rPr>
      </w:pPr>
      <w:r w:rsidRPr="00202342">
        <w:rPr>
          <w:noProof/>
          <w:sz w:val="22"/>
          <w:szCs w:val="22"/>
        </w:rPr>
        <w:drawing>
          <wp:inline distT="0" distB="0" distL="0" distR="0" wp14:anchorId="16FD7826" wp14:editId="14F6FA5C">
            <wp:extent cx="5355771" cy="2340395"/>
            <wp:effectExtent l="0" t="0" r="0" b="317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62447" cy="2343313"/>
                    </a:xfrm>
                    <a:prstGeom prst="rect">
                      <a:avLst/>
                    </a:prstGeom>
                  </pic:spPr>
                </pic:pic>
              </a:graphicData>
            </a:graphic>
          </wp:inline>
        </w:drawing>
      </w:r>
    </w:p>
    <w:p w14:paraId="6CD10FDA" w14:textId="77777777" w:rsidR="00C47CFC" w:rsidRDefault="00C47CFC" w:rsidP="00C47CFC">
      <w:pPr>
        <w:ind w:leftChars="0" w:left="0" w:right="141" w:firstLineChars="0" w:firstLine="0"/>
        <w:jc w:val="center"/>
        <w:rPr>
          <w:sz w:val="22"/>
          <w:szCs w:val="22"/>
        </w:rPr>
      </w:pPr>
    </w:p>
    <w:p w14:paraId="2B59FF27" w14:textId="77777777" w:rsidR="00C47CFC" w:rsidRDefault="00C47CFC" w:rsidP="00C47CFC">
      <w:pPr>
        <w:ind w:leftChars="0" w:left="0" w:right="141" w:firstLineChars="0" w:firstLine="0"/>
        <w:jc w:val="center"/>
        <w:rPr>
          <w:sz w:val="22"/>
          <w:szCs w:val="22"/>
        </w:rPr>
      </w:pPr>
      <w:r w:rsidRPr="00202342">
        <w:rPr>
          <w:noProof/>
          <w:sz w:val="22"/>
          <w:szCs w:val="22"/>
        </w:rPr>
        <w:lastRenderedPageBreak/>
        <w:drawing>
          <wp:inline distT="0" distB="0" distL="0" distR="0" wp14:anchorId="61EF69DF" wp14:editId="38BD70AC">
            <wp:extent cx="5344885" cy="2341922"/>
            <wp:effectExtent l="0" t="0" r="8255" b="127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48044" cy="2343306"/>
                    </a:xfrm>
                    <a:prstGeom prst="rect">
                      <a:avLst/>
                    </a:prstGeom>
                  </pic:spPr>
                </pic:pic>
              </a:graphicData>
            </a:graphic>
          </wp:inline>
        </w:drawing>
      </w:r>
    </w:p>
    <w:p w14:paraId="369E56CE" w14:textId="77777777" w:rsidR="00C47CFC" w:rsidRDefault="00C47CFC" w:rsidP="00C47CFC">
      <w:pPr>
        <w:ind w:leftChars="0" w:left="0" w:right="141" w:firstLineChars="0" w:firstLine="0"/>
        <w:jc w:val="center"/>
        <w:rPr>
          <w:sz w:val="22"/>
          <w:szCs w:val="22"/>
        </w:rPr>
      </w:pPr>
    </w:p>
    <w:p w14:paraId="7374FC4B" w14:textId="77777777" w:rsidR="00C47CFC" w:rsidRDefault="00C47CFC" w:rsidP="00C47CFC">
      <w:pPr>
        <w:ind w:leftChars="0" w:left="0" w:right="141" w:firstLineChars="0" w:firstLine="0"/>
        <w:jc w:val="center"/>
        <w:rPr>
          <w:sz w:val="22"/>
          <w:szCs w:val="22"/>
        </w:rPr>
      </w:pPr>
      <w:r w:rsidRPr="00202342">
        <w:rPr>
          <w:noProof/>
          <w:sz w:val="22"/>
          <w:szCs w:val="22"/>
        </w:rPr>
        <w:drawing>
          <wp:inline distT="0" distB="0" distL="0" distR="0" wp14:anchorId="56983619" wp14:editId="28603F17">
            <wp:extent cx="5163578" cy="2231571"/>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72978" cy="2235633"/>
                    </a:xfrm>
                    <a:prstGeom prst="rect">
                      <a:avLst/>
                    </a:prstGeom>
                  </pic:spPr>
                </pic:pic>
              </a:graphicData>
            </a:graphic>
          </wp:inline>
        </w:drawing>
      </w:r>
    </w:p>
    <w:p w14:paraId="69FFB2D1" w14:textId="77777777" w:rsidR="00C47CFC" w:rsidRDefault="00C47CFC" w:rsidP="00C47CFC">
      <w:pPr>
        <w:ind w:leftChars="0" w:left="0" w:right="141" w:firstLineChars="0" w:firstLine="0"/>
        <w:jc w:val="center"/>
        <w:rPr>
          <w:sz w:val="22"/>
          <w:szCs w:val="22"/>
        </w:rPr>
      </w:pPr>
    </w:p>
    <w:p w14:paraId="117BF995" w14:textId="77777777" w:rsidR="00C47CFC" w:rsidRDefault="00C47CFC" w:rsidP="00C47CFC">
      <w:pPr>
        <w:ind w:leftChars="0" w:left="0" w:right="141" w:firstLineChars="0" w:firstLine="0"/>
        <w:jc w:val="center"/>
        <w:rPr>
          <w:sz w:val="22"/>
          <w:szCs w:val="22"/>
        </w:rPr>
      </w:pPr>
      <w:r w:rsidRPr="00202342">
        <w:rPr>
          <w:noProof/>
          <w:sz w:val="22"/>
          <w:szCs w:val="22"/>
        </w:rPr>
        <w:drawing>
          <wp:inline distT="0" distB="0" distL="0" distR="0" wp14:anchorId="0F611F50" wp14:editId="1BFAFE41">
            <wp:extent cx="5366657" cy="2323926"/>
            <wp:effectExtent l="0" t="0" r="5715" b="63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70330" cy="2325516"/>
                    </a:xfrm>
                    <a:prstGeom prst="rect">
                      <a:avLst/>
                    </a:prstGeom>
                  </pic:spPr>
                </pic:pic>
              </a:graphicData>
            </a:graphic>
          </wp:inline>
        </w:drawing>
      </w:r>
    </w:p>
    <w:p w14:paraId="5C22940E" w14:textId="77777777" w:rsidR="00C47CFC" w:rsidRDefault="00C47CFC" w:rsidP="00C47CFC">
      <w:pPr>
        <w:ind w:leftChars="0" w:left="0" w:right="141" w:firstLineChars="0" w:firstLine="0"/>
        <w:jc w:val="center"/>
        <w:rPr>
          <w:sz w:val="22"/>
          <w:szCs w:val="22"/>
        </w:rPr>
      </w:pPr>
      <w:r w:rsidRPr="00202342">
        <w:rPr>
          <w:noProof/>
          <w:sz w:val="22"/>
          <w:szCs w:val="22"/>
        </w:rPr>
        <w:lastRenderedPageBreak/>
        <w:drawing>
          <wp:inline distT="0" distB="0" distL="0" distR="0" wp14:anchorId="06F8D451" wp14:editId="12F5CC98">
            <wp:extent cx="5265511" cy="2299827"/>
            <wp:effectExtent l="0" t="0" r="0" b="5715"/>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85659" cy="2308627"/>
                    </a:xfrm>
                    <a:prstGeom prst="rect">
                      <a:avLst/>
                    </a:prstGeom>
                  </pic:spPr>
                </pic:pic>
              </a:graphicData>
            </a:graphic>
          </wp:inline>
        </w:drawing>
      </w:r>
    </w:p>
    <w:p w14:paraId="3596CF81" w14:textId="77777777" w:rsidR="00C47CFC" w:rsidRDefault="00C47CFC" w:rsidP="00C47CFC">
      <w:pPr>
        <w:ind w:leftChars="0" w:left="0" w:right="141" w:firstLineChars="0" w:firstLine="0"/>
        <w:jc w:val="center"/>
        <w:rPr>
          <w:sz w:val="22"/>
          <w:szCs w:val="22"/>
        </w:rPr>
      </w:pPr>
    </w:p>
    <w:p w14:paraId="75A34959" w14:textId="77777777" w:rsidR="00C47CFC" w:rsidRDefault="00C47CFC" w:rsidP="00C47CFC">
      <w:pPr>
        <w:ind w:leftChars="0" w:left="0" w:right="141" w:firstLineChars="0" w:firstLine="0"/>
        <w:jc w:val="center"/>
        <w:rPr>
          <w:sz w:val="22"/>
          <w:szCs w:val="22"/>
        </w:rPr>
      </w:pPr>
      <w:r w:rsidRPr="00202342">
        <w:rPr>
          <w:noProof/>
          <w:sz w:val="22"/>
          <w:szCs w:val="22"/>
        </w:rPr>
        <w:drawing>
          <wp:inline distT="0" distB="0" distL="0" distR="0" wp14:anchorId="7AB69A4A" wp14:editId="4A49F621">
            <wp:extent cx="5330734" cy="2332872"/>
            <wp:effectExtent l="0" t="0" r="381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41698" cy="2337670"/>
                    </a:xfrm>
                    <a:prstGeom prst="rect">
                      <a:avLst/>
                    </a:prstGeom>
                  </pic:spPr>
                </pic:pic>
              </a:graphicData>
            </a:graphic>
          </wp:inline>
        </w:drawing>
      </w:r>
    </w:p>
    <w:p w14:paraId="3AE2E319" w14:textId="34E43EB0" w:rsidR="005A3EA5" w:rsidRDefault="005A3EA5" w:rsidP="00B85340">
      <w:pPr>
        <w:spacing w:line="360" w:lineRule="auto"/>
        <w:ind w:left="0" w:hanging="2"/>
        <w:jc w:val="both"/>
        <w:rPr>
          <w:rFonts w:eastAsia="Arial"/>
        </w:rPr>
      </w:pPr>
    </w:p>
    <w:p w14:paraId="3345C387" w14:textId="77777777" w:rsidR="005A3EA5" w:rsidRPr="00F30B35" w:rsidRDefault="005A3EA5" w:rsidP="00B85340">
      <w:pPr>
        <w:spacing w:line="360" w:lineRule="auto"/>
        <w:ind w:left="0" w:hanging="2"/>
        <w:jc w:val="both"/>
        <w:rPr>
          <w:rFonts w:eastAsia="Arial"/>
        </w:rPr>
      </w:pPr>
    </w:p>
    <w:permEnd w:id="730202699"/>
    <w:p w14:paraId="3CC93335" w14:textId="77777777" w:rsidR="002A694A" w:rsidRDefault="006C0B55" w:rsidP="006C0B55">
      <w:pPr>
        <w:spacing w:line="360" w:lineRule="auto"/>
        <w:ind w:left="0" w:hanging="2"/>
        <w:jc w:val="both"/>
        <w:rPr>
          <w:rFonts w:eastAsia="Merriweather"/>
          <w:sz w:val="16"/>
          <w:szCs w:val="16"/>
        </w:rPr>
      </w:pPr>
      <w:r>
        <w:rPr>
          <w:rFonts w:eastAsia="Merriweather"/>
        </w:rPr>
        <w:t>9</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rPr>
        <w:t>A dotação relativa aos exercícios financeiros subsequentes será indicada após aprovação da Lei Orçamentária respectiva e liberação dos créditos correspondentes, mediante apostilamento.</w:t>
      </w:r>
      <w:r w:rsidR="000B0F00" w:rsidRPr="00D24933">
        <w:rPr>
          <w:rFonts w:eastAsia="Merriweather"/>
          <w:sz w:val="16"/>
          <w:szCs w:val="16"/>
        </w:rPr>
        <w:t xml:space="preserve"> </w:t>
      </w:r>
    </w:p>
    <w:p w14:paraId="0DBE56BE" w14:textId="77777777" w:rsidR="006C0B55" w:rsidRPr="006C0B55" w:rsidRDefault="006C0B55" w:rsidP="006C0B55">
      <w:pPr>
        <w:spacing w:line="360" w:lineRule="auto"/>
        <w:ind w:left="0" w:hanging="2"/>
        <w:jc w:val="both"/>
        <w:rPr>
          <w:rFonts w:eastAsia="Merriweather"/>
          <w:sz w:val="16"/>
          <w:szCs w:val="16"/>
        </w:rPr>
      </w:pPr>
    </w:p>
    <w:p w14:paraId="5A126C5F" w14:textId="56E79C6F"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permStart w:id="873297258" w:edGrp="everyone"/>
      <w:r w:rsidR="000B0F00" w:rsidRPr="00F30B35">
        <w:rPr>
          <w:rFonts w:eastAsia="Merriweather"/>
          <w:i/>
        </w:rPr>
        <w:t>[</w:t>
      </w:r>
      <w:r w:rsidR="00C47CFC">
        <w:rPr>
          <w:rFonts w:eastAsia="Merriweather"/>
          <w:i/>
        </w:rPr>
        <w:t>07</w:t>
      </w:r>
      <w:r w:rsidR="000B0F00" w:rsidRPr="00F30B35">
        <w:rPr>
          <w:rFonts w:eastAsia="Merriweather"/>
          <w:i/>
        </w:rPr>
        <w:t xml:space="preserve">] </w:t>
      </w:r>
      <w:permEnd w:id="873297258"/>
      <w:r w:rsidR="000B0F00" w:rsidRPr="00F30B35">
        <w:rPr>
          <w:rFonts w:eastAsia="Merriweather"/>
          <w:i/>
        </w:rPr>
        <w:t xml:space="preserve">de </w:t>
      </w:r>
      <w:permStart w:id="1900947217" w:edGrp="everyone"/>
      <w:r w:rsidR="000B0F00" w:rsidRPr="00F30B35">
        <w:rPr>
          <w:rFonts w:eastAsia="Merriweather"/>
          <w:i/>
        </w:rPr>
        <w:t>[</w:t>
      </w:r>
      <w:proofErr w:type="gramStart"/>
      <w:r w:rsidR="00C47CFC">
        <w:rPr>
          <w:rFonts w:eastAsia="Merriweather"/>
          <w:i/>
        </w:rPr>
        <w:t>Abril</w:t>
      </w:r>
      <w:proofErr w:type="gramEnd"/>
      <w:r w:rsidR="000B0F00" w:rsidRPr="00F30B35">
        <w:rPr>
          <w:rFonts w:eastAsia="Merriweather"/>
          <w:i/>
        </w:rPr>
        <w:t xml:space="preserve">] </w:t>
      </w:r>
      <w:permEnd w:id="1900947217"/>
      <w:r w:rsidR="000B0F00" w:rsidRPr="00F30B35">
        <w:rPr>
          <w:rFonts w:eastAsia="Merriweather"/>
          <w:i/>
        </w:rPr>
        <w:t xml:space="preserve">de </w:t>
      </w:r>
      <w:permStart w:id="1574403386" w:edGrp="everyone"/>
      <w:r w:rsidR="000B0F00" w:rsidRPr="00F30B35">
        <w:rPr>
          <w:rFonts w:eastAsia="Merriweather"/>
          <w:i/>
        </w:rPr>
        <w:t>[</w:t>
      </w:r>
      <w:r w:rsidR="00AA6AE1">
        <w:rPr>
          <w:rFonts w:eastAsia="Merriweather"/>
          <w:i/>
        </w:rPr>
        <w:t>202</w:t>
      </w:r>
      <w:r w:rsidR="00716A5C">
        <w:rPr>
          <w:rFonts w:eastAsia="Merriweather"/>
          <w:i/>
        </w:rPr>
        <w:t>5</w:t>
      </w:r>
      <w:r w:rsidR="000B0F00" w:rsidRPr="00F30B35">
        <w:rPr>
          <w:rFonts w:eastAsia="Merriweather"/>
          <w:i/>
        </w:rPr>
        <w:t>].</w:t>
      </w:r>
      <w:permEnd w:id="1574403386"/>
    </w:p>
    <w:p w14:paraId="0FD45EF1" w14:textId="7BB0BBC0" w:rsidR="00012543" w:rsidRDefault="000B0F00" w:rsidP="006C0B55">
      <w:pPr>
        <w:spacing w:line="360" w:lineRule="auto"/>
        <w:ind w:left="0" w:hanging="2"/>
        <w:jc w:val="both"/>
        <w:rPr>
          <w:rFonts w:eastAsia="Merriweather"/>
          <w:i/>
        </w:rPr>
      </w:pPr>
      <w:r w:rsidRPr="00D24933">
        <w:rPr>
          <w:rFonts w:eastAsia="Merriweather"/>
          <w:i/>
        </w:rPr>
        <w:t xml:space="preserve"> </w:t>
      </w:r>
    </w:p>
    <w:p w14:paraId="461FAB49" w14:textId="47FAF725" w:rsidR="00716A5C" w:rsidRDefault="00716A5C" w:rsidP="006C0B55">
      <w:pPr>
        <w:spacing w:line="360" w:lineRule="auto"/>
        <w:ind w:left="0" w:hanging="2"/>
        <w:jc w:val="both"/>
        <w:rPr>
          <w:rFonts w:eastAsia="Merriweather"/>
          <w:i/>
        </w:rPr>
      </w:pPr>
    </w:p>
    <w:p w14:paraId="01E8284D" w14:textId="425ECDFE" w:rsidR="00716A5C" w:rsidRDefault="00716A5C" w:rsidP="006C0B55">
      <w:pPr>
        <w:spacing w:line="360" w:lineRule="auto"/>
        <w:ind w:left="0" w:hanging="2"/>
        <w:jc w:val="both"/>
        <w:rPr>
          <w:rFonts w:eastAsia="Merriweather"/>
          <w:i/>
        </w:rPr>
      </w:pPr>
    </w:p>
    <w:p w14:paraId="4A114FB5" w14:textId="77777777" w:rsidR="00716A5C" w:rsidRDefault="00716A5C" w:rsidP="006C0B55">
      <w:pPr>
        <w:spacing w:line="360" w:lineRule="auto"/>
        <w:ind w:left="0" w:hanging="2"/>
        <w:jc w:val="both"/>
        <w:rPr>
          <w:rFonts w:eastAsia="Merriweather"/>
          <w:i/>
        </w:rPr>
      </w:pPr>
    </w:p>
    <w:p w14:paraId="614B02A4" w14:textId="24416447" w:rsidR="006C0B55" w:rsidRPr="00716A5C" w:rsidRDefault="00716A5C" w:rsidP="00716A5C">
      <w:pPr>
        <w:spacing w:line="360" w:lineRule="auto"/>
        <w:ind w:left="1" w:hanging="3"/>
        <w:jc w:val="center"/>
        <w:rPr>
          <w:rFonts w:eastAsia="Merriweather"/>
          <w:i/>
          <w:sz w:val="28"/>
          <w:szCs w:val="28"/>
        </w:rPr>
      </w:pPr>
      <w:r w:rsidRPr="00716A5C">
        <w:rPr>
          <w:rFonts w:eastAsia="Merriweather"/>
          <w:i/>
          <w:sz w:val="28"/>
          <w:szCs w:val="28"/>
        </w:rPr>
        <w:t>___________________________</w:t>
      </w:r>
    </w:p>
    <w:p w14:paraId="7F73EE66" w14:textId="77777777" w:rsidR="00716A5C" w:rsidRPr="00716A5C" w:rsidRDefault="00716A5C" w:rsidP="00716A5C">
      <w:pPr>
        <w:ind w:left="0" w:right="141" w:hanging="2"/>
        <w:jc w:val="center"/>
        <w:rPr>
          <w:b/>
          <w:bCs/>
        </w:rPr>
      </w:pPr>
      <w:r w:rsidRPr="00716A5C">
        <w:rPr>
          <w:b/>
          <w:bCs/>
        </w:rPr>
        <w:t xml:space="preserve">Claudia </w:t>
      </w:r>
      <w:proofErr w:type="spellStart"/>
      <w:r w:rsidRPr="00716A5C">
        <w:rPr>
          <w:b/>
          <w:bCs/>
        </w:rPr>
        <w:t>Janz</w:t>
      </w:r>
      <w:proofErr w:type="spellEnd"/>
      <w:r w:rsidRPr="00716A5C">
        <w:rPr>
          <w:b/>
          <w:bCs/>
        </w:rPr>
        <w:t xml:space="preserve"> da Silva</w:t>
      </w:r>
    </w:p>
    <w:p w14:paraId="1D8DCC4C" w14:textId="77777777" w:rsidR="00716A5C" w:rsidRPr="00716A5C" w:rsidRDefault="00716A5C" w:rsidP="00716A5C">
      <w:pPr>
        <w:ind w:left="0" w:right="141" w:hanging="2"/>
        <w:jc w:val="center"/>
      </w:pPr>
      <w:r w:rsidRPr="00716A5C">
        <w:t>Secretária Municipal de Administração</w:t>
      </w:r>
    </w:p>
    <w:p w14:paraId="3B9B162B" w14:textId="55DFA2C3" w:rsidR="00AA6AE1" w:rsidRPr="002F639A" w:rsidRDefault="00AA6AE1" w:rsidP="00716A5C">
      <w:pPr>
        <w:spacing w:line="360" w:lineRule="auto"/>
        <w:ind w:left="0" w:hanging="2"/>
        <w:jc w:val="center"/>
        <w:rPr>
          <w:rFonts w:eastAsia="Merriweather"/>
          <w:sz w:val="22"/>
        </w:rPr>
      </w:pPr>
    </w:p>
    <w:sectPr w:rsidR="00AA6AE1" w:rsidRPr="002F639A" w:rsidSect="00C47CFC">
      <w:headerReference w:type="even" r:id="rId24"/>
      <w:headerReference w:type="default" r:id="rId25"/>
      <w:footerReference w:type="even" r:id="rId26"/>
      <w:footerReference w:type="default" r:id="rId27"/>
      <w:headerReference w:type="first" r:id="rId28"/>
      <w:footerReference w:type="first" r:id="rId29"/>
      <w:pgSz w:w="11907" w:h="16839"/>
      <w:pgMar w:top="2410" w:right="1211" w:bottom="851"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24D6A" w14:textId="77777777" w:rsidR="006177F8" w:rsidRDefault="006177F8">
      <w:pPr>
        <w:spacing w:line="240" w:lineRule="auto"/>
        <w:ind w:left="0" w:hanging="2"/>
      </w:pPr>
      <w:r>
        <w:separator/>
      </w:r>
    </w:p>
  </w:endnote>
  <w:endnote w:type="continuationSeparator" w:id="0">
    <w:p w14:paraId="025ABC68" w14:textId="77777777" w:rsidR="006177F8" w:rsidRDefault="006177F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04A8" w14:textId="77777777" w:rsidR="009A2195" w:rsidRDefault="009A2195">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DC73" w14:textId="77777777" w:rsidR="009A2195" w:rsidRDefault="009A219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2A377" w14:textId="77777777" w:rsidR="009A2195" w:rsidRDefault="009A2195">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54727" w14:textId="77777777" w:rsidR="006177F8" w:rsidRDefault="006177F8">
      <w:pPr>
        <w:spacing w:line="240" w:lineRule="auto"/>
        <w:ind w:left="0" w:hanging="2"/>
      </w:pPr>
      <w:r>
        <w:separator/>
      </w:r>
    </w:p>
  </w:footnote>
  <w:footnote w:type="continuationSeparator" w:id="0">
    <w:p w14:paraId="3C04FC89" w14:textId="77777777" w:rsidR="006177F8" w:rsidRDefault="006177F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CDF8" w14:textId="77777777" w:rsidR="009A2195" w:rsidRDefault="009A2195">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FB2B"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10D28452" wp14:editId="772B0785">
          <wp:simplePos x="0" y="0"/>
          <wp:positionH relativeFrom="column">
            <wp:posOffset>-266065</wp:posOffset>
          </wp:positionH>
          <wp:positionV relativeFrom="paragraph">
            <wp:posOffset>-266065</wp:posOffset>
          </wp:positionV>
          <wp:extent cx="1003300" cy="1193800"/>
          <wp:effectExtent l="0" t="0" r="6350" b="635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48CC5FF8" wp14:editId="638A813D">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538CDA53" w14:textId="77777777" w:rsidR="009A2195" w:rsidRDefault="009A2195">
                          <w:pPr>
                            <w:spacing w:before="360" w:line="240" w:lineRule="auto"/>
                            <w:ind w:left="2" w:hanging="4"/>
                            <w:jc w:val="both"/>
                          </w:pPr>
                          <w:r>
                            <w:rPr>
                              <w:rFonts w:ascii="Algerian" w:eastAsia="Algerian" w:hAnsi="Algerian" w:cs="Algerian"/>
                              <w:i/>
                              <w:color w:val="000000"/>
                              <w:sz w:val="44"/>
                            </w:rPr>
                            <w:t>PREFEITURA MUNICIPAL DE BANDEIRANTES</w:t>
                          </w:r>
                        </w:p>
                        <w:p w14:paraId="5DA081D6" w14:textId="77777777" w:rsidR="009A2195" w:rsidRDefault="009A2195">
                          <w:pPr>
                            <w:spacing w:before="120" w:line="240" w:lineRule="auto"/>
                            <w:ind w:left="1" w:hanging="3"/>
                            <w:jc w:val="center"/>
                          </w:pPr>
                          <w:r>
                            <w:rPr>
                              <w:rFonts w:ascii="Algerian" w:eastAsia="Algerian" w:hAnsi="Algerian" w:cs="Algerian"/>
                              <w:i/>
                              <w:color w:val="000000"/>
                              <w:sz w:val="32"/>
                            </w:rPr>
                            <w:t>ESTADO DO PARANÁ</w:t>
                          </w:r>
                        </w:p>
                        <w:p w14:paraId="71A1C6DB" w14:textId="77777777" w:rsidR="009A2195" w:rsidRDefault="009A2195">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48CC5FF8"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" filled="f" stroked="f">
              <v:textbox inset="2.53958mm,1.2694mm,2.53958mm,1.2694mm">
                <w:txbxContent>
                  <w:p w14:paraId="538CDA53" w14:textId="77777777" w:rsidR="009A2195" w:rsidRDefault="009A2195">
                    <w:pPr>
                      <w:spacing w:before="360" w:line="240" w:lineRule="auto"/>
                      <w:ind w:left="2" w:hanging="4"/>
                      <w:jc w:val="both"/>
                    </w:pPr>
                    <w:r>
                      <w:rPr>
                        <w:rFonts w:ascii="Algerian" w:eastAsia="Algerian" w:hAnsi="Algerian" w:cs="Algerian"/>
                        <w:i/>
                        <w:color w:val="000000"/>
                        <w:sz w:val="44"/>
                      </w:rPr>
                      <w:t>PREFEITURA MUNICIPAL DE BANDEIRANTES</w:t>
                    </w:r>
                  </w:p>
                  <w:p w14:paraId="5DA081D6" w14:textId="77777777" w:rsidR="009A2195" w:rsidRDefault="009A2195">
                    <w:pPr>
                      <w:spacing w:before="120" w:line="240" w:lineRule="auto"/>
                      <w:ind w:left="1" w:hanging="3"/>
                      <w:jc w:val="center"/>
                    </w:pPr>
                    <w:r>
                      <w:rPr>
                        <w:rFonts w:ascii="Algerian" w:eastAsia="Algerian" w:hAnsi="Algerian" w:cs="Algerian"/>
                        <w:i/>
                        <w:color w:val="000000"/>
                        <w:sz w:val="32"/>
                      </w:rPr>
                      <w:t>ESTADO DO PARANÁ</w:t>
                    </w:r>
                  </w:p>
                  <w:p w14:paraId="71A1C6DB" w14:textId="77777777" w:rsidR="009A2195" w:rsidRDefault="009A2195">
                    <w:pPr>
                      <w:spacing w:line="240" w:lineRule="auto"/>
                      <w:ind w:left="0" w:hanging="2"/>
                    </w:pPr>
                  </w:p>
                </w:txbxContent>
              </v:textbox>
            </v:rect>
          </w:pict>
        </mc:Fallback>
      </mc:AlternateContent>
    </w:r>
  </w:p>
  <w:p w14:paraId="53D88E3E"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E66A" w14:textId="77777777" w:rsidR="009A2195" w:rsidRDefault="009A2195">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BE57BF6"/>
    <w:multiLevelType w:val="hybridMultilevel"/>
    <w:tmpl w:val="DB6EBEB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num w:numId="1" w16cid:durableId="1673527570">
    <w:abstractNumId w:val="0"/>
  </w:num>
  <w:num w:numId="2" w16cid:durableId="31852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ocumentProtection w:edit="readOnly"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94A"/>
    <w:rsid w:val="000034A4"/>
    <w:rsid w:val="000039E4"/>
    <w:rsid w:val="00012543"/>
    <w:rsid w:val="00016535"/>
    <w:rsid w:val="00030668"/>
    <w:rsid w:val="00044058"/>
    <w:rsid w:val="000503B5"/>
    <w:rsid w:val="00060238"/>
    <w:rsid w:val="000869EC"/>
    <w:rsid w:val="00094631"/>
    <w:rsid w:val="000A36D3"/>
    <w:rsid w:val="000B0F00"/>
    <w:rsid w:val="000D2419"/>
    <w:rsid w:val="000D5BA5"/>
    <w:rsid w:val="000D762C"/>
    <w:rsid w:val="000E62F0"/>
    <w:rsid w:val="000F400C"/>
    <w:rsid w:val="000F5F46"/>
    <w:rsid w:val="00101D1D"/>
    <w:rsid w:val="001258CD"/>
    <w:rsid w:val="00132CE6"/>
    <w:rsid w:val="001736CA"/>
    <w:rsid w:val="001813A8"/>
    <w:rsid w:val="00182C86"/>
    <w:rsid w:val="001961D4"/>
    <w:rsid w:val="001B6B55"/>
    <w:rsid w:val="001D0BC0"/>
    <w:rsid w:val="00206514"/>
    <w:rsid w:val="00214717"/>
    <w:rsid w:val="00240BF1"/>
    <w:rsid w:val="0025093F"/>
    <w:rsid w:val="002560C8"/>
    <w:rsid w:val="00282A69"/>
    <w:rsid w:val="002A27E8"/>
    <w:rsid w:val="002A694A"/>
    <w:rsid w:val="002A7431"/>
    <w:rsid w:val="002D51C1"/>
    <w:rsid w:val="002F639A"/>
    <w:rsid w:val="002F7FB6"/>
    <w:rsid w:val="0030469C"/>
    <w:rsid w:val="00321D67"/>
    <w:rsid w:val="00355619"/>
    <w:rsid w:val="003A42F9"/>
    <w:rsid w:val="003B6D89"/>
    <w:rsid w:val="003D57F9"/>
    <w:rsid w:val="003E413B"/>
    <w:rsid w:val="00403EBD"/>
    <w:rsid w:val="0044437F"/>
    <w:rsid w:val="00477D16"/>
    <w:rsid w:val="00497EEC"/>
    <w:rsid w:val="004A1BEE"/>
    <w:rsid w:val="004B6589"/>
    <w:rsid w:val="00533166"/>
    <w:rsid w:val="00575DBC"/>
    <w:rsid w:val="005A3EA5"/>
    <w:rsid w:val="005A4029"/>
    <w:rsid w:val="005C1226"/>
    <w:rsid w:val="005C1582"/>
    <w:rsid w:val="006027AE"/>
    <w:rsid w:val="006177F8"/>
    <w:rsid w:val="00650EF3"/>
    <w:rsid w:val="00665969"/>
    <w:rsid w:val="00671CF8"/>
    <w:rsid w:val="006B2B3D"/>
    <w:rsid w:val="006C0B55"/>
    <w:rsid w:val="006C3669"/>
    <w:rsid w:val="006C742C"/>
    <w:rsid w:val="006D59D7"/>
    <w:rsid w:val="00710521"/>
    <w:rsid w:val="007155C3"/>
    <w:rsid w:val="00716A5C"/>
    <w:rsid w:val="00753825"/>
    <w:rsid w:val="00764EA6"/>
    <w:rsid w:val="00766D6B"/>
    <w:rsid w:val="007A12BA"/>
    <w:rsid w:val="007C5D37"/>
    <w:rsid w:val="007D0701"/>
    <w:rsid w:val="007D10F1"/>
    <w:rsid w:val="007D6822"/>
    <w:rsid w:val="008333D5"/>
    <w:rsid w:val="008504CE"/>
    <w:rsid w:val="00861D6D"/>
    <w:rsid w:val="008D7B4E"/>
    <w:rsid w:val="008E1A7E"/>
    <w:rsid w:val="00901B25"/>
    <w:rsid w:val="0090747F"/>
    <w:rsid w:val="00936CF6"/>
    <w:rsid w:val="00952D16"/>
    <w:rsid w:val="0095516E"/>
    <w:rsid w:val="009A1C5A"/>
    <w:rsid w:val="009A2195"/>
    <w:rsid w:val="009A6CEF"/>
    <w:rsid w:val="009A7F45"/>
    <w:rsid w:val="009D03FD"/>
    <w:rsid w:val="009F1F69"/>
    <w:rsid w:val="00A00F65"/>
    <w:rsid w:val="00A16703"/>
    <w:rsid w:val="00A20DBB"/>
    <w:rsid w:val="00A23C17"/>
    <w:rsid w:val="00A47216"/>
    <w:rsid w:val="00A56F87"/>
    <w:rsid w:val="00A745FE"/>
    <w:rsid w:val="00AA6AE1"/>
    <w:rsid w:val="00B12E88"/>
    <w:rsid w:val="00B215BC"/>
    <w:rsid w:val="00B322C1"/>
    <w:rsid w:val="00B51C19"/>
    <w:rsid w:val="00B61F57"/>
    <w:rsid w:val="00B6790C"/>
    <w:rsid w:val="00B85340"/>
    <w:rsid w:val="00B96367"/>
    <w:rsid w:val="00BD4BAD"/>
    <w:rsid w:val="00BF1F5F"/>
    <w:rsid w:val="00C47CFC"/>
    <w:rsid w:val="00C6324F"/>
    <w:rsid w:val="00C7482D"/>
    <w:rsid w:val="00C82DE1"/>
    <w:rsid w:val="00C85759"/>
    <w:rsid w:val="00C959F6"/>
    <w:rsid w:val="00CB343B"/>
    <w:rsid w:val="00D003A0"/>
    <w:rsid w:val="00D050B5"/>
    <w:rsid w:val="00D10783"/>
    <w:rsid w:val="00D12199"/>
    <w:rsid w:val="00D13772"/>
    <w:rsid w:val="00D202F4"/>
    <w:rsid w:val="00D24933"/>
    <w:rsid w:val="00D96B1E"/>
    <w:rsid w:val="00DC1719"/>
    <w:rsid w:val="00DD506C"/>
    <w:rsid w:val="00DF0F22"/>
    <w:rsid w:val="00DF4D59"/>
    <w:rsid w:val="00E03905"/>
    <w:rsid w:val="00E258E0"/>
    <w:rsid w:val="00E32A67"/>
    <w:rsid w:val="00E34DD9"/>
    <w:rsid w:val="00E35C94"/>
    <w:rsid w:val="00E367BD"/>
    <w:rsid w:val="00E642F1"/>
    <w:rsid w:val="00E73C6D"/>
    <w:rsid w:val="00E81A98"/>
    <w:rsid w:val="00E83CA1"/>
    <w:rsid w:val="00E85ECA"/>
    <w:rsid w:val="00EC175F"/>
    <w:rsid w:val="00ED4FEB"/>
    <w:rsid w:val="00EF7CFF"/>
    <w:rsid w:val="00F00E25"/>
    <w:rsid w:val="00F20B08"/>
    <w:rsid w:val="00F30B35"/>
    <w:rsid w:val="00F673E1"/>
    <w:rsid w:val="00F8324F"/>
    <w:rsid w:val="00FB34EB"/>
    <w:rsid w:val="00FC7590"/>
    <w:rsid w:val="00FE6FA1"/>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013BF"/>
  <w15:docId w15:val="{AB4485EB-0A9E-4CA4-ABFD-2809BDB6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customStyle="1" w:styleId="TableParagraph">
    <w:name w:val="Table Paragraph"/>
    <w:basedOn w:val="Normal"/>
    <w:uiPriority w:val="1"/>
    <w:qFormat/>
    <w:rsid w:val="007D070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paragraph" w:styleId="NormalWeb">
    <w:name w:val="Normal (Web)"/>
    <w:basedOn w:val="Normal"/>
    <w:uiPriority w:val="99"/>
    <w:unhideWhenUsed/>
    <w:rsid w:val="001961D4"/>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table" w:styleId="Tabelacomgrade">
    <w:name w:val="Table Grid"/>
    <w:basedOn w:val="Tabelanormal"/>
    <w:uiPriority w:val="39"/>
    <w:rsid w:val="005A3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64383450">
      <w:bodyDiv w:val="1"/>
      <w:marLeft w:val="0"/>
      <w:marRight w:val="0"/>
      <w:marTop w:val="0"/>
      <w:marBottom w:val="0"/>
      <w:divBdr>
        <w:top w:val="none" w:sz="0" w:space="0" w:color="auto"/>
        <w:left w:val="none" w:sz="0" w:space="0" w:color="auto"/>
        <w:bottom w:val="none" w:sz="0" w:space="0" w:color="auto"/>
        <w:right w:val="none" w:sz="0" w:space="0" w:color="auto"/>
      </w:divBdr>
    </w:div>
    <w:div w:id="709958735">
      <w:bodyDiv w:val="1"/>
      <w:marLeft w:val="0"/>
      <w:marRight w:val="0"/>
      <w:marTop w:val="0"/>
      <w:marBottom w:val="0"/>
      <w:divBdr>
        <w:top w:val="none" w:sz="0" w:space="0" w:color="auto"/>
        <w:left w:val="none" w:sz="0" w:space="0" w:color="auto"/>
        <w:bottom w:val="none" w:sz="0" w:space="0" w:color="auto"/>
        <w:right w:val="none" w:sz="0" w:space="0" w:color="auto"/>
      </w:divBdr>
    </w:div>
    <w:div w:id="751121259">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11963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2/Decreto/D11246.htm" TargetMode="External"/><Relationship Id="rId13" Type="http://schemas.openxmlformats.org/officeDocument/2006/relationships/hyperlink" Target="https://www.gov.br/empresas-e-negocios/pt-br/empreendedor" TargetMode="External"/><Relationship Id="rId18" Type="http://schemas.openxmlformats.org/officeDocument/2006/relationships/image" Target="media/image4.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image" Target="media/image3.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gov.br/empresas-e-negocios/pt-br/empreendedor" TargetMode="External"/><Relationship Id="rId22" Type="http://schemas.openxmlformats.org/officeDocument/2006/relationships/image" Target="media/image8.pn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13</Pages>
  <Words>4109</Words>
  <Characters>22192</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User</cp:lastModifiedBy>
  <cp:revision>2</cp:revision>
  <cp:lastPrinted>2025-03-13T13:29:00Z</cp:lastPrinted>
  <dcterms:created xsi:type="dcterms:W3CDTF">2024-03-12T16:24:00Z</dcterms:created>
  <dcterms:modified xsi:type="dcterms:W3CDTF">2025-04-07T14:19:00Z</dcterms:modified>
</cp:coreProperties>
</file>