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68B4" w14:textId="2986A8BE" w:rsidR="00A90C06" w:rsidRPr="008203CF" w:rsidRDefault="00EF0A8B" w:rsidP="007770FE">
      <w:pPr>
        <w:shd w:val="clear" w:color="auto" w:fill="C2D69B" w:themeFill="accent3" w:themeFillTint="99"/>
        <w:jc w:val="center"/>
        <w:rPr>
          <w:b/>
          <w:sz w:val="22"/>
          <w:szCs w:val="22"/>
          <w:u w:val="single"/>
        </w:rPr>
      </w:pPr>
      <w:r w:rsidRPr="008203CF">
        <w:rPr>
          <w:b/>
          <w:sz w:val="22"/>
          <w:szCs w:val="22"/>
          <w:u w:val="single"/>
        </w:rPr>
        <w:t xml:space="preserve">ESTUDO TÉCNICO PRELIMINAR PARA </w:t>
      </w:r>
      <w:r w:rsidR="009B5176">
        <w:rPr>
          <w:b/>
          <w:sz w:val="22"/>
          <w:szCs w:val="22"/>
          <w:u w:val="single"/>
        </w:rPr>
        <w:t>SERVIÇO</w:t>
      </w:r>
    </w:p>
    <w:p w14:paraId="2EAC8008" w14:textId="03089CD3" w:rsidR="00A90C06" w:rsidRPr="008203CF" w:rsidRDefault="00EF0A8B" w:rsidP="005656B5">
      <w:pPr>
        <w:jc w:val="both"/>
        <w:rPr>
          <w:sz w:val="22"/>
          <w:szCs w:val="22"/>
        </w:rPr>
      </w:pPr>
      <w:r w:rsidRPr="008203CF">
        <w:rPr>
          <w:sz w:val="22"/>
          <w:szCs w:val="22"/>
        </w:rPr>
        <w:t xml:space="preserve">O presente documento visa analisar a viabilidade da futura </w:t>
      </w:r>
      <w:r w:rsidR="005656B5" w:rsidRPr="005656B5">
        <w:rPr>
          <w:sz w:val="22"/>
          <w:szCs w:val="22"/>
        </w:rPr>
        <w:t>contratação de pessoa jurídica para prestação de serviços de monitoração individual externa (dosimetria)</w:t>
      </w:r>
      <w:r w:rsidR="005656B5">
        <w:rPr>
          <w:sz w:val="22"/>
          <w:szCs w:val="22"/>
        </w:rPr>
        <w:t xml:space="preserve">, </w:t>
      </w:r>
      <w:r w:rsidRPr="008203CF">
        <w:rPr>
          <w:sz w:val="22"/>
          <w:szCs w:val="22"/>
        </w:rPr>
        <w:t xml:space="preserve">bem como, compilar as demandas e os elementos essenciais que servirão para compor o Termo de Referência de forma a melhor atender as necessidades </w:t>
      </w:r>
      <w:r w:rsidR="00243DCC">
        <w:rPr>
          <w:sz w:val="22"/>
          <w:szCs w:val="22"/>
        </w:rPr>
        <w:t>da Secretaria de Saúde do</w:t>
      </w:r>
      <w:r w:rsidR="00745AA4">
        <w:rPr>
          <w:sz w:val="22"/>
          <w:szCs w:val="22"/>
        </w:rPr>
        <w:t xml:space="preserve"> </w:t>
      </w:r>
      <w:r w:rsidRPr="008203CF">
        <w:rPr>
          <w:sz w:val="22"/>
          <w:szCs w:val="22"/>
        </w:rPr>
        <w:t>Munic</w:t>
      </w:r>
      <w:r w:rsidR="00745AA4">
        <w:rPr>
          <w:sz w:val="22"/>
          <w:szCs w:val="22"/>
        </w:rPr>
        <w:t>ípio</w:t>
      </w:r>
      <w:r w:rsidRPr="008203CF">
        <w:rPr>
          <w:sz w:val="22"/>
          <w:szCs w:val="22"/>
        </w:rPr>
        <w:t xml:space="preserve"> de </w:t>
      </w:r>
      <w:r w:rsidR="00745AA4">
        <w:rPr>
          <w:sz w:val="22"/>
          <w:szCs w:val="22"/>
        </w:rPr>
        <w:t>Ba</w:t>
      </w:r>
      <w:r w:rsidR="00A847F5">
        <w:rPr>
          <w:sz w:val="22"/>
          <w:szCs w:val="22"/>
        </w:rPr>
        <w:t>n</w:t>
      </w:r>
      <w:r w:rsidR="00745AA4">
        <w:rPr>
          <w:sz w:val="22"/>
          <w:szCs w:val="22"/>
        </w:rPr>
        <w:t>deirantes-Pr</w:t>
      </w:r>
      <w:r w:rsidRPr="008203CF">
        <w:rPr>
          <w:sz w:val="22"/>
          <w:szCs w:val="22"/>
        </w:rPr>
        <w:t>.</w:t>
      </w:r>
    </w:p>
    <w:p w14:paraId="2AB8870D" w14:textId="77777777" w:rsidR="00A90C06" w:rsidRPr="008203CF" w:rsidRDefault="00EF0A8B" w:rsidP="00EC3DE2">
      <w:pPr>
        <w:shd w:val="clear" w:color="auto" w:fill="C2D69B" w:themeFill="accent3" w:themeFillTint="99"/>
        <w:ind w:left="0" w:hanging="2"/>
        <w:rPr>
          <w:b/>
          <w:sz w:val="22"/>
          <w:szCs w:val="22"/>
          <w:u w:val="single"/>
        </w:rPr>
      </w:pPr>
      <w:r w:rsidRPr="008203CF">
        <w:rPr>
          <w:b/>
          <w:sz w:val="22"/>
          <w:szCs w:val="22"/>
          <w:u w:val="single"/>
        </w:rPr>
        <w:t>I – Informações Gerais:</w:t>
      </w:r>
    </w:p>
    <w:tbl>
      <w:tblPr>
        <w:tblW w:w="9781" w:type="dxa"/>
        <w:tblInd w:w="-5" w:type="dxa"/>
        <w:tblLayout w:type="fixed"/>
        <w:tblCellMar>
          <w:top w:w="55" w:type="dxa"/>
          <w:left w:w="55" w:type="dxa"/>
          <w:bottom w:w="55" w:type="dxa"/>
          <w:right w:w="55" w:type="dxa"/>
        </w:tblCellMar>
        <w:tblLook w:val="04A0" w:firstRow="1" w:lastRow="0" w:firstColumn="1" w:lastColumn="0" w:noHBand="0" w:noVBand="1"/>
      </w:tblPr>
      <w:tblGrid>
        <w:gridCol w:w="3086"/>
        <w:gridCol w:w="6695"/>
      </w:tblGrid>
      <w:tr w:rsidR="00A90C06" w:rsidRPr="008203CF" w14:paraId="548263EB"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0421D6E4"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1. Número do Processo Administrativo:</w:t>
            </w:r>
          </w:p>
        </w:tc>
        <w:tc>
          <w:tcPr>
            <w:tcW w:w="6695" w:type="dxa"/>
            <w:tcBorders>
              <w:top w:val="single" w:sz="4" w:space="0" w:color="E36C0A"/>
              <w:left w:val="single" w:sz="4" w:space="0" w:color="E36C0A"/>
              <w:bottom w:val="single" w:sz="4" w:space="0" w:color="E36C0A"/>
              <w:right w:val="single" w:sz="4" w:space="0" w:color="E36C0A"/>
            </w:tcBorders>
          </w:tcPr>
          <w:p w14:paraId="213DA227" w14:textId="77777777" w:rsidR="00A90C06" w:rsidRPr="008203CF" w:rsidRDefault="00A90C06">
            <w:pPr>
              <w:widowControl w:val="0"/>
              <w:tabs>
                <w:tab w:val="right" w:pos="9071"/>
              </w:tabs>
              <w:spacing w:line="240" w:lineRule="auto"/>
              <w:ind w:left="0" w:hanging="2"/>
              <w:jc w:val="both"/>
              <w:textAlignment w:val="baseline"/>
              <w:rPr>
                <w:rFonts w:eastAsia="SimSun"/>
                <w:kern w:val="2"/>
                <w:sz w:val="22"/>
                <w:szCs w:val="22"/>
                <w:lang w:eastAsia="zh-CN" w:bidi="hi-IN"/>
              </w:rPr>
            </w:pPr>
          </w:p>
        </w:tc>
      </w:tr>
      <w:tr w:rsidR="00A90C06" w:rsidRPr="008203CF" w14:paraId="1B00C1E2"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29401F97"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2. Setor Requisitante:</w:t>
            </w:r>
          </w:p>
        </w:tc>
        <w:tc>
          <w:tcPr>
            <w:tcW w:w="6695" w:type="dxa"/>
            <w:tcBorders>
              <w:top w:val="single" w:sz="4" w:space="0" w:color="E36C0A"/>
              <w:left w:val="single" w:sz="4" w:space="0" w:color="E36C0A"/>
              <w:bottom w:val="single" w:sz="4" w:space="0" w:color="E36C0A"/>
              <w:right w:val="single" w:sz="4" w:space="0" w:color="E36C0A"/>
            </w:tcBorders>
          </w:tcPr>
          <w:p w14:paraId="7C5B53EA" w14:textId="7865B847" w:rsidR="00A90C06" w:rsidRPr="008203CF" w:rsidRDefault="00EF0A8B">
            <w:pPr>
              <w:widowControl w:val="0"/>
              <w:tabs>
                <w:tab w:val="right" w:pos="9071"/>
              </w:tabs>
              <w:spacing w:line="240" w:lineRule="auto"/>
              <w:ind w:left="0" w:hanging="2"/>
              <w:jc w:val="both"/>
              <w:textAlignment w:val="baseline"/>
              <w:rPr>
                <w:rFonts w:eastAsia="SimSun"/>
                <w:kern w:val="2"/>
                <w:sz w:val="22"/>
                <w:szCs w:val="22"/>
                <w:lang w:eastAsia="zh-CN" w:bidi="hi-IN"/>
              </w:rPr>
            </w:pPr>
            <w:r w:rsidRPr="008203CF">
              <w:rPr>
                <w:rFonts w:eastAsia="SimSun"/>
                <w:kern w:val="2"/>
                <w:sz w:val="22"/>
                <w:szCs w:val="22"/>
                <w:lang w:eastAsia="zh-CN" w:bidi="hi-IN"/>
              </w:rPr>
              <w:t xml:space="preserve">SECRETARIA </w:t>
            </w:r>
            <w:r w:rsidR="009F32A7">
              <w:rPr>
                <w:rFonts w:eastAsia="SimSun"/>
                <w:kern w:val="2"/>
                <w:sz w:val="22"/>
                <w:szCs w:val="22"/>
                <w:lang w:eastAsia="zh-CN" w:bidi="hi-IN"/>
              </w:rPr>
              <w:t xml:space="preserve">MUNICIPAL DE </w:t>
            </w:r>
            <w:r w:rsidRPr="008203CF">
              <w:rPr>
                <w:rFonts w:eastAsia="SimSun"/>
                <w:kern w:val="2"/>
                <w:sz w:val="22"/>
                <w:szCs w:val="22"/>
                <w:lang w:eastAsia="zh-CN" w:bidi="hi-IN"/>
              </w:rPr>
              <w:t>SAÚDE</w:t>
            </w:r>
          </w:p>
          <w:p w14:paraId="56AF37E9" w14:textId="648BD4C2" w:rsidR="00A90C06" w:rsidRPr="008203CF" w:rsidRDefault="00A90C06">
            <w:pPr>
              <w:widowControl w:val="0"/>
              <w:tabs>
                <w:tab w:val="right" w:pos="9071"/>
              </w:tabs>
              <w:spacing w:line="240" w:lineRule="auto"/>
              <w:ind w:left="0" w:hanging="2"/>
              <w:jc w:val="both"/>
              <w:textAlignment w:val="baseline"/>
              <w:rPr>
                <w:rFonts w:eastAsia="SimSun"/>
                <w:kern w:val="2"/>
                <w:sz w:val="22"/>
                <w:szCs w:val="22"/>
                <w:u w:val="single"/>
                <w:lang w:eastAsia="zh-CN" w:bidi="hi-IN"/>
              </w:rPr>
            </w:pPr>
          </w:p>
        </w:tc>
      </w:tr>
      <w:tr w:rsidR="00A90C06" w:rsidRPr="008203CF" w14:paraId="1A9672BE"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071AC596"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3. Equipe de Planejamento da Contratação:</w:t>
            </w:r>
          </w:p>
        </w:tc>
        <w:tc>
          <w:tcPr>
            <w:tcW w:w="6695" w:type="dxa"/>
            <w:tcBorders>
              <w:top w:val="single" w:sz="4" w:space="0" w:color="E36C0A"/>
              <w:left w:val="single" w:sz="4" w:space="0" w:color="E36C0A"/>
              <w:bottom w:val="single" w:sz="4" w:space="0" w:color="E36C0A"/>
              <w:right w:val="single" w:sz="4" w:space="0" w:color="E36C0A"/>
            </w:tcBorders>
          </w:tcPr>
          <w:p w14:paraId="34C7E8C2" w14:textId="575E61EF" w:rsidR="00A90C06" w:rsidRDefault="00031C11" w:rsidP="009F32A7">
            <w:pPr>
              <w:widowControl w:val="0"/>
              <w:tabs>
                <w:tab w:val="right" w:pos="9071"/>
              </w:tabs>
              <w:spacing w:line="240" w:lineRule="auto"/>
              <w:ind w:left="0" w:hanging="2"/>
              <w:jc w:val="both"/>
              <w:textAlignment w:val="baseline"/>
              <w:rPr>
                <w:rFonts w:eastAsia="SimSun"/>
                <w:bCs/>
                <w:kern w:val="2"/>
                <w:sz w:val="22"/>
                <w:szCs w:val="22"/>
                <w:lang w:eastAsia="zh-CN" w:bidi="hi-IN"/>
              </w:rPr>
            </w:pPr>
            <w:bookmarkStart w:id="0" w:name="_Hlk176956454"/>
            <w:r>
              <w:rPr>
                <w:rFonts w:eastAsia="SimSun"/>
                <w:kern w:val="2"/>
                <w:sz w:val="22"/>
                <w:szCs w:val="22"/>
                <w:lang w:eastAsia="zh-CN" w:bidi="hi-IN"/>
              </w:rPr>
              <w:t>-</w:t>
            </w:r>
            <w:r w:rsidR="00EA1E0D">
              <w:rPr>
                <w:rFonts w:eastAsia="SimSun"/>
                <w:kern w:val="2"/>
                <w:sz w:val="22"/>
                <w:szCs w:val="22"/>
                <w:lang w:eastAsia="zh-CN" w:bidi="hi-IN"/>
              </w:rPr>
              <w:t>ELIANE DA LUZ FURTADO</w:t>
            </w:r>
            <w:r w:rsidR="00EA1E0D" w:rsidRPr="008203CF">
              <w:rPr>
                <w:rFonts w:eastAsia="SimSun"/>
                <w:bCs/>
                <w:kern w:val="2"/>
                <w:sz w:val="22"/>
                <w:szCs w:val="22"/>
                <w:lang w:eastAsia="zh-CN" w:bidi="hi-IN"/>
              </w:rPr>
              <w:t xml:space="preserve"> </w:t>
            </w:r>
            <w:bookmarkEnd w:id="0"/>
          </w:p>
          <w:p w14:paraId="7F87DF82" w14:textId="08A76583" w:rsidR="00CC4EAE" w:rsidRPr="008203CF" w:rsidRDefault="00CC4EAE" w:rsidP="009F32A7">
            <w:pPr>
              <w:widowControl w:val="0"/>
              <w:tabs>
                <w:tab w:val="right" w:pos="9071"/>
              </w:tabs>
              <w:spacing w:line="240" w:lineRule="auto"/>
              <w:ind w:left="0" w:hanging="2"/>
              <w:jc w:val="both"/>
              <w:textAlignment w:val="baseline"/>
              <w:rPr>
                <w:b/>
                <w:bCs/>
                <w:color w:val="050505"/>
                <w:sz w:val="22"/>
                <w:szCs w:val="22"/>
              </w:rPr>
            </w:pPr>
            <w:r>
              <w:rPr>
                <w:rFonts w:eastAsia="SimSun"/>
                <w:bCs/>
                <w:kern w:val="2"/>
                <w:sz w:val="22"/>
                <w:szCs w:val="22"/>
                <w:lang w:eastAsia="zh-CN" w:bidi="hi-IN"/>
              </w:rPr>
              <w:t>-FERNANDA DO CARMO DA SILVEIRA</w:t>
            </w:r>
          </w:p>
        </w:tc>
      </w:tr>
    </w:tbl>
    <w:p w14:paraId="18BCA7E3"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II – Diagnóstico da Situação Atual:</w:t>
      </w:r>
    </w:p>
    <w:p w14:paraId="1881602C" w14:textId="77777777" w:rsidR="00A90C06" w:rsidRPr="008203CF" w:rsidRDefault="00EF0A8B">
      <w:pPr>
        <w:pStyle w:val="PargrafodaLista"/>
        <w:numPr>
          <w:ilvl w:val="0"/>
          <w:numId w:val="1"/>
        </w:numPr>
        <w:tabs>
          <w:tab w:val="left" w:pos="567"/>
        </w:tabs>
        <w:jc w:val="both"/>
        <w:rPr>
          <w:b/>
          <w:sz w:val="22"/>
          <w:szCs w:val="22"/>
        </w:rPr>
      </w:pPr>
      <w:r w:rsidRPr="008203CF">
        <w:rPr>
          <w:b/>
          <w:sz w:val="22"/>
          <w:szCs w:val="22"/>
        </w:rPr>
        <w:t>Descrição do problema a ser resolvido ou da necessidade apresentada (artigo 15, caput, §1º do Decreto nº 3.537/2023):</w:t>
      </w:r>
    </w:p>
    <w:p w14:paraId="31DCB186" w14:textId="6269C49B" w:rsidR="005656B5" w:rsidRPr="005656B5" w:rsidRDefault="005656B5" w:rsidP="005656B5">
      <w:pPr>
        <w:suppressAutoHyphens w:val="0"/>
        <w:spacing w:line="240" w:lineRule="auto"/>
        <w:ind w:left="-2" w:firstLine="0"/>
        <w:jc w:val="both"/>
        <w:outlineLvl w:val="9"/>
        <w:rPr>
          <w:sz w:val="22"/>
          <w:szCs w:val="22"/>
        </w:rPr>
      </w:pPr>
      <w:r>
        <w:rPr>
          <w:sz w:val="22"/>
          <w:szCs w:val="22"/>
        </w:rPr>
        <w:t xml:space="preserve">1.1.           </w:t>
      </w:r>
      <w:r w:rsidRPr="005656B5">
        <w:rPr>
          <w:sz w:val="22"/>
          <w:szCs w:val="22"/>
        </w:rPr>
        <w:t>Justificamos nossa solicitação para a realização de um processo licitatório, visando à contratação de pessoa jurídica para a prestação de serviços de monitoramento individual externo (dosimetria), com a exposição dos seguintes aspectos que tornam necessária a solicitação:</w:t>
      </w:r>
    </w:p>
    <w:p w14:paraId="7A932FFA" w14:textId="77777777" w:rsidR="005656B5" w:rsidRPr="005656B5" w:rsidRDefault="005656B5" w:rsidP="005656B5">
      <w:pPr>
        <w:suppressAutoHyphens w:val="0"/>
        <w:spacing w:line="240" w:lineRule="auto"/>
        <w:ind w:left="-2" w:firstLine="0"/>
        <w:jc w:val="both"/>
        <w:outlineLvl w:val="9"/>
        <w:rPr>
          <w:sz w:val="22"/>
          <w:szCs w:val="22"/>
        </w:rPr>
      </w:pPr>
      <w:r w:rsidRPr="005656B5">
        <w:rPr>
          <w:sz w:val="22"/>
          <w:szCs w:val="22"/>
        </w:rPr>
        <w:t xml:space="preserve">I. O município possui um serviço de radiologia, onde são realizados exames como: Tórax (PA e perfil infantil), Tórax (PA), antebraço, braço, clavícula, </w:t>
      </w:r>
      <w:proofErr w:type="spellStart"/>
      <w:r w:rsidRPr="005656B5">
        <w:rPr>
          <w:sz w:val="22"/>
          <w:szCs w:val="22"/>
        </w:rPr>
        <w:t>cavum</w:t>
      </w:r>
      <w:proofErr w:type="spellEnd"/>
      <w:r w:rsidRPr="005656B5">
        <w:rPr>
          <w:sz w:val="22"/>
          <w:szCs w:val="22"/>
        </w:rPr>
        <w:t>, idade óssea, cotovelo, ombro, mão, punho, dedos da mão, calcâneo, joelho (AP e lateral), pé, dedos do pé, perna, coxa e tornozelo.</w:t>
      </w:r>
    </w:p>
    <w:p w14:paraId="7BA482E7" w14:textId="77777777" w:rsidR="005656B5" w:rsidRPr="005656B5" w:rsidRDefault="005656B5" w:rsidP="005656B5">
      <w:pPr>
        <w:suppressAutoHyphens w:val="0"/>
        <w:spacing w:line="240" w:lineRule="auto"/>
        <w:ind w:left="-2" w:firstLine="0"/>
        <w:jc w:val="both"/>
        <w:outlineLvl w:val="9"/>
        <w:rPr>
          <w:sz w:val="22"/>
          <w:szCs w:val="22"/>
        </w:rPr>
      </w:pPr>
      <w:r w:rsidRPr="005656B5">
        <w:rPr>
          <w:sz w:val="22"/>
          <w:szCs w:val="22"/>
        </w:rPr>
        <w:t>II. A dosimetria pessoal é um instrumento que visa à preservação da saúde do servidor que opera o equipamento de raio-X, uma vez que tem a função de monitorar as doses externas de radiação recebidas, em decorrência da exposição do técnico em radiologia a ambientes com radiação.</w:t>
      </w:r>
    </w:p>
    <w:p w14:paraId="713EC623" w14:textId="77777777" w:rsidR="005656B5" w:rsidRPr="005656B5" w:rsidRDefault="005656B5" w:rsidP="005656B5">
      <w:pPr>
        <w:suppressAutoHyphens w:val="0"/>
        <w:spacing w:line="240" w:lineRule="auto"/>
        <w:ind w:left="-2" w:firstLine="0"/>
        <w:jc w:val="both"/>
        <w:outlineLvl w:val="9"/>
        <w:rPr>
          <w:sz w:val="22"/>
          <w:szCs w:val="22"/>
        </w:rPr>
      </w:pPr>
      <w:r w:rsidRPr="005656B5">
        <w:rPr>
          <w:sz w:val="22"/>
          <w:szCs w:val="22"/>
        </w:rPr>
        <w:t>III. Considerando que a monitoração individual do servidor exposto à radiação é uma obrigação legal, conforme disposto nas legislações trabalhistas, sanitárias, bem como nas normas da Comissão Nacional de Energia Nuclear (CNEN).</w:t>
      </w:r>
    </w:p>
    <w:p w14:paraId="3018DB25" w14:textId="10440E0D" w:rsidR="00A90C06" w:rsidRPr="000213E0" w:rsidRDefault="005656B5" w:rsidP="005656B5">
      <w:pPr>
        <w:suppressAutoHyphens w:val="0"/>
        <w:spacing w:line="240" w:lineRule="auto"/>
        <w:ind w:left="-2" w:firstLine="0"/>
        <w:jc w:val="both"/>
        <w:outlineLvl w:val="9"/>
        <w:rPr>
          <w:sz w:val="22"/>
          <w:szCs w:val="22"/>
        </w:rPr>
      </w:pPr>
      <w:r w:rsidRPr="005656B5">
        <w:rPr>
          <w:sz w:val="22"/>
          <w:szCs w:val="22"/>
        </w:rPr>
        <w:t xml:space="preserve">                       Diante do exposto, entendemos que nossa solicitação está justificada, uma vez que irá atender às necessidades do serviço de radiologia. É imprescindível acompanhar o nível de radiação ao qual o servidor está exposto, a fim de minimizar os riscos à sua saúde</w:t>
      </w:r>
    </w:p>
    <w:p w14:paraId="23B80764" w14:textId="77777777" w:rsidR="00A90C06" w:rsidRPr="008203CF" w:rsidRDefault="00A90C06">
      <w:pPr>
        <w:suppressAutoHyphens w:val="0"/>
        <w:spacing w:line="240" w:lineRule="auto"/>
        <w:ind w:left="0" w:firstLine="0"/>
        <w:jc w:val="both"/>
        <w:outlineLvl w:val="9"/>
        <w:rPr>
          <w:sz w:val="22"/>
          <w:szCs w:val="22"/>
        </w:rPr>
      </w:pPr>
    </w:p>
    <w:p w14:paraId="66003F4C" w14:textId="4F131024" w:rsidR="00A90C06" w:rsidRPr="001823B1" w:rsidRDefault="00EF0A8B" w:rsidP="001823B1">
      <w:pPr>
        <w:pStyle w:val="PargrafodaLista"/>
        <w:numPr>
          <w:ilvl w:val="0"/>
          <w:numId w:val="1"/>
        </w:numPr>
        <w:suppressAutoHyphens w:val="0"/>
        <w:spacing w:line="240" w:lineRule="auto"/>
        <w:jc w:val="both"/>
        <w:textAlignment w:val="auto"/>
        <w:outlineLvl w:val="9"/>
        <w:rPr>
          <w:b/>
          <w:sz w:val="22"/>
          <w:szCs w:val="22"/>
        </w:rPr>
      </w:pPr>
      <w:r w:rsidRPr="001823B1">
        <w:rPr>
          <w:b/>
          <w:sz w:val="22"/>
          <w:szCs w:val="22"/>
        </w:rPr>
        <w:t>Alinhamento entre a contratação e o planejamento da Administração (artigo 15, §1º, II, do Decreto nº 3.537/2023):</w:t>
      </w:r>
    </w:p>
    <w:p w14:paraId="4F11A8A6" w14:textId="2AB075A0" w:rsidR="00E35B87" w:rsidRDefault="00E35B87" w:rsidP="00E35B87">
      <w:pPr>
        <w:pStyle w:val="SemEspaamento"/>
        <w:jc w:val="both"/>
        <w:rPr>
          <w:rFonts w:ascii="Times New Roman" w:hAnsi="Times New Roman" w:cs="Times New Roman"/>
          <w:sz w:val="24"/>
          <w:szCs w:val="24"/>
        </w:rPr>
      </w:pPr>
      <w:r w:rsidRPr="001B497D">
        <w:rPr>
          <w:rFonts w:ascii="Times New Roman" w:hAnsi="Times New Roman" w:cs="Times New Roman"/>
          <w:sz w:val="24"/>
          <w:szCs w:val="24"/>
        </w:rPr>
        <w:t xml:space="preserve">Considerando que o objeto da contratação não se enquadra como sendo bem de luxo, conforme previsão legal no artigo 384 e seguintes do Decreto nº 3.537, de 09 de maio de 2023, pois, os </w:t>
      </w:r>
      <w:r w:rsidR="00937028">
        <w:rPr>
          <w:rFonts w:ascii="Times New Roman" w:hAnsi="Times New Roman" w:cs="Times New Roman"/>
          <w:sz w:val="24"/>
          <w:szCs w:val="24"/>
        </w:rPr>
        <w:t>serviços</w:t>
      </w:r>
      <w:r w:rsidRPr="001B497D">
        <w:rPr>
          <w:rFonts w:ascii="Times New Roman" w:hAnsi="Times New Roman" w:cs="Times New Roman"/>
          <w:sz w:val="24"/>
          <w:szCs w:val="24"/>
        </w:rPr>
        <w:t xml:space="preserve"> aqui tratados são caracterizados como bens comuns, </w:t>
      </w:r>
      <w:r w:rsidR="008F307F">
        <w:rPr>
          <w:rFonts w:ascii="Times New Roman" w:hAnsi="Times New Roman" w:cs="Times New Roman"/>
          <w:sz w:val="24"/>
          <w:szCs w:val="24"/>
        </w:rPr>
        <w:t xml:space="preserve">e </w:t>
      </w:r>
      <w:r w:rsidRPr="001B497D">
        <w:rPr>
          <w:rFonts w:ascii="Times New Roman" w:hAnsi="Times New Roman" w:cs="Times New Roman"/>
          <w:sz w:val="24"/>
          <w:szCs w:val="24"/>
        </w:rPr>
        <w:t xml:space="preserve">existe </w:t>
      </w:r>
      <w:bookmarkStart w:id="1" w:name="_Hlk170888159"/>
      <w:r w:rsidRPr="001B497D">
        <w:rPr>
          <w:rFonts w:ascii="Times New Roman" w:hAnsi="Times New Roman" w:cs="Times New Roman"/>
          <w:sz w:val="24"/>
          <w:szCs w:val="24"/>
        </w:rPr>
        <w:t xml:space="preserve">a necessidade de realização de processo anual para sua </w:t>
      </w:r>
      <w:r w:rsidR="00937028">
        <w:rPr>
          <w:rFonts w:ascii="Times New Roman" w:hAnsi="Times New Roman" w:cs="Times New Roman"/>
          <w:sz w:val="24"/>
          <w:szCs w:val="24"/>
        </w:rPr>
        <w:t>contratação</w:t>
      </w:r>
      <w:r w:rsidRPr="001B497D">
        <w:rPr>
          <w:rFonts w:ascii="Times New Roman" w:hAnsi="Times New Roman" w:cs="Times New Roman"/>
          <w:sz w:val="24"/>
          <w:szCs w:val="24"/>
        </w:rPr>
        <w:t xml:space="preserve"> a fim de </w:t>
      </w:r>
      <w:r>
        <w:rPr>
          <w:rFonts w:ascii="Times New Roman" w:hAnsi="Times New Roman" w:cs="Times New Roman"/>
          <w:sz w:val="24"/>
          <w:szCs w:val="24"/>
        </w:rPr>
        <w:t xml:space="preserve">suprir </w:t>
      </w:r>
      <w:r w:rsidR="00937028">
        <w:rPr>
          <w:rFonts w:ascii="Times New Roman" w:hAnsi="Times New Roman" w:cs="Times New Roman"/>
          <w:sz w:val="24"/>
          <w:szCs w:val="24"/>
        </w:rPr>
        <w:t>demanda</w:t>
      </w:r>
      <w:r>
        <w:rPr>
          <w:rFonts w:ascii="Times New Roman" w:hAnsi="Times New Roman" w:cs="Times New Roman"/>
          <w:sz w:val="24"/>
          <w:szCs w:val="24"/>
        </w:rPr>
        <w:t xml:space="preserve"> </w:t>
      </w:r>
      <w:bookmarkEnd w:id="1"/>
      <w:r w:rsidR="00937028">
        <w:rPr>
          <w:rFonts w:ascii="Times New Roman" w:hAnsi="Times New Roman" w:cs="Times New Roman"/>
          <w:sz w:val="24"/>
          <w:szCs w:val="24"/>
        </w:rPr>
        <w:t>da secretaria de saúde</w:t>
      </w:r>
      <w:r w:rsidR="00BA7055">
        <w:rPr>
          <w:rFonts w:ascii="Times New Roman" w:hAnsi="Times New Roman" w:cs="Times New Roman"/>
          <w:sz w:val="24"/>
          <w:szCs w:val="24"/>
        </w:rPr>
        <w:t>.</w:t>
      </w:r>
    </w:p>
    <w:p w14:paraId="5E12D1C9" w14:textId="77777777" w:rsidR="00937028" w:rsidRDefault="00937028" w:rsidP="00E35B87">
      <w:pPr>
        <w:pStyle w:val="SemEspaamento"/>
        <w:jc w:val="both"/>
        <w:rPr>
          <w:rFonts w:ascii="Times New Roman" w:hAnsi="Times New Roman" w:cs="Times New Roman"/>
          <w:sz w:val="24"/>
          <w:szCs w:val="24"/>
        </w:rPr>
      </w:pPr>
    </w:p>
    <w:p w14:paraId="133C7316" w14:textId="10C644D3" w:rsidR="00937028" w:rsidRPr="00937028" w:rsidRDefault="00937028" w:rsidP="00E35B87">
      <w:pPr>
        <w:pStyle w:val="SemEspaamento"/>
        <w:jc w:val="both"/>
        <w:rPr>
          <w:rFonts w:ascii="Times New Roman" w:hAnsi="Times New Roman" w:cs="Times New Roman"/>
          <w:b/>
          <w:bCs/>
          <w:sz w:val="24"/>
          <w:szCs w:val="24"/>
        </w:rPr>
      </w:pPr>
      <w:r w:rsidRPr="00937028">
        <w:rPr>
          <w:rFonts w:ascii="Times New Roman" w:hAnsi="Times New Roman" w:cs="Times New Roman"/>
          <w:b/>
          <w:bCs/>
          <w:sz w:val="24"/>
          <w:szCs w:val="24"/>
        </w:rPr>
        <w:t>Previsão no PAC:</w:t>
      </w:r>
      <w:r w:rsidR="00547289">
        <w:rPr>
          <w:rFonts w:ascii="Times New Roman" w:hAnsi="Times New Roman" w:cs="Times New Roman"/>
          <w:b/>
          <w:bCs/>
          <w:sz w:val="24"/>
          <w:szCs w:val="24"/>
        </w:rPr>
        <w:t xml:space="preserve"> Public</w:t>
      </w:r>
      <w:r w:rsidR="009D03DA">
        <w:rPr>
          <w:rFonts w:ascii="Times New Roman" w:hAnsi="Times New Roman" w:cs="Times New Roman"/>
          <w:b/>
          <w:bCs/>
          <w:sz w:val="24"/>
          <w:szCs w:val="24"/>
        </w:rPr>
        <w:t>ado</w:t>
      </w:r>
      <w:r w:rsidR="00547289">
        <w:rPr>
          <w:rFonts w:ascii="Times New Roman" w:hAnsi="Times New Roman" w:cs="Times New Roman"/>
          <w:b/>
          <w:bCs/>
          <w:sz w:val="24"/>
          <w:szCs w:val="24"/>
        </w:rPr>
        <w:t xml:space="preserve"> no Diário Oficial Eletrônico nos dias </w:t>
      </w:r>
      <w:r w:rsidR="005656B5">
        <w:rPr>
          <w:rFonts w:ascii="Times New Roman" w:hAnsi="Times New Roman" w:cs="Times New Roman"/>
          <w:b/>
          <w:bCs/>
          <w:sz w:val="24"/>
          <w:szCs w:val="24"/>
        </w:rPr>
        <w:t>17 de setembro</w:t>
      </w:r>
      <w:r w:rsidR="00547289">
        <w:rPr>
          <w:rFonts w:ascii="Times New Roman" w:hAnsi="Times New Roman" w:cs="Times New Roman"/>
          <w:b/>
          <w:bCs/>
          <w:sz w:val="24"/>
          <w:szCs w:val="24"/>
        </w:rPr>
        <w:t xml:space="preserve"> de 2024</w:t>
      </w:r>
      <w:r w:rsidR="006766FF">
        <w:rPr>
          <w:rFonts w:ascii="Times New Roman" w:hAnsi="Times New Roman" w:cs="Times New Roman"/>
          <w:b/>
          <w:bCs/>
          <w:sz w:val="24"/>
          <w:szCs w:val="24"/>
        </w:rPr>
        <w:t xml:space="preserve">, página </w:t>
      </w:r>
      <w:r w:rsidR="005656B5">
        <w:rPr>
          <w:rFonts w:ascii="Times New Roman" w:hAnsi="Times New Roman" w:cs="Times New Roman"/>
          <w:b/>
          <w:bCs/>
          <w:sz w:val="24"/>
          <w:szCs w:val="24"/>
        </w:rPr>
        <w:t>17</w:t>
      </w:r>
      <w:r w:rsidR="006766FF">
        <w:rPr>
          <w:rFonts w:ascii="Times New Roman" w:hAnsi="Times New Roman" w:cs="Times New Roman"/>
          <w:b/>
          <w:bCs/>
          <w:sz w:val="24"/>
          <w:szCs w:val="24"/>
        </w:rPr>
        <w:t>.</w:t>
      </w:r>
    </w:p>
    <w:tbl>
      <w:tblPr>
        <w:tblStyle w:val="Tabelacomgrade"/>
        <w:tblW w:w="9778" w:type="dxa"/>
        <w:tblInd w:w="-2" w:type="dxa"/>
        <w:tblLayout w:type="fixed"/>
        <w:tblLook w:val="04A0" w:firstRow="1" w:lastRow="0" w:firstColumn="1" w:lastColumn="0" w:noHBand="0" w:noVBand="1"/>
      </w:tblPr>
      <w:tblGrid>
        <w:gridCol w:w="3399"/>
        <w:gridCol w:w="6379"/>
      </w:tblGrid>
      <w:tr w:rsidR="00A90C06" w:rsidRPr="008203CF" w14:paraId="67CC1DCA" w14:textId="77777777" w:rsidTr="00037811">
        <w:trPr>
          <w:trHeight w:val="256"/>
        </w:trPr>
        <w:tc>
          <w:tcPr>
            <w:tcW w:w="3399" w:type="dxa"/>
          </w:tcPr>
          <w:p w14:paraId="32893AC0" w14:textId="77777777" w:rsidR="00A90C06" w:rsidRPr="008203CF" w:rsidRDefault="00EF0A8B">
            <w:pPr>
              <w:ind w:left="0" w:hanging="2"/>
              <w:rPr>
                <w:sz w:val="22"/>
                <w:szCs w:val="22"/>
              </w:rPr>
            </w:pPr>
            <w:proofErr w:type="gramStart"/>
            <w:r w:rsidRPr="008203CF">
              <w:rPr>
                <w:b/>
                <w:sz w:val="22"/>
                <w:szCs w:val="22"/>
              </w:rPr>
              <w:t>( x</w:t>
            </w:r>
            <w:proofErr w:type="gramEnd"/>
            <w:r w:rsidRPr="008203CF">
              <w:rPr>
                <w:b/>
                <w:sz w:val="22"/>
                <w:szCs w:val="22"/>
              </w:rPr>
              <w:t xml:space="preserve"> ) Sim</w:t>
            </w:r>
            <w:r w:rsidRPr="008203CF">
              <w:rPr>
                <w:sz w:val="22"/>
                <w:szCs w:val="22"/>
              </w:rPr>
              <w:t xml:space="preserve"> – Especificar Ano: 2024</w:t>
            </w:r>
          </w:p>
        </w:tc>
        <w:tc>
          <w:tcPr>
            <w:tcW w:w="6379" w:type="dxa"/>
          </w:tcPr>
          <w:p w14:paraId="559FA00E" w14:textId="654BB291" w:rsidR="00A90C06" w:rsidRPr="008203CF" w:rsidRDefault="006766FF">
            <w:pPr>
              <w:ind w:left="0" w:hanging="2"/>
              <w:rPr>
                <w:b/>
                <w:sz w:val="22"/>
                <w:szCs w:val="22"/>
              </w:rPr>
            </w:pPr>
            <w:r>
              <w:rPr>
                <w:b/>
                <w:sz w:val="22"/>
                <w:szCs w:val="22"/>
              </w:rPr>
              <w:t xml:space="preserve">                                   </w:t>
            </w:r>
            <w:r w:rsidR="00A45E0B">
              <w:rPr>
                <w:b/>
                <w:sz w:val="22"/>
                <w:szCs w:val="22"/>
              </w:rPr>
              <w:t xml:space="preserve">           </w:t>
            </w:r>
            <w:r>
              <w:rPr>
                <w:b/>
                <w:sz w:val="22"/>
                <w:szCs w:val="22"/>
              </w:rPr>
              <w:t xml:space="preserve">   </w:t>
            </w:r>
            <w:proofErr w:type="gramStart"/>
            <w:r w:rsidR="00EF0A8B" w:rsidRPr="008203CF">
              <w:rPr>
                <w:b/>
                <w:sz w:val="22"/>
                <w:szCs w:val="22"/>
              </w:rPr>
              <w:t xml:space="preserve">(  </w:t>
            </w:r>
            <w:proofErr w:type="gramEnd"/>
            <w:r w:rsidR="00EF0A8B" w:rsidRPr="008203CF">
              <w:rPr>
                <w:b/>
                <w:sz w:val="22"/>
                <w:szCs w:val="22"/>
              </w:rPr>
              <w:t xml:space="preserve"> ) Não</w:t>
            </w:r>
          </w:p>
        </w:tc>
      </w:tr>
      <w:tr w:rsidR="00A90C06" w:rsidRPr="008203CF" w14:paraId="5F832FA1" w14:textId="77777777" w:rsidTr="00037811">
        <w:trPr>
          <w:trHeight w:val="241"/>
        </w:trPr>
        <w:tc>
          <w:tcPr>
            <w:tcW w:w="3399" w:type="dxa"/>
          </w:tcPr>
          <w:p w14:paraId="1C9FAD05" w14:textId="77777777" w:rsidR="00A90C06" w:rsidRPr="008203CF" w:rsidRDefault="00EF0A8B">
            <w:pPr>
              <w:ind w:left="0" w:hanging="2"/>
              <w:jc w:val="center"/>
              <w:rPr>
                <w:b/>
                <w:sz w:val="22"/>
                <w:szCs w:val="22"/>
              </w:rPr>
            </w:pPr>
            <w:r w:rsidRPr="008203CF">
              <w:rPr>
                <w:b/>
                <w:sz w:val="22"/>
                <w:szCs w:val="22"/>
              </w:rPr>
              <w:t>SECRETARIA</w:t>
            </w:r>
          </w:p>
        </w:tc>
        <w:tc>
          <w:tcPr>
            <w:tcW w:w="6379" w:type="dxa"/>
          </w:tcPr>
          <w:p w14:paraId="34BD5C1A" w14:textId="77777777" w:rsidR="00A90C06" w:rsidRPr="008203CF" w:rsidRDefault="00EF0A8B">
            <w:pPr>
              <w:ind w:left="0" w:hanging="2"/>
              <w:jc w:val="center"/>
              <w:rPr>
                <w:b/>
                <w:sz w:val="22"/>
                <w:szCs w:val="22"/>
              </w:rPr>
            </w:pPr>
            <w:r w:rsidRPr="008203CF">
              <w:rPr>
                <w:b/>
                <w:sz w:val="22"/>
                <w:szCs w:val="22"/>
              </w:rPr>
              <w:t xml:space="preserve">ITEM: </w:t>
            </w:r>
          </w:p>
        </w:tc>
      </w:tr>
      <w:tr w:rsidR="00A90C06" w:rsidRPr="008203CF" w14:paraId="54D38CC9" w14:textId="77777777" w:rsidTr="00037811">
        <w:trPr>
          <w:trHeight w:val="502"/>
        </w:trPr>
        <w:tc>
          <w:tcPr>
            <w:tcW w:w="3399" w:type="dxa"/>
          </w:tcPr>
          <w:p w14:paraId="060347CA" w14:textId="77777777" w:rsidR="00A90C06" w:rsidRPr="008203CF" w:rsidRDefault="00EF0A8B">
            <w:pPr>
              <w:ind w:left="0" w:hanging="2"/>
              <w:jc w:val="center"/>
              <w:rPr>
                <w:sz w:val="22"/>
                <w:szCs w:val="22"/>
              </w:rPr>
            </w:pPr>
            <w:r w:rsidRPr="008203CF">
              <w:rPr>
                <w:sz w:val="22"/>
                <w:szCs w:val="22"/>
              </w:rPr>
              <w:t xml:space="preserve">SAÚDE </w:t>
            </w:r>
          </w:p>
          <w:p w14:paraId="46E5CFB2" w14:textId="17AEB760" w:rsidR="00A90C06" w:rsidRPr="008203CF" w:rsidRDefault="00A90C06">
            <w:pPr>
              <w:ind w:left="0" w:hanging="2"/>
              <w:jc w:val="center"/>
              <w:rPr>
                <w:color w:val="FF0000"/>
                <w:sz w:val="22"/>
                <w:szCs w:val="22"/>
              </w:rPr>
            </w:pPr>
          </w:p>
        </w:tc>
        <w:tc>
          <w:tcPr>
            <w:tcW w:w="6379" w:type="dxa"/>
          </w:tcPr>
          <w:p w14:paraId="147E857B" w14:textId="6E458D87" w:rsidR="00A90C06" w:rsidRPr="00A45E0B" w:rsidRDefault="00EF0A8B" w:rsidP="00A45E0B">
            <w:pPr>
              <w:ind w:left="0" w:firstLine="0"/>
              <w:jc w:val="both"/>
              <w:rPr>
                <w:sz w:val="22"/>
                <w:szCs w:val="22"/>
              </w:rPr>
            </w:pPr>
            <w:r w:rsidRPr="008203CF">
              <w:rPr>
                <w:sz w:val="22"/>
                <w:szCs w:val="22"/>
              </w:rPr>
              <w:t xml:space="preserve">                          </w:t>
            </w:r>
            <w:r w:rsidR="00AF77DD">
              <w:rPr>
                <w:sz w:val="22"/>
                <w:szCs w:val="22"/>
              </w:rPr>
              <w:t xml:space="preserve">      </w:t>
            </w:r>
            <w:r w:rsidR="00A45E0B">
              <w:rPr>
                <w:sz w:val="22"/>
                <w:szCs w:val="22"/>
              </w:rPr>
              <w:t xml:space="preserve">                </w:t>
            </w:r>
            <w:r w:rsidRPr="008203CF">
              <w:rPr>
                <w:sz w:val="22"/>
                <w:szCs w:val="22"/>
              </w:rPr>
              <w:t>SEQ.</w:t>
            </w:r>
            <w:r w:rsidR="00937028">
              <w:rPr>
                <w:sz w:val="22"/>
                <w:szCs w:val="22"/>
              </w:rPr>
              <w:t>4</w:t>
            </w:r>
            <w:r w:rsidR="005656B5">
              <w:rPr>
                <w:sz w:val="22"/>
                <w:szCs w:val="22"/>
              </w:rPr>
              <w:t>6</w:t>
            </w:r>
            <w:r w:rsidRPr="008203CF">
              <w:rPr>
                <w:sz w:val="22"/>
                <w:szCs w:val="22"/>
              </w:rPr>
              <w:t>SA</w:t>
            </w:r>
          </w:p>
        </w:tc>
      </w:tr>
      <w:tr w:rsidR="00AF77DD" w:rsidRPr="008203CF" w14:paraId="42A829CD" w14:textId="77777777" w:rsidTr="00037811">
        <w:trPr>
          <w:trHeight w:val="256"/>
        </w:trPr>
        <w:tc>
          <w:tcPr>
            <w:tcW w:w="3399" w:type="dxa"/>
          </w:tcPr>
          <w:p w14:paraId="2F41D7EC" w14:textId="77777777" w:rsidR="00AF77DD" w:rsidRPr="008203CF" w:rsidRDefault="00AF77DD">
            <w:pPr>
              <w:ind w:left="0" w:hanging="2"/>
              <w:jc w:val="center"/>
              <w:rPr>
                <w:sz w:val="22"/>
                <w:szCs w:val="22"/>
              </w:rPr>
            </w:pPr>
          </w:p>
        </w:tc>
        <w:tc>
          <w:tcPr>
            <w:tcW w:w="6379" w:type="dxa"/>
          </w:tcPr>
          <w:p w14:paraId="0C054EAE" w14:textId="77777777" w:rsidR="00AF77DD" w:rsidRPr="008203CF" w:rsidRDefault="00AF77DD">
            <w:pPr>
              <w:ind w:left="0" w:firstLine="0"/>
              <w:jc w:val="both"/>
              <w:rPr>
                <w:sz w:val="22"/>
                <w:szCs w:val="22"/>
              </w:rPr>
            </w:pPr>
          </w:p>
        </w:tc>
      </w:tr>
      <w:tr w:rsidR="00A90C06" w:rsidRPr="008203CF" w14:paraId="0E3BB708" w14:textId="77777777" w:rsidTr="00037811">
        <w:trPr>
          <w:trHeight w:val="2334"/>
        </w:trPr>
        <w:tc>
          <w:tcPr>
            <w:tcW w:w="9778" w:type="dxa"/>
            <w:gridSpan w:val="2"/>
          </w:tcPr>
          <w:p w14:paraId="0050E1E1" w14:textId="77777777" w:rsidR="00EF0A8B" w:rsidRPr="00223656" w:rsidRDefault="00EF0A8B">
            <w:pPr>
              <w:ind w:left="0" w:hanging="2"/>
              <w:rPr>
                <w:sz w:val="22"/>
                <w:szCs w:val="22"/>
              </w:rPr>
            </w:pPr>
            <w:r w:rsidRPr="00223656">
              <w:rPr>
                <w:sz w:val="22"/>
                <w:szCs w:val="22"/>
              </w:rPr>
              <w:lastRenderedPageBreak/>
              <w:t xml:space="preserve">Créditos orçamentários: </w:t>
            </w:r>
          </w:p>
          <w:tbl>
            <w:tblPr>
              <w:tblStyle w:val="Tabelacomgrade"/>
              <w:tblW w:w="0" w:type="auto"/>
              <w:tblLook w:val="04A0" w:firstRow="1" w:lastRow="0" w:firstColumn="1" w:lastColumn="0" w:noHBand="0" w:noVBand="1"/>
            </w:tblPr>
            <w:tblGrid>
              <w:gridCol w:w="3790"/>
              <w:gridCol w:w="2786"/>
              <w:gridCol w:w="2953"/>
            </w:tblGrid>
            <w:tr w:rsidR="00AF77DD" w:rsidRPr="00547289" w14:paraId="29D5DA4B" w14:textId="77777777" w:rsidTr="00BB14CC">
              <w:trPr>
                <w:trHeight w:val="69"/>
              </w:trPr>
              <w:tc>
                <w:tcPr>
                  <w:tcW w:w="3790" w:type="dxa"/>
                  <w:tcBorders>
                    <w:top w:val="single" w:sz="4" w:space="0" w:color="auto"/>
                    <w:left w:val="single" w:sz="4" w:space="0" w:color="auto"/>
                    <w:bottom w:val="single" w:sz="4" w:space="0" w:color="auto"/>
                    <w:right w:val="single" w:sz="4" w:space="0" w:color="auto"/>
                  </w:tcBorders>
                  <w:hideMark/>
                </w:tcPr>
                <w:p w14:paraId="42C55A8E" w14:textId="77777777" w:rsidR="00AF77DD" w:rsidRPr="00223656" w:rsidRDefault="00AF77DD" w:rsidP="00AF77DD">
                  <w:pPr>
                    <w:ind w:left="0" w:hanging="2"/>
                    <w:jc w:val="both"/>
                    <w:rPr>
                      <w:rFonts w:asciiTheme="majorHAnsi" w:hAnsiTheme="majorHAnsi" w:cstheme="majorHAnsi"/>
                      <w:sz w:val="20"/>
                      <w:szCs w:val="20"/>
                    </w:rPr>
                  </w:pPr>
                  <w:bookmarkStart w:id="2" w:name="_Hlk176334906"/>
                  <w:r w:rsidRPr="00223656">
                    <w:rPr>
                      <w:rFonts w:asciiTheme="majorHAnsi" w:eastAsia="Merriweather" w:hAnsiTheme="majorHAnsi" w:cstheme="majorHAnsi"/>
                      <w:sz w:val="20"/>
                      <w:szCs w:val="20"/>
                    </w:rPr>
                    <w:t>DOTAÇÃO</w:t>
                  </w:r>
                </w:p>
              </w:tc>
              <w:tc>
                <w:tcPr>
                  <w:tcW w:w="2786" w:type="dxa"/>
                  <w:tcBorders>
                    <w:top w:val="single" w:sz="4" w:space="0" w:color="auto"/>
                    <w:left w:val="single" w:sz="4" w:space="0" w:color="auto"/>
                    <w:bottom w:val="single" w:sz="4" w:space="0" w:color="auto"/>
                    <w:right w:val="single" w:sz="4" w:space="0" w:color="auto"/>
                  </w:tcBorders>
                  <w:hideMark/>
                </w:tcPr>
                <w:p w14:paraId="282FC318" w14:textId="77777777" w:rsidR="00AF77DD" w:rsidRPr="00223656" w:rsidRDefault="00AF77DD" w:rsidP="00AF77DD">
                  <w:pPr>
                    <w:ind w:left="0" w:hanging="2"/>
                    <w:jc w:val="both"/>
                    <w:rPr>
                      <w:rFonts w:asciiTheme="majorHAnsi" w:eastAsia="Merriweather" w:hAnsiTheme="majorHAnsi" w:cstheme="majorHAnsi"/>
                      <w:sz w:val="20"/>
                      <w:szCs w:val="20"/>
                    </w:rPr>
                  </w:pPr>
                  <w:r w:rsidRPr="00223656">
                    <w:rPr>
                      <w:rFonts w:asciiTheme="majorHAnsi" w:eastAsia="Merriweather" w:hAnsiTheme="majorHAnsi" w:cstheme="majorHAnsi"/>
                      <w:sz w:val="20"/>
                      <w:szCs w:val="20"/>
                    </w:rPr>
                    <w:t>DESCRIÇÃO</w:t>
                  </w:r>
                </w:p>
              </w:tc>
              <w:tc>
                <w:tcPr>
                  <w:tcW w:w="2953" w:type="dxa"/>
                  <w:tcBorders>
                    <w:top w:val="single" w:sz="4" w:space="0" w:color="auto"/>
                    <w:left w:val="single" w:sz="4" w:space="0" w:color="auto"/>
                    <w:bottom w:val="single" w:sz="4" w:space="0" w:color="auto"/>
                    <w:right w:val="single" w:sz="4" w:space="0" w:color="auto"/>
                  </w:tcBorders>
                  <w:hideMark/>
                </w:tcPr>
                <w:p w14:paraId="4B5C2A76" w14:textId="77777777" w:rsidR="00AF77DD" w:rsidRPr="00223656" w:rsidRDefault="00AF77DD" w:rsidP="00AF77DD">
                  <w:pPr>
                    <w:ind w:left="0" w:hanging="2"/>
                    <w:jc w:val="both"/>
                    <w:rPr>
                      <w:rFonts w:asciiTheme="majorHAnsi" w:eastAsia="Merriweather" w:hAnsiTheme="majorHAnsi" w:cstheme="majorHAnsi"/>
                      <w:sz w:val="20"/>
                      <w:szCs w:val="20"/>
                    </w:rPr>
                  </w:pPr>
                  <w:r w:rsidRPr="00223656">
                    <w:rPr>
                      <w:rFonts w:asciiTheme="majorHAnsi" w:eastAsia="Merriweather" w:hAnsiTheme="majorHAnsi" w:cstheme="majorHAnsi"/>
                      <w:sz w:val="20"/>
                      <w:szCs w:val="20"/>
                    </w:rPr>
                    <w:t>RECURSO</w:t>
                  </w:r>
                </w:p>
              </w:tc>
            </w:tr>
            <w:tr w:rsidR="00AF77DD" w:rsidRPr="00547289" w14:paraId="583C9C38" w14:textId="77777777" w:rsidTr="00BB14CC">
              <w:trPr>
                <w:trHeight w:val="756"/>
              </w:trPr>
              <w:tc>
                <w:tcPr>
                  <w:tcW w:w="3790" w:type="dxa"/>
                  <w:tcBorders>
                    <w:top w:val="single" w:sz="4" w:space="0" w:color="auto"/>
                    <w:left w:val="single" w:sz="4" w:space="0" w:color="auto"/>
                    <w:bottom w:val="single" w:sz="4" w:space="0" w:color="auto"/>
                    <w:right w:val="single" w:sz="4" w:space="0" w:color="auto"/>
                  </w:tcBorders>
                </w:tcPr>
                <w:p w14:paraId="0C243888" w14:textId="0262A30B" w:rsidR="00AF77DD" w:rsidRPr="00547289" w:rsidRDefault="00223656" w:rsidP="00AF77DD">
                  <w:pPr>
                    <w:ind w:left="0" w:hanging="2"/>
                    <w:jc w:val="both"/>
                    <w:rPr>
                      <w:rFonts w:asciiTheme="majorHAnsi" w:hAnsiTheme="majorHAnsi" w:cstheme="majorHAnsi"/>
                      <w:sz w:val="20"/>
                      <w:szCs w:val="20"/>
                      <w:highlight w:val="yellow"/>
                    </w:rPr>
                  </w:pPr>
                  <w:r w:rsidRPr="00223656">
                    <w:rPr>
                      <w:rFonts w:asciiTheme="majorHAnsi" w:hAnsiTheme="majorHAnsi" w:cstheme="majorHAnsi"/>
                      <w:sz w:val="20"/>
                      <w:szCs w:val="20"/>
                    </w:rPr>
                    <w:t>361 - 11.003.10.302.1021.6077.3.3.90.39.00</w:t>
                  </w:r>
                </w:p>
              </w:tc>
              <w:tc>
                <w:tcPr>
                  <w:tcW w:w="2786" w:type="dxa"/>
                  <w:tcBorders>
                    <w:top w:val="single" w:sz="4" w:space="0" w:color="auto"/>
                    <w:left w:val="single" w:sz="4" w:space="0" w:color="auto"/>
                    <w:bottom w:val="single" w:sz="4" w:space="0" w:color="auto"/>
                    <w:right w:val="single" w:sz="4" w:space="0" w:color="auto"/>
                  </w:tcBorders>
                </w:tcPr>
                <w:p w14:paraId="64995F3E" w14:textId="163B8799" w:rsidR="00AF77DD" w:rsidRPr="00547289" w:rsidRDefault="00223656" w:rsidP="00AF77DD">
                  <w:pPr>
                    <w:ind w:left="0" w:hanging="2"/>
                    <w:jc w:val="both"/>
                    <w:rPr>
                      <w:rFonts w:asciiTheme="majorHAnsi" w:eastAsia="Merriweather" w:hAnsiTheme="majorHAnsi" w:cstheme="majorHAnsi"/>
                      <w:sz w:val="20"/>
                      <w:szCs w:val="20"/>
                      <w:highlight w:val="yellow"/>
                    </w:rPr>
                  </w:pPr>
                  <w:r w:rsidRPr="00223656">
                    <w:rPr>
                      <w:rFonts w:asciiTheme="majorHAnsi" w:hAnsiTheme="majorHAnsi" w:cstheme="majorHAnsi"/>
                      <w:sz w:val="20"/>
                      <w:szCs w:val="20"/>
                    </w:rPr>
                    <w:t>BLOCO MEDIA E ALTA COMPLEXIDADE</w:t>
                  </w:r>
                </w:p>
              </w:tc>
              <w:tc>
                <w:tcPr>
                  <w:tcW w:w="2953" w:type="dxa"/>
                  <w:tcBorders>
                    <w:top w:val="single" w:sz="4" w:space="0" w:color="auto"/>
                    <w:left w:val="single" w:sz="4" w:space="0" w:color="auto"/>
                    <w:bottom w:val="single" w:sz="4" w:space="0" w:color="auto"/>
                    <w:right w:val="single" w:sz="4" w:space="0" w:color="auto"/>
                  </w:tcBorders>
                </w:tcPr>
                <w:p w14:paraId="52BE2593" w14:textId="77777777" w:rsidR="00223656" w:rsidRPr="00223656" w:rsidRDefault="00223656" w:rsidP="00223656">
                  <w:pPr>
                    <w:ind w:left="0" w:hanging="2"/>
                    <w:jc w:val="both"/>
                    <w:rPr>
                      <w:rFonts w:asciiTheme="majorHAnsi" w:eastAsia="Merriweather" w:hAnsiTheme="majorHAnsi" w:cstheme="majorHAnsi"/>
                      <w:color w:val="000000" w:themeColor="text1"/>
                      <w:sz w:val="20"/>
                      <w:szCs w:val="20"/>
                    </w:rPr>
                  </w:pPr>
                  <w:r w:rsidRPr="00223656">
                    <w:rPr>
                      <w:rFonts w:asciiTheme="majorHAnsi" w:eastAsia="Merriweather" w:hAnsiTheme="majorHAnsi" w:cstheme="majorHAnsi"/>
                      <w:color w:val="000000" w:themeColor="text1"/>
                      <w:sz w:val="20"/>
                      <w:szCs w:val="20"/>
                    </w:rPr>
                    <w:t>00303/00303.01.02.</w:t>
                  </w:r>
                </w:p>
                <w:p w14:paraId="6AE7C34F" w14:textId="63B46233" w:rsidR="00AF77DD" w:rsidRPr="00547289" w:rsidRDefault="00223656" w:rsidP="00223656">
                  <w:pPr>
                    <w:ind w:left="0" w:hanging="2"/>
                    <w:jc w:val="both"/>
                    <w:rPr>
                      <w:rFonts w:asciiTheme="majorHAnsi" w:eastAsia="Merriweather" w:hAnsiTheme="majorHAnsi" w:cstheme="majorHAnsi"/>
                      <w:sz w:val="20"/>
                      <w:szCs w:val="20"/>
                      <w:highlight w:val="yellow"/>
                    </w:rPr>
                  </w:pPr>
                  <w:r w:rsidRPr="00223656">
                    <w:rPr>
                      <w:rFonts w:asciiTheme="majorHAnsi" w:eastAsia="Merriweather" w:hAnsiTheme="majorHAnsi" w:cstheme="majorHAnsi"/>
                      <w:color w:val="000000" w:themeColor="text1"/>
                      <w:sz w:val="20"/>
                      <w:szCs w:val="20"/>
                    </w:rPr>
                    <w:t>00.00.1.500.1002</w:t>
                  </w:r>
                </w:p>
              </w:tc>
            </w:tr>
            <w:bookmarkEnd w:id="2"/>
          </w:tbl>
          <w:p w14:paraId="1840EFC9" w14:textId="19097AE5" w:rsidR="0019024E" w:rsidRPr="0019024E" w:rsidRDefault="0019024E" w:rsidP="0019024E">
            <w:pPr>
              <w:tabs>
                <w:tab w:val="left" w:pos="1470"/>
              </w:tabs>
              <w:ind w:left="0" w:firstLine="0"/>
              <w:rPr>
                <w:sz w:val="22"/>
                <w:szCs w:val="22"/>
                <w:highlight w:val="yellow"/>
              </w:rPr>
            </w:pPr>
          </w:p>
        </w:tc>
      </w:tr>
      <w:tr w:rsidR="00A90C06" w:rsidRPr="008203CF" w14:paraId="6563E2C2" w14:textId="77777777" w:rsidTr="00037811">
        <w:trPr>
          <w:trHeight w:val="266"/>
        </w:trPr>
        <w:tc>
          <w:tcPr>
            <w:tcW w:w="9778" w:type="dxa"/>
            <w:gridSpan w:val="2"/>
          </w:tcPr>
          <w:p w14:paraId="23E96C8C" w14:textId="77777777" w:rsidR="00A90C06" w:rsidRPr="008203CF" w:rsidRDefault="00EF0A8B">
            <w:pPr>
              <w:ind w:left="0" w:hanging="2"/>
              <w:rPr>
                <w:sz w:val="22"/>
                <w:szCs w:val="22"/>
              </w:rPr>
            </w:pPr>
            <w:r w:rsidRPr="008203CF">
              <w:rPr>
                <w:sz w:val="22"/>
                <w:szCs w:val="22"/>
              </w:rPr>
              <w:t xml:space="preserve">Em conformidade com as normas constantes dos </w:t>
            </w:r>
            <w:proofErr w:type="spellStart"/>
            <w:r w:rsidRPr="008203CF">
              <w:rPr>
                <w:sz w:val="22"/>
                <w:szCs w:val="22"/>
              </w:rPr>
              <w:t>arts</w:t>
            </w:r>
            <w:proofErr w:type="spellEnd"/>
            <w:r w:rsidRPr="008203CF">
              <w:rPr>
                <w:sz w:val="22"/>
                <w:szCs w:val="22"/>
              </w:rPr>
              <w:t>. 16 e 17 da Lei Complementar n° 101, de 04 de maio de 2000 - Lei de Responsabilidade Fiscal, apresente contratação enquadra-se em:</w:t>
            </w:r>
          </w:p>
          <w:tbl>
            <w:tblPr>
              <w:tblStyle w:val="Tabelacomgrade"/>
              <w:tblW w:w="8819" w:type="dxa"/>
              <w:tblLayout w:type="fixed"/>
              <w:tblLook w:val="04A0" w:firstRow="1" w:lastRow="0" w:firstColumn="1" w:lastColumn="0" w:noHBand="0" w:noVBand="1"/>
            </w:tblPr>
            <w:tblGrid>
              <w:gridCol w:w="3678"/>
              <w:gridCol w:w="1939"/>
              <w:gridCol w:w="3202"/>
            </w:tblGrid>
            <w:tr w:rsidR="00A90C06" w:rsidRPr="008203CF" w14:paraId="40E897B0" w14:textId="77777777" w:rsidTr="00CE59CF">
              <w:trPr>
                <w:trHeight w:val="279"/>
              </w:trPr>
              <w:tc>
                <w:tcPr>
                  <w:tcW w:w="3678" w:type="dxa"/>
                  <w:tcBorders>
                    <w:top w:val="nil"/>
                    <w:left w:val="nil"/>
                    <w:bottom w:val="nil"/>
                    <w:right w:val="nil"/>
                  </w:tcBorders>
                </w:tcPr>
                <w:p w14:paraId="4CF60B01" w14:textId="77777777" w:rsidR="00A90C06" w:rsidRPr="008203CF" w:rsidRDefault="00EF0A8B">
                  <w:pPr>
                    <w:spacing w:line="240" w:lineRule="auto"/>
                    <w:ind w:left="0" w:hanging="2"/>
                    <w:rPr>
                      <w:sz w:val="22"/>
                      <w:szCs w:val="22"/>
                    </w:rPr>
                  </w:pPr>
                  <w:r w:rsidRPr="008203CF">
                    <w:rPr>
                      <w:sz w:val="22"/>
                      <w:szCs w:val="22"/>
                    </w:rPr>
                    <w:t>Criação ação de governo</w:t>
                  </w:r>
                </w:p>
              </w:tc>
              <w:tc>
                <w:tcPr>
                  <w:tcW w:w="1939" w:type="dxa"/>
                  <w:tcBorders>
                    <w:top w:val="nil"/>
                    <w:left w:val="nil"/>
                    <w:bottom w:val="nil"/>
                    <w:right w:val="nil"/>
                  </w:tcBorders>
                </w:tcPr>
                <w:p w14:paraId="1610FE88"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250160BA" w14:textId="12333278"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r w:rsidR="00A90C06" w:rsidRPr="008203CF" w14:paraId="551F72EF" w14:textId="77777777" w:rsidTr="00CE59CF">
              <w:trPr>
                <w:trHeight w:val="282"/>
              </w:trPr>
              <w:tc>
                <w:tcPr>
                  <w:tcW w:w="3678" w:type="dxa"/>
                  <w:tcBorders>
                    <w:top w:val="nil"/>
                    <w:left w:val="nil"/>
                    <w:bottom w:val="nil"/>
                    <w:right w:val="nil"/>
                  </w:tcBorders>
                </w:tcPr>
                <w:p w14:paraId="361005CB" w14:textId="77777777" w:rsidR="00A90C06" w:rsidRPr="008203CF" w:rsidRDefault="00EF0A8B">
                  <w:pPr>
                    <w:spacing w:line="240" w:lineRule="auto"/>
                    <w:ind w:left="0" w:hanging="2"/>
                    <w:rPr>
                      <w:sz w:val="22"/>
                      <w:szCs w:val="22"/>
                    </w:rPr>
                  </w:pPr>
                  <w:r w:rsidRPr="008203CF">
                    <w:rPr>
                      <w:sz w:val="22"/>
                      <w:szCs w:val="22"/>
                    </w:rPr>
                    <w:t>Expansão ação de governo</w:t>
                  </w:r>
                </w:p>
              </w:tc>
              <w:tc>
                <w:tcPr>
                  <w:tcW w:w="1939" w:type="dxa"/>
                  <w:tcBorders>
                    <w:top w:val="nil"/>
                    <w:left w:val="nil"/>
                    <w:bottom w:val="nil"/>
                    <w:right w:val="nil"/>
                  </w:tcBorders>
                </w:tcPr>
                <w:p w14:paraId="1FBB01D5"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64420DFC" w14:textId="5123D46C"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r w:rsidR="00A90C06" w:rsidRPr="008203CF" w14:paraId="5DEC321C" w14:textId="77777777" w:rsidTr="00691AC4">
              <w:trPr>
                <w:trHeight w:val="80"/>
              </w:trPr>
              <w:tc>
                <w:tcPr>
                  <w:tcW w:w="3678" w:type="dxa"/>
                  <w:tcBorders>
                    <w:top w:val="nil"/>
                    <w:left w:val="nil"/>
                    <w:bottom w:val="nil"/>
                    <w:right w:val="nil"/>
                  </w:tcBorders>
                </w:tcPr>
                <w:p w14:paraId="3289145D" w14:textId="77777777" w:rsidR="00A90C06" w:rsidRPr="008203CF" w:rsidRDefault="00EF0A8B">
                  <w:pPr>
                    <w:spacing w:line="240" w:lineRule="auto"/>
                    <w:ind w:left="0" w:hanging="2"/>
                    <w:rPr>
                      <w:sz w:val="22"/>
                      <w:szCs w:val="22"/>
                    </w:rPr>
                  </w:pPr>
                  <w:r w:rsidRPr="008203CF">
                    <w:rPr>
                      <w:sz w:val="22"/>
                      <w:szCs w:val="22"/>
                    </w:rPr>
                    <w:t>Aperfeiçoamento ação de governo</w:t>
                  </w:r>
                </w:p>
              </w:tc>
              <w:tc>
                <w:tcPr>
                  <w:tcW w:w="1939" w:type="dxa"/>
                  <w:tcBorders>
                    <w:top w:val="nil"/>
                    <w:left w:val="nil"/>
                    <w:bottom w:val="nil"/>
                    <w:right w:val="nil"/>
                  </w:tcBorders>
                </w:tcPr>
                <w:p w14:paraId="4FDF0FF2"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3B73A0CA" w14:textId="6699213A"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bl>
          <w:p w14:paraId="494B3603" w14:textId="77777777" w:rsidR="00A90C06" w:rsidRPr="008203CF" w:rsidRDefault="00A90C06">
            <w:pPr>
              <w:ind w:left="0" w:hanging="2"/>
              <w:rPr>
                <w:sz w:val="22"/>
                <w:szCs w:val="22"/>
              </w:rPr>
            </w:pPr>
          </w:p>
        </w:tc>
      </w:tr>
    </w:tbl>
    <w:p w14:paraId="43FF2C3B" w14:textId="77777777" w:rsidR="00A90C06" w:rsidRPr="008203CF" w:rsidRDefault="00A90C06">
      <w:pPr>
        <w:tabs>
          <w:tab w:val="left" w:pos="567"/>
        </w:tabs>
        <w:ind w:left="-2" w:firstLine="0"/>
        <w:jc w:val="both"/>
        <w:rPr>
          <w:sz w:val="22"/>
          <w:szCs w:val="22"/>
        </w:rPr>
      </w:pPr>
    </w:p>
    <w:p w14:paraId="2F50A1A9" w14:textId="77777777" w:rsidR="00A90C06" w:rsidRPr="008203CF" w:rsidRDefault="00A90C06">
      <w:pPr>
        <w:ind w:left="-2" w:firstLine="0"/>
        <w:rPr>
          <w:b/>
          <w:sz w:val="22"/>
          <w:szCs w:val="22"/>
        </w:rPr>
      </w:pPr>
    </w:p>
    <w:p w14:paraId="43569C26" w14:textId="23408F63" w:rsidR="00A90C06" w:rsidRPr="008203CF" w:rsidRDefault="00EF0A8B">
      <w:pPr>
        <w:pStyle w:val="PargrafodaLista"/>
        <w:numPr>
          <w:ilvl w:val="0"/>
          <w:numId w:val="1"/>
        </w:numPr>
        <w:ind w:left="426" w:hanging="426"/>
        <w:jc w:val="both"/>
        <w:rPr>
          <w:b/>
          <w:sz w:val="22"/>
          <w:szCs w:val="22"/>
        </w:rPr>
      </w:pPr>
      <w:r w:rsidRPr="008203CF">
        <w:rPr>
          <w:b/>
          <w:sz w:val="22"/>
          <w:szCs w:val="22"/>
        </w:rPr>
        <w:t xml:space="preserve">Descrição dos requisitos </w:t>
      </w:r>
      <w:proofErr w:type="gramStart"/>
      <w:r w:rsidRPr="008203CF">
        <w:rPr>
          <w:b/>
          <w:sz w:val="22"/>
          <w:szCs w:val="22"/>
        </w:rPr>
        <w:t>d</w:t>
      </w:r>
      <w:r w:rsidR="007770FE">
        <w:rPr>
          <w:b/>
          <w:sz w:val="22"/>
          <w:szCs w:val="22"/>
        </w:rPr>
        <w:t>a</w:t>
      </w:r>
      <w:r w:rsidRPr="008203CF">
        <w:rPr>
          <w:b/>
          <w:sz w:val="22"/>
          <w:szCs w:val="22"/>
        </w:rPr>
        <w:t xml:space="preserve"> potencial</w:t>
      </w:r>
      <w:proofErr w:type="gramEnd"/>
      <w:r w:rsidRPr="008203CF">
        <w:rPr>
          <w:b/>
          <w:sz w:val="22"/>
          <w:szCs w:val="22"/>
        </w:rPr>
        <w:t xml:space="preserve"> contratação (artigo 15, §1º, III, do Decreto nº 3.537/2023):</w:t>
      </w:r>
    </w:p>
    <w:p w14:paraId="3157AAFC" w14:textId="65278E49" w:rsidR="009E1B06" w:rsidRPr="000D0C69" w:rsidRDefault="001823B1" w:rsidP="00691AC4">
      <w:pPr>
        <w:suppressAutoHyphens w:val="0"/>
        <w:spacing w:line="240" w:lineRule="auto"/>
        <w:ind w:left="0" w:firstLine="0"/>
        <w:jc w:val="both"/>
        <w:outlineLvl w:val="9"/>
        <w:rPr>
          <w:rFonts w:eastAsia="Merriweather"/>
          <w:sz w:val="22"/>
          <w:szCs w:val="22"/>
        </w:rPr>
      </w:pPr>
      <w:r>
        <w:rPr>
          <w:b/>
          <w:sz w:val="22"/>
          <w:szCs w:val="22"/>
        </w:rPr>
        <w:t>3</w:t>
      </w:r>
      <w:r w:rsidR="008409F8">
        <w:rPr>
          <w:b/>
          <w:sz w:val="22"/>
          <w:szCs w:val="22"/>
        </w:rPr>
        <w:t xml:space="preserve">.1 </w:t>
      </w:r>
      <w:r w:rsidR="00EF0A8B" w:rsidRPr="008203CF">
        <w:rPr>
          <w:b/>
          <w:sz w:val="22"/>
          <w:szCs w:val="22"/>
        </w:rPr>
        <w:t xml:space="preserve">DO OBJETO: </w:t>
      </w:r>
      <w:r w:rsidR="00D6090A" w:rsidRPr="00D6090A">
        <w:rPr>
          <w:rFonts w:eastAsia="Merriweather"/>
          <w:sz w:val="22"/>
          <w:szCs w:val="22"/>
        </w:rPr>
        <w:t>CONTRATAÇÃO DE PESSOA JURÍDICA PARA PRESTAÇÃO DE SERVIÇOS DE MONITORAÇÃO INDIVIDUAL EXTERNA (DOSIMETRIA)</w:t>
      </w:r>
      <w:r w:rsidR="009E1B06">
        <w:rPr>
          <w:rFonts w:eastAsia="Merriweather"/>
          <w:sz w:val="22"/>
          <w:szCs w:val="22"/>
        </w:rPr>
        <w:t xml:space="preserve">. </w:t>
      </w:r>
    </w:p>
    <w:p w14:paraId="0F4688BB" w14:textId="6404A7D6" w:rsidR="00A90C06" w:rsidRPr="008203CF" w:rsidRDefault="001823B1" w:rsidP="00691AC4">
      <w:pPr>
        <w:ind w:firstLine="0"/>
        <w:jc w:val="both"/>
        <w:rPr>
          <w:sz w:val="22"/>
          <w:szCs w:val="22"/>
        </w:rPr>
      </w:pPr>
      <w:r>
        <w:rPr>
          <w:b/>
          <w:sz w:val="22"/>
          <w:szCs w:val="22"/>
        </w:rPr>
        <w:t>3</w:t>
      </w:r>
      <w:r w:rsidR="00EF0A8B" w:rsidRPr="008203CF">
        <w:rPr>
          <w:b/>
          <w:sz w:val="22"/>
          <w:szCs w:val="22"/>
        </w:rPr>
        <w:t xml:space="preserve">.2. NATUREZA </w:t>
      </w:r>
      <w:r w:rsidR="00D6090A">
        <w:rPr>
          <w:b/>
          <w:sz w:val="22"/>
          <w:szCs w:val="22"/>
        </w:rPr>
        <w:t>DA CONTRATAÇÃO:</w:t>
      </w:r>
      <w:r w:rsidR="00EF0A8B" w:rsidRPr="008203CF">
        <w:rPr>
          <w:b/>
          <w:sz w:val="22"/>
          <w:szCs w:val="22"/>
        </w:rPr>
        <w:t xml:space="preserve">  </w:t>
      </w:r>
      <w:r w:rsidR="009E1B06">
        <w:rPr>
          <w:sz w:val="22"/>
          <w:szCs w:val="22"/>
        </w:rPr>
        <w:t>Serviços de Saúde</w:t>
      </w:r>
    </w:p>
    <w:p w14:paraId="1FF8242F" w14:textId="606807D0" w:rsidR="00A90C06" w:rsidRPr="008203CF" w:rsidRDefault="001823B1" w:rsidP="00691AC4">
      <w:pPr>
        <w:ind w:firstLine="0"/>
        <w:jc w:val="both"/>
        <w:rPr>
          <w:sz w:val="22"/>
          <w:szCs w:val="22"/>
        </w:rPr>
      </w:pPr>
      <w:r>
        <w:rPr>
          <w:b/>
          <w:sz w:val="22"/>
          <w:szCs w:val="22"/>
        </w:rPr>
        <w:t>3</w:t>
      </w:r>
      <w:r w:rsidR="00EF0A8B" w:rsidRPr="008203CF">
        <w:rPr>
          <w:b/>
          <w:sz w:val="22"/>
          <w:szCs w:val="22"/>
        </w:rPr>
        <w:t xml:space="preserve">.3. LEGISLAÇÃO APLICAVEL CONTRATAÇÃO: </w:t>
      </w:r>
      <w:r w:rsidR="00EF0A8B" w:rsidRPr="008203CF">
        <w:rPr>
          <w:sz w:val="22"/>
          <w:szCs w:val="22"/>
        </w:rPr>
        <w:t>A contratação deverá obedecer, no que couber:</w:t>
      </w:r>
    </w:p>
    <w:p w14:paraId="0D90E609" w14:textId="18E015C3"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 xml:space="preserve">.1. Lei </w:t>
      </w:r>
      <w:r w:rsidR="00267D9B">
        <w:rPr>
          <w:sz w:val="22"/>
          <w:szCs w:val="22"/>
        </w:rPr>
        <w:t>nº</w:t>
      </w:r>
      <w:r w:rsidR="00EF0A8B" w:rsidRPr="008203CF">
        <w:rPr>
          <w:sz w:val="22"/>
          <w:szCs w:val="22"/>
        </w:rPr>
        <w:t>14.133 de 01 de abril de 2021 e suas alterações.</w:t>
      </w:r>
    </w:p>
    <w:p w14:paraId="0AD59B46" w14:textId="1C93141D"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.2. Decreto Municipal nº 3.537/2023.</w:t>
      </w:r>
    </w:p>
    <w:p w14:paraId="3FB28227" w14:textId="6D58C5D0"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.3. Lei nº 8.078, de 1990 - Código de Defesa do Consumidor.</w:t>
      </w:r>
    </w:p>
    <w:p w14:paraId="3E37F513" w14:textId="67B2DD43" w:rsidR="00A90C06" w:rsidRPr="008203CF" w:rsidRDefault="001823B1" w:rsidP="00691AC4">
      <w:pPr>
        <w:ind w:firstLine="0"/>
        <w:jc w:val="both"/>
        <w:rPr>
          <w:sz w:val="22"/>
          <w:szCs w:val="22"/>
        </w:rPr>
      </w:pPr>
      <w:r>
        <w:rPr>
          <w:sz w:val="22"/>
          <w:szCs w:val="22"/>
        </w:rPr>
        <w:t>3</w:t>
      </w:r>
      <w:r w:rsidR="008409F8">
        <w:rPr>
          <w:sz w:val="22"/>
          <w:szCs w:val="22"/>
        </w:rPr>
        <w:t>.3</w:t>
      </w:r>
      <w:r w:rsidR="00EF0A8B" w:rsidRPr="008203CF">
        <w:rPr>
          <w:sz w:val="22"/>
          <w:szCs w:val="22"/>
        </w:rPr>
        <w:t>.4. Lei Complementar nº 123/2006, com alterações da Lei Complementar nº 147/2014.</w:t>
      </w:r>
    </w:p>
    <w:p w14:paraId="03C1AAC1" w14:textId="359E2649" w:rsidR="00A90C06" w:rsidRPr="008203CF" w:rsidRDefault="001823B1" w:rsidP="00691AC4">
      <w:pPr>
        <w:ind w:firstLine="0"/>
        <w:jc w:val="both"/>
        <w:rPr>
          <w:b/>
          <w:sz w:val="22"/>
          <w:szCs w:val="22"/>
        </w:rPr>
      </w:pPr>
      <w:r>
        <w:rPr>
          <w:b/>
          <w:sz w:val="22"/>
          <w:szCs w:val="22"/>
        </w:rPr>
        <w:t>3</w:t>
      </w:r>
      <w:r w:rsidR="00EF0A8B" w:rsidRPr="008203CF">
        <w:rPr>
          <w:b/>
          <w:sz w:val="22"/>
          <w:szCs w:val="22"/>
        </w:rPr>
        <w:t>.4. PADR</w:t>
      </w:r>
      <w:r w:rsidR="002508D7">
        <w:rPr>
          <w:b/>
          <w:sz w:val="22"/>
          <w:szCs w:val="22"/>
        </w:rPr>
        <w:t>Õ</w:t>
      </w:r>
      <w:r w:rsidR="00EF0A8B" w:rsidRPr="008203CF">
        <w:rPr>
          <w:b/>
          <w:sz w:val="22"/>
          <w:szCs w:val="22"/>
        </w:rPr>
        <w:t>ES M</w:t>
      </w:r>
      <w:r w:rsidR="00E35B87">
        <w:rPr>
          <w:b/>
          <w:sz w:val="22"/>
          <w:szCs w:val="22"/>
        </w:rPr>
        <w:t>Í</w:t>
      </w:r>
      <w:r w:rsidR="00EF0A8B" w:rsidRPr="008203CF">
        <w:rPr>
          <w:b/>
          <w:sz w:val="22"/>
          <w:szCs w:val="22"/>
        </w:rPr>
        <w:t xml:space="preserve">NIMOS DE QUALIDADE E DESEMPENHO:  </w:t>
      </w:r>
    </w:p>
    <w:p w14:paraId="16BCDE6D" w14:textId="62735B65" w:rsidR="007770FE" w:rsidRDefault="001823B1" w:rsidP="00691AC4">
      <w:pPr>
        <w:ind w:firstLine="0"/>
        <w:jc w:val="both"/>
        <w:rPr>
          <w:sz w:val="22"/>
          <w:szCs w:val="22"/>
        </w:rPr>
      </w:pPr>
      <w:r>
        <w:rPr>
          <w:sz w:val="22"/>
          <w:szCs w:val="22"/>
        </w:rPr>
        <w:t>3</w:t>
      </w:r>
      <w:r w:rsidR="00EF0A8B" w:rsidRPr="008203CF">
        <w:rPr>
          <w:sz w:val="22"/>
          <w:szCs w:val="22"/>
        </w:rPr>
        <w:t>.4.1.</w:t>
      </w:r>
      <w:r w:rsidR="0028203E">
        <w:rPr>
          <w:sz w:val="22"/>
          <w:szCs w:val="22"/>
        </w:rPr>
        <w:t xml:space="preserve"> </w:t>
      </w:r>
      <w:r w:rsidR="0028203E" w:rsidRPr="0028203E">
        <w:rPr>
          <w:sz w:val="22"/>
          <w:szCs w:val="22"/>
        </w:rPr>
        <w:t xml:space="preserve">Para garantir que uma empresa que realiza </w:t>
      </w:r>
      <w:r w:rsidR="00695C9F">
        <w:rPr>
          <w:sz w:val="22"/>
          <w:szCs w:val="22"/>
        </w:rPr>
        <w:t xml:space="preserve">monitoração individual externa (dosimetria) </w:t>
      </w:r>
      <w:r w:rsidR="00695C9F" w:rsidRPr="0028203E">
        <w:rPr>
          <w:sz w:val="22"/>
          <w:szCs w:val="22"/>
        </w:rPr>
        <w:t>atenda</w:t>
      </w:r>
      <w:r w:rsidR="0028203E" w:rsidRPr="0028203E">
        <w:rPr>
          <w:sz w:val="22"/>
          <w:szCs w:val="22"/>
        </w:rPr>
        <w:t xml:space="preserve"> aos padrões de qualidade e desempenho necessários, é fundamental estabelecer alguns critérios mínimos. Esses padrões </w:t>
      </w:r>
      <w:r w:rsidR="00FB715D">
        <w:rPr>
          <w:sz w:val="22"/>
          <w:szCs w:val="22"/>
        </w:rPr>
        <w:t>irão ajudar</w:t>
      </w:r>
      <w:r w:rsidR="0028203E" w:rsidRPr="0028203E">
        <w:rPr>
          <w:sz w:val="22"/>
          <w:szCs w:val="22"/>
        </w:rPr>
        <w:t xml:space="preserve"> a assegurar que os </w:t>
      </w:r>
      <w:r w:rsidR="00CE313C">
        <w:rPr>
          <w:sz w:val="22"/>
          <w:szCs w:val="22"/>
        </w:rPr>
        <w:t>serviços</w:t>
      </w:r>
      <w:r w:rsidR="0028203E" w:rsidRPr="0028203E">
        <w:rPr>
          <w:sz w:val="22"/>
          <w:szCs w:val="22"/>
        </w:rPr>
        <w:t xml:space="preserve"> sejam precisos, confiáveis e úteis </w:t>
      </w:r>
      <w:r w:rsidR="00CE313C">
        <w:rPr>
          <w:sz w:val="22"/>
          <w:szCs w:val="22"/>
        </w:rPr>
        <w:t>para o serviço.</w:t>
      </w:r>
      <w:r w:rsidR="0028203E" w:rsidRPr="0028203E">
        <w:rPr>
          <w:sz w:val="22"/>
          <w:szCs w:val="22"/>
        </w:rPr>
        <w:t xml:space="preserve"> Aqui estão os padrões mínimos que </w:t>
      </w:r>
      <w:r w:rsidR="00E06F03">
        <w:rPr>
          <w:sz w:val="22"/>
          <w:szCs w:val="22"/>
        </w:rPr>
        <w:t xml:space="preserve">a empresa deverá </w:t>
      </w:r>
      <w:r w:rsidR="0028203E" w:rsidRPr="0028203E">
        <w:rPr>
          <w:sz w:val="22"/>
          <w:szCs w:val="22"/>
        </w:rPr>
        <w:t>possuir:</w:t>
      </w:r>
    </w:p>
    <w:p w14:paraId="21F99749" w14:textId="48C73424" w:rsidR="00CE313C" w:rsidRDefault="00CE313C" w:rsidP="00105467">
      <w:pPr>
        <w:ind w:firstLine="0"/>
        <w:jc w:val="both"/>
        <w:rPr>
          <w:sz w:val="22"/>
          <w:szCs w:val="22"/>
        </w:rPr>
      </w:pPr>
      <w:r>
        <w:rPr>
          <w:sz w:val="22"/>
          <w:szCs w:val="22"/>
          <w:u w:val="single"/>
        </w:rPr>
        <w:t>3.4.2.</w:t>
      </w:r>
      <w:r w:rsidRPr="00CE313C">
        <w:rPr>
          <w:sz w:val="22"/>
          <w:szCs w:val="22"/>
          <w:u w:val="single"/>
        </w:rPr>
        <w:t xml:space="preserve"> Certificações </w:t>
      </w:r>
      <w:r w:rsidR="00B24122">
        <w:rPr>
          <w:sz w:val="22"/>
          <w:szCs w:val="22"/>
          <w:u w:val="single"/>
        </w:rPr>
        <w:t>:</w:t>
      </w:r>
      <w:r w:rsidRPr="00CE313C">
        <w:rPr>
          <w:sz w:val="22"/>
          <w:szCs w:val="22"/>
        </w:rPr>
        <w:t xml:space="preserve">A empresa deve ser </w:t>
      </w:r>
      <w:r w:rsidR="00B24122">
        <w:rPr>
          <w:sz w:val="22"/>
          <w:szCs w:val="22"/>
        </w:rPr>
        <w:t>credenciada pela</w:t>
      </w:r>
      <w:r w:rsidRPr="00CE313C">
        <w:rPr>
          <w:sz w:val="22"/>
          <w:szCs w:val="22"/>
        </w:rPr>
        <w:t xml:space="preserve"> Comissão Nacional de Energia Nuclear (CNEN)</w:t>
      </w:r>
      <w:r w:rsidR="00B51B4F">
        <w:rPr>
          <w:sz w:val="22"/>
          <w:szCs w:val="22"/>
        </w:rPr>
        <w:t>.</w:t>
      </w:r>
    </w:p>
    <w:p w14:paraId="05CBB1E5" w14:textId="77777777" w:rsidR="00105467" w:rsidRPr="00CE313C" w:rsidRDefault="00105467" w:rsidP="00105467">
      <w:pPr>
        <w:ind w:firstLine="0"/>
        <w:jc w:val="both"/>
        <w:rPr>
          <w:sz w:val="22"/>
          <w:szCs w:val="22"/>
        </w:rPr>
      </w:pPr>
    </w:p>
    <w:p w14:paraId="7F2D82D0" w14:textId="3512B892" w:rsidR="00CE313C" w:rsidRPr="00CE313C" w:rsidRDefault="00CE313C" w:rsidP="00CE313C">
      <w:pPr>
        <w:ind w:firstLine="0"/>
        <w:jc w:val="both"/>
        <w:rPr>
          <w:sz w:val="22"/>
          <w:szCs w:val="22"/>
        </w:rPr>
      </w:pPr>
      <w:r w:rsidRPr="009F05D1">
        <w:rPr>
          <w:sz w:val="22"/>
          <w:szCs w:val="22"/>
          <w:u w:val="single"/>
        </w:rPr>
        <w:t>3.4.3. Profissionais Qualificados</w:t>
      </w:r>
      <w:r w:rsidRPr="00CE313C">
        <w:rPr>
          <w:sz w:val="22"/>
          <w:szCs w:val="22"/>
        </w:rPr>
        <w:t>: Contar com uma equipe técnica composta por profissionais capacitados e treinados, como físicos, engenheiros e técnicos em radioproteção.</w:t>
      </w:r>
    </w:p>
    <w:p w14:paraId="100067B7" w14:textId="77777777" w:rsidR="00CE313C" w:rsidRPr="00CE313C" w:rsidRDefault="00CE313C" w:rsidP="00CE313C">
      <w:pPr>
        <w:ind w:firstLine="0"/>
        <w:jc w:val="both"/>
        <w:rPr>
          <w:sz w:val="22"/>
          <w:szCs w:val="22"/>
        </w:rPr>
      </w:pPr>
    </w:p>
    <w:p w14:paraId="7A979E96" w14:textId="1D2832CE" w:rsidR="00CE313C" w:rsidRPr="00CE313C" w:rsidRDefault="00CE313C" w:rsidP="00CE313C">
      <w:pPr>
        <w:ind w:firstLine="0"/>
        <w:jc w:val="both"/>
        <w:rPr>
          <w:sz w:val="22"/>
          <w:szCs w:val="22"/>
        </w:rPr>
      </w:pPr>
      <w:r w:rsidRPr="009F05D1">
        <w:rPr>
          <w:sz w:val="22"/>
          <w:szCs w:val="22"/>
          <w:u w:val="single"/>
        </w:rPr>
        <w:t>3.4.4. Equipamentos de Alta Qualidade</w:t>
      </w:r>
      <w:r w:rsidRPr="00CE313C">
        <w:rPr>
          <w:sz w:val="22"/>
          <w:szCs w:val="22"/>
        </w:rPr>
        <w:t>: Utilização de dosímetros de alta precisão e confiabilidade</w:t>
      </w:r>
      <w:r w:rsidR="00B51B4F">
        <w:rPr>
          <w:sz w:val="22"/>
          <w:szCs w:val="22"/>
        </w:rPr>
        <w:t>.</w:t>
      </w:r>
    </w:p>
    <w:p w14:paraId="03BB6F84" w14:textId="77777777" w:rsidR="00CE313C" w:rsidRPr="00CE313C" w:rsidRDefault="00CE313C" w:rsidP="00105467">
      <w:pPr>
        <w:ind w:left="0" w:firstLine="0"/>
        <w:jc w:val="both"/>
        <w:rPr>
          <w:sz w:val="22"/>
          <w:szCs w:val="22"/>
        </w:rPr>
      </w:pPr>
    </w:p>
    <w:p w14:paraId="48B1BE65" w14:textId="2A31C7A1" w:rsidR="00CE313C" w:rsidRPr="00CE313C" w:rsidRDefault="009F05D1" w:rsidP="00CE313C">
      <w:pPr>
        <w:ind w:firstLine="0"/>
        <w:jc w:val="both"/>
        <w:rPr>
          <w:sz w:val="22"/>
          <w:szCs w:val="22"/>
        </w:rPr>
      </w:pPr>
      <w:r>
        <w:rPr>
          <w:sz w:val="22"/>
          <w:szCs w:val="22"/>
          <w:u w:val="single"/>
        </w:rPr>
        <w:t>3.4.</w:t>
      </w:r>
      <w:r w:rsidR="00105467">
        <w:rPr>
          <w:sz w:val="22"/>
          <w:szCs w:val="22"/>
          <w:u w:val="single"/>
        </w:rPr>
        <w:t>5</w:t>
      </w:r>
      <w:r>
        <w:rPr>
          <w:sz w:val="22"/>
          <w:szCs w:val="22"/>
          <w:u w:val="single"/>
        </w:rPr>
        <w:t xml:space="preserve">. </w:t>
      </w:r>
      <w:r w:rsidR="00CE313C" w:rsidRPr="009F05D1">
        <w:rPr>
          <w:sz w:val="22"/>
          <w:szCs w:val="22"/>
          <w:u w:val="single"/>
        </w:rPr>
        <w:t>Relatórios</w:t>
      </w:r>
      <w:r w:rsidR="00105467">
        <w:rPr>
          <w:sz w:val="22"/>
          <w:szCs w:val="22"/>
          <w:u w:val="single"/>
        </w:rPr>
        <w:t xml:space="preserve">: </w:t>
      </w:r>
      <w:r w:rsidR="00105467" w:rsidRPr="00105467">
        <w:rPr>
          <w:sz w:val="22"/>
          <w:szCs w:val="22"/>
        </w:rPr>
        <w:t>A empresa deverá e</w:t>
      </w:r>
      <w:r w:rsidR="00CE313C" w:rsidRPr="00105467">
        <w:rPr>
          <w:sz w:val="22"/>
          <w:szCs w:val="22"/>
        </w:rPr>
        <w:t>mi</w:t>
      </w:r>
      <w:r w:rsidR="00105467" w:rsidRPr="00105467">
        <w:rPr>
          <w:sz w:val="22"/>
          <w:szCs w:val="22"/>
        </w:rPr>
        <w:t>tir</w:t>
      </w:r>
      <w:r w:rsidR="00CE313C" w:rsidRPr="00CE313C">
        <w:rPr>
          <w:sz w:val="22"/>
          <w:szCs w:val="22"/>
        </w:rPr>
        <w:t xml:space="preserve"> relatórios</w:t>
      </w:r>
      <w:r w:rsidR="00105467">
        <w:rPr>
          <w:sz w:val="22"/>
          <w:szCs w:val="22"/>
        </w:rPr>
        <w:t xml:space="preserve"> </w:t>
      </w:r>
      <w:r w:rsidR="00105467" w:rsidRPr="00105467">
        <w:rPr>
          <w:sz w:val="22"/>
          <w:szCs w:val="22"/>
        </w:rPr>
        <w:t>de acordo com</w:t>
      </w:r>
      <w:r w:rsidR="00105467">
        <w:rPr>
          <w:sz w:val="22"/>
          <w:szCs w:val="22"/>
        </w:rPr>
        <w:t xml:space="preserve"> </w:t>
      </w:r>
      <w:r w:rsidR="00105467" w:rsidRPr="00105467">
        <w:rPr>
          <w:sz w:val="22"/>
          <w:szCs w:val="22"/>
        </w:rPr>
        <w:t>a CASEC/IRD/DPD/CNEN/MCTI</w:t>
      </w:r>
      <w:r w:rsidR="00B51B4F">
        <w:rPr>
          <w:sz w:val="22"/>
          <w:szCs w:val="22"/>
        </w:rPr>
        <w:t>.</w:t>
      </w:r>
    </w:p>
    <w:p w14:paraId="65E1FF4E" w14:textId="77777777" w:rsidR="00CE313C" w:rsidRPr="00CE313C" w:rsidRDefault="00CE313C" w:rsidP="00CE313C">
      <w:pPr>
        <w:ind w:firstLine="0"/>
        <w:jc w:val="both"/>
        <w:rPr>
          <w:sz w:val="22"/>
          <w:szCs w:val="22"/>
        </w:rPr>
      </w:pPr>
    </w:p>
    <w:p w14:paraId="2A0C52A4" w14:textId="7B891F52" w:rsidR="00CE313C" w:rsidRPr="00CE313C" w:rsidRDefault="009F05D1" w:rsidP="00CE313C">
      <w:pPr>
        <w:ind w:firstLine="0"/>
        <w:jc w:val="both"/>
        <w:rPr>
          <w:sz w:val="22"/>
          <w:szCs w:val="22"/>
        </w:rPr>
      </w:pPr>
      <w:r>
        <w:rPr>
          <w:sz w:val="22"/>
          <w:szCs w:val="22"/>
          <w:u w:val="single"/>
        </w:rPr>
        <w:t>3.4.</w:t>
      </w:r>
      <w:r w:rsidR="00B51B4F">
        <w:rPr>
          <w:sz w:val="22"/>
          <w:szCs w:val="22"/>
          <w:u w:val="single"/>
        </w:rPr>
        <w:t>6</w:t>
      </w:r>
      <w:r>
        <w:rPr>
          <w:sz w:val="22"/>
          <w:szCs w:val="22"/>
          <w:u w:val="single"/>
        </w:rPr>
        <w:t xml:space="preserve">. </w:t>
      </w:r>
      <w:r w:rsidR="00CE313C" w:rsidRPr="009F05D1">
        <w:rPr>
          <w:sz w:val="22"/>
          <w:szCs w:val="22"/>
          <w:u w:val="single"/>
        </w:rPr>
        <w:t>Agilidade na Entrega dos Resultados:</w:t>
      </w:r>
      <w:r w:rsidR="00CE313C" w:rsidRPr="00CE313C">
        <w:rPr>
          <w:sz w:val="22"/>
          <w:szCs w:val="22"/>
        </w:rPr>
        <w:t xml:space="preserve"> Compromisso com prazos para a entrega dos resultados, permitindo que a</w:t>
      </w:r>
      <w:r>
        <w:rPr>
          <w:sz w:val="22"/>
          <w:szCs w:val="22"/>
        </w:rPr>
        <w:t xml:space="preserve"> secretaria de saúde </w:t>
      </w:r>
      <w:r w:rsidR="00CE313C" w:rsidRPr="00CE313C">
        <w:rPr>
          <w:sz w:val="22"/>
          <w:szCs w:val="22"/>
        </w:rPr>
        <w:t>tome decisões rápidas em relação à segurança do trabalhador.</w:t>
      </w:r>
    </w:p>
    <w:p w14:paraId="5017EA90" w14:textId="77777777" w:rsidR="00FB4C21" w:rsidRDefault="00FB4C21" w:rsidP="00CE313C">
      <w:pPr>
        <w:ind w:firstLine="0"/>
        <w:jc w:val="both"/>
        <w:rPr>
          <w:sz w:val="22"/>
          <w:szCs w:val="22"/>
        </w:rPr>
      </w:pPr>
    </w:p>
    <w:p w14:paraId="15724BEA" w14:textId="0ACED778" w:rsidR="000D0C69" w:rsidRPr="008203CF" w:rsidRDefault="001823B1">
      <w:pPr>
        <w:ind w:left="0" w:firstLine="0"/>
        <w:jc w:val="both"/>
        <w:rPr>
          <w:sz w:val="22"/>
          <w:szCs w:val="22"/>
        </w:rPr>
      </w:pPr>
      <w:r>
        <w:rPr>
          <w:b/>
          <w:sz w:val="22"/>
          <w:szCs w:val="22"/>
        </w:rPr>
        <w:t>3</w:t>
      </w:r>
      <w:r w:rsidR="00EF0A8B" w:rsidRPr="008203CF">
        <w:rPr>
          <w:b/>
          <w:sz w:val="22"/>
          <w:szCs w:val="22"/>
        </w:rPr>
        <w:t xml:space="preserve">.5. DA SUBCONTRATAÇÃO: </w:t>
      </w:r>
      <w:r w:rsidR="00EF0A8B" w:rsidRPr="008203CF">
        <w:rPr>
          <w:sz w:val="22"/>
          <w:szCs w:val="22"/>
        </w:rPr>
        <w:t>Não será permitida a subcontratação integral e nem parcial do objeto.</w:t>
      </w:r>
    </w:p>
    <w:p w14:paraId="3F3695FB" w14:textId="314757E8" w:rsidR="00A90C06" w:rsidRPr="008203CF" w:rsidRDefault="001823B1">
      <w:pPr>
        <w:ind w:left="-2" w:firstLine="0"/>
        <w:jc w:val="both"/>
        <w:rPr>
          <w:sz w:val="22"/>
          <w:szCs w:val="22"/>
        </w:rPr>
      </w:pPr>
      <w:r w:rsidRPr="00BC25A7">
        <w:rPr>
          <w:b/>
          <w:sz w:val="22"/>
          <w:szCs w:val="22"/>
        </w:rPr>
        <w:t>3</w:t>
      </w:r>
      <w:r w:rsidR="00EF0A8B" w:rsidRPr="00BC25A7">
        <w:rPr>
          <w:b/>
          <w:sz w:val="22"/>
          <w:szCs w:val="22"/>
        </w:rPr>
        <w:t xml:space="preserve">.6. DA PARTICIPAÇÃO DE MEI'S, ME'S OU EPP'S: </w:t>
      </w:r>
      <w:r w:rsidR="00EF0A8B" w:rsidRPr="00BC25A7">
        <w:rPr>
          <w:sz w:val="22"/>
          <w:szCs w:val="22"/>
        </w:rPr>
        <w:t xml:space="preserve">Nos limites previstos da Lei Complementar nº 123/2006, com alterações da Lei Complementar nº 147/2014, </w:t>
      </w:r>
      <w:r w:rsidR="00BC25A7" w:rsidRPr="00BC25A7">
        <w:rPr>
          <w:sz w:val="22"/>
          <w:szCs w:val="22"/>
        </w:rPr>
        <w:t>nesse processo não será aplicado o critério de exclusividade, uma vez que não obtivemos no mínimo 3 (três) orçamentos de empresas com classificação de portes ME, MEI ou EPP.</w:t>
      </w:r>
    </w:p>
    <w:p w14:paraId="2DC0C42F" w14:textId="1942840C" w:rsidR="007665DD" w:rsidRDefault="001823B1">
      <w:pPr>
        <w:ind w:firstLine="0"/>
        <w:jc w:val="both"/>
        <w:rPr>
          <w:sz w:val="22"/>
          <w:szCs w:val="22"/>
        </w:rPr>
      </w:pPr>
      <w:r>
        <w:rPr>
          <w:b/>
          <w:sz w:val="22"/>
          <w:szCs w:val="22"/>
        </w:rPr>
        <w:t>3</w:t>
      </w:r>
      <w:r w:rsidR="00EF0A8B" w:rsidRPr="008203CF">
        <w:rPr>
          <w:b/>
          <w:sz w:val="22"/>
          <w:szCs w:val="22"/>
        </w:rPr>
        <w:t xml:space="preserve">.7. </w:t>
      </w:r>
      <w:r w:rsidR="00EF0A8B" w:rsidRPr="007665DD">
        <w:rPr>
          <w:b/>
          <w:sz w:val="22"/>
          <w:szCs w:val="22"/>
        </w:rPr>
        <w:t>DA PARTICIPAÇÃO COOPERATIVAS</w:t>
      </w:r>
      <w:r w:rsidR="00EF0A8B" w:rsidRPr="008203CF">
        <w:rPr>
          <w:b/>
          <w:sz w:val="22"/>
          <w:szCs w:val="22"/>
        </w:rPr>
        <w:t xml:space="preserve">: </w:t>
      </w:r>
      <w:r w:rsidR="007665DD" w:rsidRPr="007665DD">
        <w:rPr>
          <w:sz w:val="22"/>
          <w:szCs w:val="22"/>
        </w:rPr>
        <w:t>No que se refere a cooperativa</w:t>
      </w:r>
      <w:r w:rsidR="00244EBE">
        <w:rPr>
          <w:sz w:val="22"/>
          <w:szCs w:val="22"/>
        </w:rPr>
        <w:t>, não será restringido</w:t>
      </w:r>
      <w:r w:rsidR="007665DD" w:rsidRPr="007665DD">
        <w:rPr>
          <w:sz w:val="22"/>
          <w:szCs w:val="22"/>
        </w:rPr>
        <w:t xml:space="preserve">, </w:t>
      </w:r>
      <w:r w:rsidR="00244EBE">
        <w:rPr>
          <w:sz w:val="22"/>
          <w:szCs w:val="22"/>
        </w:rPr>
        <w:t xml:space="preserve">porém conforme documentos necessários, </w:t>
      </w:r>
      <w:r w:rsidR="007665DD" w:rsidRPr="007665DD">
        <w:rPr>
          <w:sz w:val="22"/>
          <w:szCs w:val="22"/>
        </w:rPr>
        <w:t>deverá possuir ainda o objeto social compatível: Como regra geral, é possível a participação de cooperativas em licitações desde que o objeto social da cooperativa seja compatível com o objeto licitado.</w:t>
      </w:r>
    </w:p>
    <w:p w14:paraId="10E38722" w14:textId="7ECA30D8" w:rsidR="00A90C06" w:rsidRPr="008203CF" w:rsidRDefault="001823B1">
      <w:pPr>
        <w:ind w:firstLine="0"/>
        <w:jc w:val="both"/>
        <w:rPr>
          <w:sz w:val="22"/>
          <w:szCs w:val="22"/>
        </w:rPr>
      </w:pPr>
      <w:r>
        <w:rPr>
          <w:b/>
          <w:sz w:val="22"/>
          <w:szCs w:val="22"/>
        </w:rPr>
        <w:lastRenderedPageBreak/>
        <w:t>3</w:t>
      </w:r>
      <w:r w:rsidR="00EF0A8B" w:rsidRPr="008203CF">
        <w:rPr>
          <w:b/>
          <w:sz w:val="22"/>
          <w:szCs w:val="22"/>
        </w:rPr>
        <w:t xml:space="preserve">.8. DA PARTICIPAÇÃO DE CONSÓRCIOS: </w:t>
      </w:r>
      <w:r w:rsidR="00EF0A8B" w:rsidRPr="008203CF">
        <w:rPr>
          <w:sz w:val="22"/>
          <w:szCs w:val="22"/>
        </w:rPr>
        <w:t>Não será permitido o consorcio de empresas; justificando-se uma vez que o objeto em si mesmo é comercializado por várias empresas do ramo, sendo desnecessária a formação de consórcio para o cumprimento das obrigações de fornecimento;</w:t>
      </w:r>
    </w:p>
    <w:p w14:paraId="42BFED2F" w14:textId="77777777" w:rsidR="00DF03A3" w:rsidRDefault="001823B1" w:rsidP="00DF03A3">
      <w:pPr>
        <w:ind w:left="-2" w:firstLine="0"/>
        <w:jc w:val="both"/>
        <w:rPr>
          <w:sz w:val="22"/>
          <w:szCs w:val="22"/>
        </w:rPr>
      </w:pPr>
      <w:r>
        <w:rPr>
          <w:b/>
          <w:sz w:val="22"/>
          <w:szCs w:val="22"/>
        </w:rPr>
        <w:t>3</w:t>
      </w:r>
      <w:r w:rsidR="00EF0A8B" w:rsidRPr="008203CF">
        <w:rPr>
          <w:b/>
          <w:sz w:val="22"/>
          <w:szCs w:val="22"/>
        </w:rPr>
        <w:t>.9. DOS CRIT</w:t>
      </w:r>
      <w:r w:rsidR="007665DD">
        <w:rPr>
          <w:b/>
          <w:sz w:val="22"/>
          <w:szCs w:val="22"/>
        </w:rPr>
        <w:t>É</w:t>
      </w:r>
      <w:r w:rsidR="00EF0A8B" w:rsidRPr="008203CF">
        <w:rPr>
          <w:b/>
          <w:sz w:val="22"/>
          <w:szCs w:val="22"/>
        </w:rPr>
        <w:t xml:space="preserve">RIOS DE SUSTENTABILIDADE: </w:t>
      </w:r>
      <w:bookmarkStart w:id="3" w:name="_Hlk178172219"/>
    </w:p>
    <w:bookmarkEnd w:id="3"/>
    <w:p w14:paraId="1B47BBC4" w14:textId="083EAA07" w:rsidR="00DF03A3" w:rsidRDefault="00DF03A3" w:rsidP="00DF03A3">
      <w:pPr>
        <w:ind w:left="358" w:firstLine="0"/>
        <w:jc w:val="both"/>
      </w:pPr>
      <w:r>
        <w:t>a) Os dosímetros d</w:t>
      </w:r>
      <w:r w:rsidRPr="00DF03A3">
        <w:t>everão ser acondicionados em embalagem adequada, com o menor volume possível, de forma a garantir a máxima proteção durante o transporte e o armazenamento</w:t>
      </w:r>
      <w:r>
        <w:t>.</w:t>
      </w:r>
    </w:p>
    <w:p w14:paraId="0C2ACC87" w14:textId="2369255E" w:rsidR="00DF03A3" w:rsidRDefault="00DF03A3" w:rsidP="00DF03A3">
      <w:pPr>
        <w:ind w:left="0" w:firstLine="0"/>
        <w:jc w:val="both"/>
      </w:pPr>
      <w:r>
        <w:t xml:space="preserve">De acordo com a natureza do objeto, não foram identificados impactos ambientais relevantes, pois a empresa deverá ser credenciada na CNEN-Comissão Nacional de Energia Nuclear, considerando ainda que os monitores são reutilizáveis. </w:t>
      </w:r>
    </w:p>
    <w:p w14:paraId="7D2D54C9" w14:textId="769AEED2" w:rsidR="004D6CD9" w:rsidRPr="00DF03A3" w:rsidRDefault="004D6CD9" w:rsidP="00DF03A3">
      <w:pPr>
        <w:ind w:left="0" w:firstLine="0"/>
        <w:jc w:val="both"/>
      </w:pPr>
      <w:r w:rsidRPr="00C37E50">
        <w:rPr>
          <w:rFonts w:eastAsia="Calibri"/>
          <w:position w:val="0"/>
          <w:lang w:eastAsia="en-US"/>
        </w:rPr>
        <w:t xml:space="preserve">Realizamos </w:t>
      </w:r>
      <w:r w:rsidR="00B70B37">
        <w:rPr>
          <w:rFonts w:eastAsia="Calibri"/>
          <w:position w:val="0"/>
          <w:lang w:eastAsia="en-US"/>
        </w:rPr>
        <w:t xml:space="preserve">ainda </w:t>
      </w:r>
      <w:r w:rsidRPr="00C37E50">
        <w:rPr>
          <w:rFonts w:eastAsia="Calibri"/>
          <w:position w:val="0"/>
          <w:lang w:eastAsia="en-US"/>
        </w:rPr>
        <w:t xml:space="preserve">consulta no site https://catalogo.compras.gov.br/cnbs-web/busca, </w:t>
      </w:r>
      <w:r w:rsidRPr="00C37E50">
        <w:rPr>
          <w:rFonts w:eastAsia="Calibri"/>
          <w:position w:val="0"/>
          <w:lang w:eastAsia="en-US"/>
        </w:rPr>
        <w:t xml:space="preserve">onde </w:t>
      </w:r>
      <w:r w:rsidRPr="00C37E50">
        <w:rPr>
          <w:rFonts w:eastAsia="Calibri"/>
          <w:position w:val="0"/>
          <w:lang w:eastAsia="en-US"/>
        </w:rPr>
        <w:t>foi encontrado apenas um descritivo relacionado ao objeto da contratação, sendo cadastrado o código 15121, conforme consta em anexo. Na pesquisa realizada, não foi possível identificar um descritivo que se enquadre como materiais sustentáveis</w:t>
      </w:r>
      <w:r w:rsidRPr="00C37E50">
        <w:rPr>
          <w:rFonts w:eastAsia="Calibri"/>
          <w:position w:val="0"/>
          <w:lang w:eastAsia="en-US"/>
        </w:rPr>
        <w:t>.</w:t>
      </w:r>
    </w:p>
    <w:p w14:paraId="0C74E742" w14:textId="77777777" w:rsidR="00B41614" w:rsidRPr="00BA5BC2" w:rsidRDefault="00B41614" w:rsidP="00BA5BC2">
      <w:pPr>
        <w:ind w:left="358" w:firstLine="0"/>
        <w:jc w:val="both"/>
        <w:rPr>
          <w:sz w:val="22"/>
          <w:szCs w:val="22"/>
        </w:rPr>
      </w:pPr>
    </w:p>
    <w:p w14:paraId="09351B01" w14:textId="346AB6AE" w:rsidR="00A90C06" w:rsidRPr="008203CF" w:rsidRDefault="001823B1">
      <w:pPr>
        <w:ind w:firstLine="0"/>
        <w:jc w:val="both"/>
        <w:rPr>
          <w:b/>
          <w:sz w:val="22"/>
          <w:szCs w:val="22"/>
        </w:rPr>
      </w:pPr>
      <w:r>
        <w:rPr>
          <w:b/>
          <w:sz w:val="22"/>
          <w:szCs w:val="22"/>
        </w:rPr>
        <w:t>3</w:t>
      </w:r>
      <w:r w:rsidR="00EF0A8B" w:rsidRPr="008203CF">
        <w:rPr>
          <w:b/>
          <w:sz w:val="22"/>
          <w:szCs w:val="22"/>
        </w:rPr>
        <w:t>.10. ACOMPANHAMENTO E FISCALIZAÇÃO</w:t>
      </w:r>
    </w:p>
    <w:p w14:paraId="5559AB03" w14:textId="2BCAFEAB" w:rsidR="00A90C06" w:rsidRPr="008203CF" w:rsidRDefault="001823B1">
      <w:pPr>
        <w:ind w:left="-2" w:firstLine="0"/>
        <w:jc w:val="both"/>
        <w:rPr>
          <w:color w:val="000000" w:themeColor="text1"/>
          <w:sz w:val="22"/>
          <w:szCs w:val="22"/>
        </w:rPr>
      </w:pPr>
      <w:r w:rsidRPr="004849B2">
        <w:rPr>
          <w:color w:val="000000" w:themeColor="text1"/>
          <w:sz w:val="22"/>
          <w:szCs w:val="22"/>
        </w:rPr>
        <w:t>3</w:t>
      </w:r>
      <w:r w:rsidR="00EF0A8B" w:rsidRPr="004849B2">
        <w:rPr>
          <w:color w:val="000000" w:themeColor="text1"/>
          <w:sz w:val="22"/>
          <w:szCs w:val="22"/>
        </w:rPr>
        <w:t xml:space="preserve">.10.1. </w:t>
      </w:r>
      <w:bookmarkStart w:id="4" w:name="_Hlk176349003"/>
      <w:r w:rsidR="00EF0A8B" w:rsidRPr="004849B2">
        <w:rPr>
          <w:color w:val="000000" w:themeColor="text1"/>
          <w:sz w:val="22"/>
          <w:szCs w:val="22"/>
        </w:rPr>
        <w:t>A execução do contrato deverá ser acompanhada e fiscalizada pel</w:t>
      </w:r>
      <w:r w:rsidR="004849B2">
        <w:rPr>
          <w:color w:val="000000" w:themeColor="text1"/>
          <w:sz w:val="22"/>
          <w:szCs w:val="22"/>
        </w:rPr>
        <w:t>o</w:t>
      </w:r>
      <w:r w:rsidR="00EF0A8B" w:rsidRPr="004849B2">
        <w:rPr>
          <w:color w:val="000000" w:themeColor="text1"/>
          <w:sz w:val="22"/>
          <w:szCs w:val="22"/>
        </w:rPr>
        <w:t xml:space="preserve"> fiscal técnico e administrativo</w:t>
      </w:r>
      <w:r w:rsidR="00EF0A8B" w:rsidRPr="008203CF">
        <w:rPr>
          <w:color w:val="000000" w:themeColor="text1"/>
          <w:sz w:val="22"/>
          <w:szCs w:val="22"/>
        </w:rPr>
        <w:t xml:space="preserve"> do contrato, sendo el</w:t>
      </w:r>
      <w:r w:rsidR="00AA248C">
        <w:rPr>
          <w:color w:val="000000" w:themeColor="text1"/>
          <w:sz w:val="22"/>
          <w:szCs w:val="22"/>
        </w:rPr>
        <w:t>e</w:t>
      </w:r>
      <w:r w:rsidR="00EF0A8B" w:rsidRPr="008203CF">
        <w:rPr>
          <w:color w:val="000000" w:themeColor="text1"/>
          <w:sz w:val="22"/>
          <w:szCs w:val="22"/>
        </w:rPr>
        <w:t xml:space="preserve">: </w:t>
      </w:r>
      <w:bookmarkStart w:id="5" w:name="_Hlk178172155"/>
      <w:bookmarkEnd w:id="4"/>
      <w:r w:rsidR="00BA5BC2">
        <w:rPr>
          <w:color w:val="000000" w:themeColor="text1"/>
          <w:sz w:val="22"/>
          <w:szCs w:val="22"/>
        </w:rPr>
        <w:t>MARCOS RENATO FLASINO</w:t>
      </w:r>
      <w:bookmarkEnd w:id="5"/>
      <w:r w:rsidR="004849B2">
        <w:rPr>
          <w:color w:val="000000" w:themeColor="text1"/>
          <w:sz w:val="22"/>
          <w:szCs w:val="22"/>
        </w:rPr>
        <w:t>.</w:t>
      </w:r>
    </w:p>
    <w:p w14:paraId="6C026E06" w14:textId="01ECE806" w:rsidR="00A90C06" w:rsidRPr="008203CF" w:rsidRDefault="001823B1">
      <w:pPr>
        <w:ind w:left="-2" w:firstLine="0"/>
        <w:jc w:val="both"/>
        <w:rPr>
          <w:color w:val="000000" w:themeColor="text1"/>
          <w:sz w:val="22"/>
          <w:szCs w:val="22"/>
        </w:rPr>
      </w:pPr>
      <w:r>
        <w:rPr>
          <w:color w:val="000000" w:themeColor="text1"/>
          <w:sz w:val="22"/>
          <w:szCs w:val="22"/>
        </w:rPr>
        <w:t>3</w:t>
      </w:r>
      <w:r w:rsidR="00EF0A8B" w:rsidRPr="008203CF">
        <w:rPr>
          <w:color w:val="000000" w:themeColor="text1"/>
          <w:sz w:val="22"/>
          <w:szCs w:val="22"/>
        </w:rPr>
        <w:t xml:space="preserve">.10.2. </w:t>
      </w:r>
      <w:bookmarkStart w:id="6" w:name="_Hlk176349035"/>
      <w:r w:rsidR="00EF0A8B" w:rsidRPr="008203CF">
        <w:rPr>
          <w:color w:val="000000" w:themeColor="text1"/>
          <w:sz w:val="22"/>
          <w:szCs w:val="22"/>
        </w:rPr>
        <w:t>A gestão do contrato deverá ser realizada pel</w:t>
      </w:r>
      <w:r w:rsidR="00015B9A">
        <w:rPr>
          <w:color w:val="000000" w:themeColor="text1"/>
          <w:sz w:val="22"/>
          <w:szCs w:val="22"/>
        </w:rPr>
        <w:t>o</w:t>
      </w:r>
      <w:r w:rsidR="00EF0A8B" w:rsidRPr="008203CF">
        <w:rPr>
          <w:color w:val="000000" w:themeColor="text1"/>
          <w:sz w:val="22"/>
          <w:szCs w:val="22"/>
        </w:rPr>
        <w:t xml:space="preserve"> Sr. </w:t>
      </w:r>
      <w:r w:rsidR="00015B9A">
        <w:rPr>
          <w:color w:val="000000" w:themeColor="text1"/>
          <w:sz w:val="22"/>
          <w:szCs w:val="22"/>
        </w:rPr>
        <w:t>ALEXANDRO BERETTA</w:t>
      </w:r>
      <w:r w:rsidR="004849B2">
        <w:rPr>
          <w:color w:val="000000" w:themeColor="text1"/>
          <w:sz w:val="22"/>
          <w:szCs w:val="22"/>
        </w:rPr>
        <w:t>.</w:t>
      </w:r>
    </w:p>
    <w:bookmarkEnd w:id="6"/>
    <w:p w14:paraId="3443D783" w14:textId="3B0E7849" w:rsidR="00A90C06" w:rsidRPr="008203CF" w:rsidRDefault="001823B1">
      <w:pPr>
        <w:ind w:left="-2" w:firstLine="0"/>
        <w:jc w:val="both"/>
        <w:rPr>
          <w:sz w:val="22"/>
          <w:szCs w:val="22"/>
        </w:rPr>
      </w:pPr>
      <w:r>
        <w:rPr>
          <w:sz w:val="22"/>
          <w:szCs w:val="22"/>
        </w:rPr>
        <w:t>3</w:t>
      </w:r>
      <w:r w:rsidR="00EF0A8B" w:rsidRPr="008203CF">
        <w:rPr>
          <w:sz w:val="22"/>
          <w:szCs w:val="22"/>
        </w:rPr>
        <w:t>.10.3.  O contrato deverá ser executado fielmente pelas partes, de acordo com as cláusulas avençadas e as normas da Lei nº 14.133, de 2021 e cada parte responderá pelas consequências de sua inexecução total ou parcial.</w:t>
      </w:r>
    </w:p>
    <w:p w14:paraId="29AF95D5" w14:textId="6A5C4C48" w:rsidR="00A90C06" w:rsidRPr="008203CF" w:rsidRDefault="001823B1">
      <w:pPr>
        <w:ind w:left="-2" w:firstLine="0"/>
        <w:jc w:val="both"/>
        <w:rPr>
          <w:sz w:val="22"/>
          <w:szCs w:val="22"/>
        </w:rPr>
      </w:pPr>
      <w:r>
        <w:rPr>
          <w:sz w:val="22"/>
          <w:szCs w:val="22"/>
        </w:rPr>
        <w:t>3</w:t>
      </w:r>
      <w:r w:rsidR="00EF0A8B" w:rsidRPr="008203CF">
        <w:rPr>
          <w:sz w:val="22"/>
          <w:szCs w:val="22"/>
        </w:rPr>
        <w:t>.10.4. Deve ser atentado para o disposto do Decreto Municipal nº 3.537/2023, quanto as atribuições do gestor e fiscal do contrato.</w:t>
      </w:r>
    </w:p>
    <w:p w14:paraId="5013CCAB" w14:textId="50947F8A" w:rsidR="00A90C06" w:rsidRPr="008203CF" w:rsidRDefault="001823B1">
      <w:pPr>
        <w:ind w:left="-2" w:firstLine="0"/>
        <w:jc w:val="both"/>
        <w:rPr>
          <w:sz w:val="22"/>
          <w:szCs w:val="22"/>
        </w:rPr>
      </w:pPr>
      <w:r>
        <w:rPr>
          <w:sz w:val="22"/>
          <w:szCs w:val="22"/>
        </w:rPr>
        <w:t>3</w:t>
      </w:r>
      <w:r w:rsidR="00EF0A8B" w:rsidRPr="008203CF">
        <w:rPr>
          <w:sz w:val="22"/>
          <w:szCs w:val="22"/>
        </w:rPr>
        <w:t>.10.5. As comunicações entre o órgão ou entidade e o contratado devem ser realizadas por escrito sempre que o ato exigir tal formalidade, admitindo-se o uso de mensagem eletrônica para esse fim.</w:t>
      </w:r>
    </w:p>
    <w:p w14:paraId="229F901E" w14:textId="190115E8" w:rsidR="00A90C06" w:rsidRPr="008203CF" w:rsidRDefault="001823B1">
      <w:pPr>
        <w:ind w:left="-2" w:firstLine="0"/>
        <w:jc w:val="both"/>
        <w:rPr>
          <w:sz w:val="22"/>
          <w:szCs w:val="22"/>
        </w:rPr>
      </w:pPr>
      <w:r>
        <w:rPr>
          <w:sz w:val="22"/>
          <w:szCs w:val="22"/>
        </w:rPr>
        <w:t>3</w:t>
      </w:r>
      <w:r w:rsidR="00EF0A8B" w:rsidRPr="008203CF">
        <w:rPr>
          <w:sz w:val="22"/>
          <w:szCs w:val="22"/>
        </w:rPr>
        <w:t>.10.6. O fiscal do contrato acompanhará a execução do contrato, para que sejam cumpridas todas as condições estabelecidas no contrato, de modo a assegurar os melhores resultados para a Administração.</w:t>
      </w:r>
    </w:p>
    <w:p w14:paraId="5E689A20" w14:textId="216990C5" w:rsidR="00A90C06" w:rsidRPr="008203CF" w:rsidRDefault="001823B1">
      <w:pPr>
        <w:ind w:left="-2" w:firstLine="0"/>
        <w:jc w:val="both"/>
        <w:rPr>
          <w:sz w:val="22"/>
          <w:szCs w:val="22"/>
        </w:rPr>
      </w:pPr>
      <w:r>
        <w:rPr>
          <w:sz w:val="22"/>
          <w:szCs w:val="22"/>
        </w:rPr>
        <w:t>3</w:t>
      </w:r>
      <w:r w:rsidR="00EF0A8B" w:rsidRPr="008203CF">
        <w:rPr>
          <w:sz w:val="22"/>
          <w:szCs w:val="22"/>
        </w:rPr>
        <w:t>.10.7. O fiscal do contrato anotará no histórico de gerenciamento do contrato todas as ocorrências relacionadas à execução do contrato, com a descrição do que for necessário para a regularização das faltas ou dos defeitos observados.</w:t>
      </w:r>
    </w:p>
    <w:p w14:paraId="6DEDA58C" w14:textId="5C20D93B" w:rsidR="00A90C06" w:rsidRPr="008203CF" w:rsidRDefault="001823B1">
      <w:pPr>
        <w:ind w:left="-2" w:firstLine="0"/>
        <w:jc w:val="both"/>
        <w:rPr>
          <w:sz w:val="22"/>
          <w:szCs w:val="22"/>
        </w:rPr>
      </w:pPr>
      <w:r>
        <w:rPr>
          <w:sz w:val="22"/>
          <w:szCs w:val="22"/>
        </w:rPr>
        <w:t>3</w:t>
      </w:r>
      <w:r w:rsidR="00EF0A8B" w:rsidRPr="008203CF">
        <w:rPr>
          <w:sz w:val="22"/>
          <w:szCs w:val="22"/>
        </w:rPr>
        <w:t>.10.8. Identificada qualquer inexatidão ou irregularidade, o fiscal do contrato emitirá notificações para a correção da execução do contrato, determinando prazo para a correção.</w:t>
      </w:r>
    </w:p>
    <w:p w14:paraId="50F4E997" w14:textId="2A6E5860" w:rsidR="00A90C06" w:rsidRPr="008203CF" w:rsidRDefault="001823B1">
      <w:pPr>
        <w:ind w:left="-2" w:firstLine="0"/>
        <w:jc w:val="both"/>
        <w:rPr>
          <w:sz w:val="22"/>
          <w:szCs w:val="22"/>
        </w:rPr>
      </w:pPr>
      <w:r>
        <w:rPr>
          <w:sz w:val="22"/>
          <w:szCs w:val="22"/>
        </w:rPr>
        <w:t>3</w:t>
      </w:r>
      <w:r w:rsidR="00EF0A8B" w:rsidRPr="008203CF">
        <w:rPr>
          <w:sz w:val="22"/>
          <w:szCs w:val="22"/>
        </w:rPr>
        <w:t>.10.9. O fiscal do contrato informará ao gestor do contato, em tempo hábil, a situação que demandar decisão ou adoção de medidas que ultrapassem sua competência, para que adote as medidas necessárias e saneadoras, se for o caso.</w:t>
      </w:r>
    </w:p>
    <w:p w14:paraId="5EB217E7" w14:textId="6B99444B" w:rsidR="00A90C06" w:rsidRPr="008203CF" w:rsidRDefault="001823B1">
      <w:pPr>
        <w:ind w:left="-2" w:firstLine="0"/>
        <w:jc w:val="both"/>
        <w:rPr>
          <w:sz w:val="22"/>
          <w:szCs w:val="22"/>
        </w:rPr>
      </w:pPr>
      <w:r>
        <w:rPr>
          <w:sz w:val="22"/>
          <w:szCs w:val="22"/>
        </w:rPr>
        <w:t>3</w:t>
      </w:r>
      <w:r w:rsidR="00EF0A8B" w:rsidRPr="008203CF">
        <w:rPr>
          <w:sz w:val="22"/>
          <w:szCs w:val="22"/>
        </w:rPr>
        <w:t>.10.10. No caso de ocorrências que possam inviabilizar a execução do contrato nas datas aprazadas, o fiscal do contrato comunicará o fato imediatamente ao gestor do contrato.</w:t>
      </w:r>
    </w:p>
    <w:p w14:paraId="714BCEC8" w14:textId="66C485B8" w:rsidR="00A90C06" w:rsidRPr="008203CF" w:rsidRDefault="001823B1">
      <w:pPr>
        <w:ind w:left="-2" w:firstLine="0"/>
        <w:jc w:val="both"/>
        <w:rPr>
          <w:sz w:val="22"/>
          <w:szCs w:val="22"/>
        </w:rPr>
      </w:pPr>
      <w:r>
        <w:rPr>
          <w:sz w:val="22"/>
          <w:szCs w:val="22"/>
        </w:rPr>
        <w:t>3</w:t>
      </w:r>
      <w:r w:rsidR="00EF0A8B" w:rsidRPr="008203CF">
        <w:rPr>
          <w:sz w:val="22"/>
          <w:szCs w:val="22"/>
        </w:rPr>
        <w:t>.10.11. O fiscal do contrato comunicará ao gestor do contrato, em tempo hábil, o término do contrato sob sua responsabilidade, com vistas à tempestiva renovação ou à prorrogação contratual.</w:t>
      </w:r>
    </w:p>
    <w:p w14:paraId="0448D502" w14:textId="7AA670E1" w:rsidR="00A90C06" w:rsidRPr="008203CF" w:rsidRDefault="001823B1">
      <w:pPr>
        <w:ind w:left="-2" w:firstLine="0"/>
        <w:jc w:val="both"/>
        <w:rPr>
          <w:sz w:val="22"/>
          <w:szCs w:val="22"/>
        </w:rPr>
      </w:pPr>
      <w:r>
        <w:rPr>
          <w:sz w:val="22"/>
          <w:szCs w:val="22"/>
        </w:rPr>
        <w:t>3</w:t>
      </w:r>
      <w:r w:rsidR="00EF0A8B" w:rsidRPr="008203CF">
        <w:rPr>
          <w:sz w:val="22"/>
          <w:szCs w:val="22"/>
        </w:rPr>
        <w:t>.10.12.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79205510" w14:textId="28D0CD5E" w:rsidR="00A90C06" w:rsidRPr="008203CF" w:rsidRDefault="001823B1">
      <w:pPr>
        <w:ind w:left="-2" w:firstLine="0"/>
        <w:jc w:val="both"/>
        <w:rPr>
          <w:sz w:val="22"/>
          <w:szCs w:val="22"/>
        </w:rPr>
      </w:pPr>
      <w:r>
        <w:rPr>
          <w:sz w:val="22"/>
          <w:szCs w:val="22"/>
        </w:rPr>
        <w:t>3</w:t>
      </w:r>
      <w:r w:rsidR="00EF0A8B" w:rsidRPr="008203CF">
        <w:rPr>
          <w:sz w:val="22"/>
          <w:szCs w:val="22"/>
        </w:rPr>
        <w:t>.10.13. Caso ocorram descumprimento das obrigações contratuais, o fiscal do contrato atuará tempestivamente na solução do problema, reportando ao gestor do contrato para que tome as providências cabíveis, quando ultrapassar a sua competência;</w:t>
      </w:r>
    </w:p>
    <w:p w14:paraId="686C2E83" w14:textId="1675497A" w:rsidR="00A90C06" w:rsidRPr="008203CF" w:rsidRDefault="001823B1">
      <w:pPr>
        <w:ind w:left="-2" w:firstLine="0"/>
        <w:jc w:val="both"/>
        <w:rPr>
          <w:sz w:val="22"/>
          <w:szCs w:val="22"/>
        </w:rPr>
      </w:pPr>
      <w:r>
        <w:rPr>
          <w:sz w:val="22"/>
          <w:szCs w:val="22"/>
        </w:rPr>
        <w:t>3</w:t>
      </w:r>
      <w:r w:rsidR="00EF0A8B" w:rsidRPr="008203CF">
        <w:rPr>
          <w:sz w:val="22"/>
          <w:szCs w:val="22"/>
        </w:rPr>
        <w:t>.10.14.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941406B" w14:textId="41560500" w:rsidR="00A90C06" w:rsidRPr="008203CF" w:rsidRDefault="001823B1">
      <w:pPr>
        <w:ind w:left="-2" w:firstLine="0"/>
        <w:jc w:val="both"/>
        <w:rPr>
          <w:sz w:val="22"/>
          <w:szCs w:val="22"/>
        </w:rPr>
      </w:pPr>
      <w:r>
        <w:rPr>
          <w:sz w:val="22"/>
          <w:szCs w:val="22"/>
        </w:rPr>
        <w:lastRenderedPageBreak/>
        <w:t>3</w:t>
      </w:r>
      <w:r w:rsidR="00EF0A8B" w:rsidRPr="008203CF">
        <w:rPr>
          <w:sz w:val="22"/>
          <w:szCs w:val="22"/>
        </w:rPr>
        <w:t>.10.15. 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775100C4" w14:textId="62B5AFD7" w:rsidR="00A90C06" w:rsidRPr="008203CF" w:rsidRDefault="001823B1">
      <w:pPr>
        <w:ind w:left="-2" w:firstLine="0"/>
        <w:jc w:val="both"/>
        <w:rPr>
          <w:sz w:val="22"/>
          <w:szCs w:val="22"/>
        </w:rPr>
      </w:pPr>
      <w:r>
        <w:rPr>
          <w:sz w:val="22"/>
          <w:szCs w:val="22"/>
        </w:rPr>
        <w:t>3</w:t>
      </w:r>
      <w:r w:rsidR="00EF0A8B" w:rsidRPr="008203CF">
        <w:rPr>
          <w:sz w:val="22"/>
          <w:szCs w:val="22"/>
        </w:rPr>
        <w:t>.10.16.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9974C5F" w14:textId="63733598" w:rsidR="00A90C06" w:rsidRPr="008203CF" w:rsidRDefault="001823B1">
      <w:pPr>
        <w:ind w:left="-2" w:firstLine="0"/>
        <w:jc w:val="both"/>
        <w:rPr>
          <w:sz w:val="22"/>
          <w:szCs w:val="22"/>
        </w:rPr>
      </w:pPr>
      <w:r>
        <w:rPr>
          <w:sz w:val="22"/>
          <w:szCs w:val="22"/>
        </w:rPr>
        <w:t>3</w:t>
      </w:r>
      <w:r w:rsidR="00EF0A8B" w:rsidRPr="008203CF">
        <w:rPr>
          <w:sz w:val="22"/>
          <w:szCs w:val="22"/>
        </w:rPr>
        <w:t>.10.17. O fiscal do contrato comunicará ao gestor do contrato, em tempo hábil, o término do contrato sob sua responsabilidade, com vistas à tempestiva renovação ou prorrogação contratual.</w:t>
      </w:r>
    </w:p>
    <w:p w14:paraId="3C59CB61" w14:textId="741C75D6" w:rsidR="00A90C06" w:rsidRPr="008203CF" w:rsidRDefault="001823B1">
      <w:pPr>
        <w:ind w:left="-2" w:firstLine="0"/>
        <w:jc w:val="both"/>
        <w:rPr>
          <w:sz w:val="22"/>
          <w:szCs w:val="22"/>
        </w:rPr>
      </w:pPr>
      <w:r>
        <w:rPr>
          <w:sz w:val="22"/>
          <w:szCs w:val="22"/>
        </w:rPr>
        <w:t>3</w:t>
      </w:r>
      <w:r w:rsidR="00EF0A8B" w:rsidRPr="008203CF">
        <w:rPr>
          <w:sz w:val="22"/>
          <w:szCs w:val="22"/>
        </w:rPr>
        <w:t>.10.18. O gestor do contrato deverá elaborar relatório final com informações sobre a consecução dos objetivos que tenham justificado a contratação e eventuais condutas a serem adotadas para o aprimoramento das atividades da Administração.</w:t>
      </w:r>
    </w:p>
    <w:p w14:paraId="5BDC0D3F" w14:textId="21427183" w:rsidR="00A90C06" w:rsidRPr="008203CF" w:rsidRDefault="001823B1">
      <w:pPr>
        <w:ind w:left="-2" w:firstLine="0"/>
        <w:jc w:val="both"/>
        <w:rPr>
          <w:sz w:val="22"/>
          <w:szCs w:val="22"/>
        </w:rPr>
      </w:pPr>
      <w:r>
        <w:rPr>
          <w:sz w:val="22"/>
          <w:szCs w:val="22"/>
        </w:rPr>
        <w:t>3</w:t>
      </w:r>
      <w:r w:rsidR="00EF0A8B" w:rsidRPr="008203CF">
        <w:rPr>
          <w:sz w:val="22"/>
          <w:szCs w:val="22"/>
        </w:rPr>
        <w:t>.10.19. O gestor do contrato deverá enviar a documentação pertinente ao setor de contratos para a formalização dos procedimentos de liquidação e pagamento, no valor dimensionado pela fiscalização e gestão nos termos do contrato.</w:t>
      </w:r>
    </w:p>
    <w:p w14:paraId="23F50EE4" w14:textId="3BFB6F3D" w:rsidR="00A90C06" w:rsidRPr="008203CF" w:rsidRDefault="001823B1">
      <w:pPr>
        <w:ind w:left="-2" w:firstLine="0"/>
        <w:rPr>
          <w:b/>
          <w:sz w:val="22"/>
          <w:szCs w:val="22"/>
        </w:rPr>
      </w:pPr>
      <w:r>
        <w:rPr>
          <w:b/>
          <w:sz w:val="22"/>
          <w:szCs w:val="22"/>
        </w:rPr>
        <w:t>3</w:t>
      </w:r>
      <w:r w:rsidR="00EF0A8B" w:rsidRPr="008203CF">
        <w:rPr>
          <w:b/>
          <w:sz w:val="22"/>
          <w:szCs w:val="22"/>
        </w:rPr>
        <w:t>.11. DA DURAÇÃO DO CONTRATO:</w:t>
      </w:r>
    </w:p>
    <w:p w14:paraId="0B4914FA" w14:textId="3CEEC8C9" w:rsidR="00A90C06" w:rsidRPr="008203CF" w:rsidRDefault="001823B1">
      <w:pPr>
        <w:ind w:left="-2" w:firstLine="0"/>
        <w:jc w:val="both"/>
        <w:rPr>
          <w:sz w:val="22"/>
          <w:szCs w:val="22"/>
        </w:rPr>
      </w:pPr>
      <w:r>
        <w:rPr>
          <w:sz w:val="22"/>
          <w:szCs w:val="22"/>
        </w:rPr>
        <w:t>3</w:t>
      </w:r>
      <w:r w:rsidR="00EF0A8B" w:rsidRPr="008203CF">
        <w:rPr>
          <w:sz w:val="22"/>
          <w:szCs w:val="22"/>
        </w:rPr>
        <w:t>.11.1. Previsão de data em que deve ser assinado o instrumento contratual: 1</w:t>
      </w:r>
      <w:r w:rsidR="002B1214">
        <w:rPr>
          <w:sz w:val="22"/>
          <w:szCs w:val="22"/>
        </w:rPr>
        <w:t>2</w:t>
      </w:r>
      <w:r w:rsidR="00EF0A8B" w:rsidRPr="008203CF">
        <w:rPr>
          <w:sz w:val="22"/>
          <w:szCs w:val="22"/>
        </w:rPr>
        <w:t>/2024;</w:t>
      </w:r>
    </w:p>
    <w:p w14:paraId="0DB66DA0" w14:textId="325E395F" w:rsidR="00A90C06" w:rsidRPr="008203CF" w:rsidRDefault="001823B1">
      <w:pPr>
        <w:ind w:left="-2" w:firstLine="0"/>
        <w:rPr>
          <w:sz w:val="22"/>
          <w:szCs w:val="22"/>
        </w:rPr>
      </w:pPr>
      <w:r>
        <w:rPr>
          <w:sz w:val="22"/>
          <w:szCs w:val="22"/>
        </w:rPr>
        <w:t>3</w:t>
      </w:r>
      <w:r w:rsidR="00EF0A8B" w:rsidRPr="008203CF">
        <w:rPr>
          <w:sz w:val="22"/>
          <w:szCs w:val="22"/>
        </w:rPr>
        <w:t>.11.2. Estimada de disponibilização do serviço: 1</w:t>
      </w:r>
      <w:r w:rsidR="002B1214">
        <w:rPr>
          <w:sz w:val="22"/>
          <w:szCs w:val="22"/>
        </w:rPr>
        <w:t>2</w:t>
      </w:r>
      <w:r w:rsidR="00EF0A8B" w:rsidRPr="008203CF">
        <w:rPr>
          <w:sz w:val="22"/>
          <w:szCs w:val="22"/>
        </w:rPr>
        <w:t>/2024</w:t>
      </w:r>
    </w:p>
    <w:p w14:paraId="2A984C72" w14:textId="1CCF0729" w:rsidR="00A90C06" w:rsidRDefault="001823B1">
      <w:pPr>
        <w:ind w:left="-2" w:firstLine="0"/>
        <w:rPr>
          <w:sz w:val="22"/>
          <w:szCs w:val="22"/>
        </w:rPr>
      </w:pPr>
      <w:r>
        <w:rPr>
          <w:sz w:val="22"/>
          <w:szCs w:val="22"/>
        </w:rPr>
        <w:t>3</w:t>
      </w:r>
      <w:r w:rsidR="00EF0A8B" w:rsidRPr="008203CF">
        <w:rPr>
          <w:sz w:val="22"/>
          <w:szCs w:val="22"/>
        </w:rPr>
        <w:t>.11.3. Data início da execução:1</w:t>
      </w:r>
      <w:r w:rsidR="002B1214">
        <w:rPr>
          <w:sz w:val="22"/>
          <w:szCs w:val="22"/>
        </w:rPr>
        <w:t>2</w:t>
      </w:r>
      <w:r w:rsidR="00EF0A8B" w:rsidRPr="008203CF">
        <w:rPr>
          <w:sz w:val="22"/>
          <w:szCs w:val="22"/>
        </w:rPr>
        <w:t>/2024</w:t>
      </w:r>
    </w:p>
    <w:p w14:paraId="426996E0" w14:textId="0BB9D79F" w:rsidR="006161BF" w:rsidRDefault="006161BF">
      <w:pPr>
        <w:ind w:left="-2" w:firstLine="0"/>
        <w:rPr>
          <w:sz w:val="22"/>
          <w:szCs w:val="22"/>
        </w:rPr>
      </w:pPr>
      <w:r>
        <w:rPr>
          <w:sz w:val="22"/>
          <w:szCs w:val="22"/>
        </w:rPr>
        <w:t>3.11.4. O contrato deverá possuir prazo de validade de 12 meses</w:t>
      </w:r>
      <w:r w:rsidR="00532080">
        <w:rPr>
          <w:sz w:val="22"/>
          <w:szCs w:val="22"/>
        </w:rPr>
        <w:t xml:space="preserve"> e será executado de segunda a sexta-feira, </w:t>
      </w:r>
      <w:r w:rsidR="00B120A0">
        <w:rPr>
          <w:sz w:val="22"/>
          <w:szCs w:val="22"/>
        </w:rPr>
        <w:t xml:space="preserve">podendo </w:t>
      </w:r>
      <w:r w:rsidR="0033636A">
        <w:rPr>
          <w:sz w:val="22"/>
          <w:szCs w:val="22"/>
        </w:rPr>
        <w:t>os dosímetros serem encaminhados</w:t>
      </w:r>
      <w:r w:rsidR="00B120A0">
        <w:rPr>
          <w:sz w:val="22"/>
          <w:szCs w:val="22"/>
        </w:rPr>
        <w:t xml:space="preserve"> entre os horários das 07:</w:t>
      </w:r>
      <w:r w:rsidR="001C4575">
        <w:rPr>
          <w:sz w:val="22"/>
          <w:szCs w:val="22"/>
        </w:rPr>
        <w:t>3</w:t>
      </w:r>
      <w:r w:rsidR="00B120A0">
        <w:rPr>
          <w:sz w:val="22"/>
          <w:szCs w:val="22"/>
        </w:rPr>
        <w:t xml:space="preserve">0 </w:t>
      </w:r>
      <w:r w:rsidR="001C4575">
        <w:rPr>
          <w:sz w:val="22"/>
          <w:szCs w:val="22"/>
        </w:rPr>
        <w:t>às</w:t>
      </w:r>
      <w:r w:rsidR="00B120A0">
        <w:rPr>
          <w:sz w:val="22"/>
          <w:szCs w:val="22"/>
        </w:rPr>
        <w:t xml:space="preserve"> 17:00 horas.</w:t>
      </w:r>
    </w:p>
    <w:p w14:paraId="11EF50B8" w14:textId="7C852944" w:rsidR="009D5D4D" w:rsidRPr="008203CF" w:rsidRDefault="009D5D4D">
      <w:pPr>
        <w:ind w:left="-2" w:firstLine="0"/>
        <w:rPr>
          <w:sz w:val="22"/>
          <w:szCs w:val="22"/>
        </w:rPr>
      </w:pPr>
      <w:r>
        <w:rPr>
          <w:sz w:val="22"/>
          <w:szCs w:val="22"/>
        </w:rPr>
        <w:t xml:space="preserve">3.11.5. A empresa deverá </w:t>
      </w:r>
      <w:r w:rsidR="001C4575">
        <w:rPr>
          <w:sz w:val="22"/>
          <w:szCs w:val="22"/>
        </w:rPr>
        <w:t>encaminhar os dosímetros</w:t>
      </w:r>
      <w:r>
        <w:rPr>
          <w:sz w:val="22"/>
          <w:szCs w:val="22"/>
        </w:rPr>
        <w:t xml:space="preserve"> no seguinte endereço: Rua Prefeito José Mário Junqueira, número 661, Centro, Bandeirantes-Pr.</w:t>
      </w:r>
    </w:p>
    <w:p w14:paraId="2FB98988" w14:textId="2983BC99" w:rsidR="00A90C06" w:rsidRPr="008203CF"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6</w:t>
      </w:r>
      <w:r w:rsidR="00EF0A8B" w:rsidRPr="008203CF">
        <w:rPr>
          <w:sz w:val="22"/>
          <w:szCs w:val="22"/>
        </w:rPr>
        <w:t xml:space="preserve">. </w:t>
      </w:r>
      <w:r w:rsidR="00EF0A8B" w:rsidRPr="009360F3">
        <w:rPr>
          <w:sz w:val="22"/>
          <w:szCs w:val="22"/>
          <w:shd w:val="clear" w:color="auto" w:fill="FFFFFF" w:themeFill="background1"/>
        </w:rPr>
        <w:t>Durante a vigência do contrato, a CONTRATADA fica obrigada a manter seu cadastro, endereço eletrônico, telefone e responsável pelas operações, atualizados, situação que deve ser inserida em termo de referência como obrigação da CONTRATADA.</w:t>
      </w:r>
    </w:p>
    <w:p w14:paraId="7BDDF142" w14:textId="61D02B36" w:rsidR="00A90C06" w:rsidRPr="008203CF"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7</w:t>
      </w:r>
      <w:r w:rsidR="00EF0A8B" w:rsidRPr="008203CF">
        <w:rPr>
          <w:sz w:val="22"/>
          <w:szCs w:val="22"/>
        </w:rPr>
        <w:t>. GARANTIA DE EXECUÇÃO: Não haverá exigência de garantia contratual da execução.</w:t>
      </w:r>
    </w:p>
    <w:p w14:paraId="0C7D5C6D" w14:textId="34ADA22F" w:rsidR="00A90C06"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8</w:t>
      </w:r>
      <w:r w:rsidR="00EF0A8B" w:rsidRPr="008203CF">
        <w:rPr>
          <w:sz w:val="22"/>
          <w:szCs w:val="22"/>
        </w:rPr>
        <w:t xml:space="preserve">. DO PAGAMENTO: Considerando que não demandara a presente contratação de exigência de garantia para execução dos serviços, </w:t>
      </w:r>
      <w:r w:rsidR="001C4575">
        <w:rPr>
          <w:sz w:val="22"/>
          <w:szCs w:val="22"/>
        </w:rPr>
        <w:t>onde o pagamento será realizado em parcela única</w:t>
      </w:r>
      <w:r w:rsidR="00F41B1A">
        <w:rPr>
          <w:sz w:val="22"/>
          <w:szCs w:val="22"/>
        </w:rPr>
        <w:t xml:space="preserve">, uma vez que verificamos os orçamentos recebidos, onde a grande maioria deles possibilita o pagamento em apenas 1 (uma) parcela. </w:t>
      </w:r>
    </w:p>
    <w:p w14:paraId="0C21CFCA" w14:textId="34ADA22F" w:rsidR="009E67B9" w:rsidRDefault="00765D6F">
      <w:pPr>
        <w:ind w:left="-2" w:firstLine="0"/>
        <w:jc w:val="both"/>
        <w:rPr>
          <w:sz w:val="22"/>
          <w:szCs w:val="22"/>
        </w:rPr>
      </w:pPr>
      <w:r>
        <w:rPr>
          <w:sz w:val="22"/>
          <w:szCs w:val="22"/>
        </w:rPr>
        <w:t>3.11.</w:t>
      </w:r>
      <w:r w:rsidR="009D5D4D">
        <w:rPr>
          <w:sz w:val="22"/>
          <w:szCs w:val="22"/>
        </w:rPr>
        <w:t>9</w:t>
      </w:r>
      <w:r>
        <w:rPr>
          <w:sz w:val="22"/>
          <w:szCs w:val="22"/>
        </w:rPr>
        <w:t xml:space="preserve">. </w:t>
      </w:r>
      <w:bookmarkStart w:id="7" w:name="_Hlk176426733"/>
      <w:r w:rsidR="00342549">
        <w:rPr>
          <w:sz w:val="22"/>
          <w:szCs w:val="22"/>
        </w:rPr>
        <w:t>O</w:t>
      </w:r>
      <w:r w:rsidR="0028388E">
        <w:rPr>
          <w:sz w:val="22"/>
          <w:szCs w:val="22"/>
        </w:rPr>
        <w:t xml:space="preserve"> envio dos dosímetros deverá ser realizado mensalmente</w:t>
      </w:r>
      <w:bookmarkEnd w:id="7"/>
    </w:p>
    <w:p w14:paraId="45A28A71" w14:textId="41F0F60B" w:rsidR="009E67B9" w:rsidRDefault="009E67B9" w:rsidP="009E67B9">
      <w:pPr>
        <w:pStyle w:val="SemEspaamento"/>
        <w:jc w:val="both"/>
        <w:rPr>
          <w:rFonts w:ascii="Times New Roman" w:hAnsi="Times New Roman" w:cs="Times New Roman"/>
          <w:sz w:val="24"/>
          <w:szCs w:val="24"/>
        </w:rPr>
      </w:pPr>
      <w:r>
        <w:t>3.11</w:t>
      </w:r>
      <w:r w:rsidR="006161BF">
        <w:t>.</w:t>
      </w:r>
      <w:r w:rsidR="009D5D4D">
        <w:t>10</w:t>
      </w:r>
      <w:r>
        <w:t xml:space="preserve">. </w:t>
      </w:r>
      <w:bookmarkStart w:id="8" w:name="_Hlk176426775"/>
      <w:r>
        <w:rPr>
          <w:rFonts w:ascii="Times New Roman" w:hAnsi="Times New Roman" w:cs="Times New Roman"/>
          <w:sz w:val="24"/>
          <w:szCs w:val="24"/>
        </w:rPr>
        <w:t xml:space="preserve">O pagamento será efetuado no prazo de </w:t>
      </w:r>
      <w:r w:rsidR="00F41B1A">
        <w:rPr>
          <w:rFonts w:ascii="Times New Roman" w:hAnsi="Times New Roman" w:cs="Times New Roman"/>
          <w:sz w:val="24"/>
          <w:szCs w:val="24"/>
        </w:rPr>
        <w:t xml:space="preserve">até </w:t>
      </w:r>
      <w:r>
        <w:rPr>
          <w:rFonts w:ascii="Times New Roman" w:hAnsi="Times New Roman" w:cs="Times New Roman"/>
          <w:sz w:val="24"/>
          <w:szCs w:val="24"/>
        </w:rPr>
        <w:t>30 (trinta) contados a partir do atesto da Nota Fiscal.</w:t>
      </w:r>
    </w:p>
    <w:p w14:paraId="2AEE8E82" w14:textId="77777777" w:rsidR="00FB2580" w:rsidRDefault="00FB2580" w:rsidP="009E67B9">
      <w:pPr>
        <w:pStyle w:val="SemEspaamento"/>
        <w:jc w:val="both"/>
        <w:rPr>
          <w:rFonts w:ascii="Times New Roman" w:hAnsi="Times New Roman" w:cs="Times New Roman"/>
          <w:sz w:val="24"/>
          <w:szCs w:val="24"/>
        </w:rPr>
      </w:pPr>
    </w:p>
    <w:p w14:paraId="6A1F5ED9" w14:textId="7D4D4877" w:rsidR="00FB2580" w:rsidRDefault="00FB2580" w:rsidP="00FB2580">
      <w:pPr>
        <w:pStyle w:val="SemEspaamento"/>
        <w:numPr>
          <w:ilvl w:val="0"/>
          <w:numId w:val="1"/>
        </w:numPr>
        <w:jc w:val="both"/>
        <w:rPr>
          <w:rFonts w:ascii="Times New Roman" w:hAnsi="Times New Roman" w:cs="Times New Roman"/>
          <w:b/>
          <w:bCs/>
          <w:sz w:val="24"/>
          <w:szCs w:val="24"/>
        </w:rPr>
      </w:pPr>
      <w:r w:rsidRPr="00FB2580">
        <w:rPr>
          <w:rFonts w:ascii="Times New Roman" w:hAnsi="Times New Roman" w:cs="Times New Roman"/>
          <w:b/>
          <w:bCs/>
          <w:sz w:val="24"/>
          <w:szCs w:val="24"/>
        </w:rPr>
        <w:t xml:space="preserve">Estimativas das quantidades a serem contratadas: </w:t>
      </w:r>
    </w:p>
    <w:p w14:paraId="72EB1E38" w14:textId="2A71E3CD" w:rsidR="00FB2580" w:rsidRDefault="00FB2580" w:rsidP="00FB2580">
      <w:pPr>
        <w:pStyle w:val="SemEspaamento"/>
        <w:ind w:left="-2"/>
        <w:jc w:val="both"/>
        <w:rPr>
          <w:rFonts w:ascii="Times New Roman" w:hAnsi="Times New Roman" w:cs="Times New Roman"/>
          <w:sz w:val="24"/>
          <w:szCs w:val="24"/>
        </w:rPr>
      </w:pPr>
      <w:r>
        <w:rPr>
          <w:rFonts w:ascii="Times New Roman" w:hAnsi="Times New Roman" w:cs="Times New Roman"/>
          <w:sz w:val="24"/>
          <w:szCs w:val="24"/>
        </w:rPr>
        <w:t xml:space="preserve">4.1. </w:t>
      </w:r>
      <w:r w:rsidRPr="00FB2580">
        <w:rPr>
          <w:rFonts w:ascii="Times New Roman" w:hAnsi="Times New Roman" w:cs="Times New Roman"/>
          <w:sz w:val="24"/>
          <w:szCs w:val="24"/>
        </w:rPr>
        <w:t>A quantidade estipulada foi de acordo com a demanda prevista para 12 (doze) meses</w:t>
      </w:r>
      <w:r w:rsidR="009576E8">
        <w:rPr>
          <w:rFonts w:ascii="Times New Roman" w:hAnsi="Times New Roman" w:cs="Times New Roman"/>
          <w:sz w:val="24"/>
          <w:szCs w:val="24"/>
        </w:rPr>
        <w:t>.</w:t>
      </w:r>
    </w:p>
    <w:tbl>
      <w:tblPr>
        <w:tblW w:w="9776" w:type="dxa"/>
        <w:tblCellMar>
          <w:left w:w="70" w:type="dxa"/>
          <w:right w:w="70" w:type="dxa"/>
        </w:tblCellMar>
        <w:tblLook w:val="04A0" w:firstRow="1" w:lastRow="0" w:firstColumn="1" w:lastColumn="0" w:noHBand="0" w:noVBand="1"/>
      </w:tblPr>
      <w:tblGrid>
        <w:gridCol w:w="960"/>
        <w:gridCol w:w="960"/>
        <w:gridCol w:w="2611"/>
        <w:gridCol w:w="1560"/>
        <w:gridCol w:w="1134"/>
        <w:gridCol w:w="2551"/>
      </w:tblGrid>
      <w:tr w:rsidR="008C3A28" w:rsidRPr="00E9534D" w14:paraId="60225991" w14:textId="77777777" w:rsidTr="008C3A28">
        <w:trPr>
          <w:trHeight w:val="70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03A5"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r w:rsidRPr="00E9534D">
              <w:rPr>
                <w:rFonts w:ascii="Calibri" w:hAnsi="Calibri" w:cs="Calibri"/>
                <w:b/>
                <w:bCs/>
                <w:color w:val="000000"/>
                <w:position w:val="0"/>
                <w:sz w:val="22"/>
                <w:szCs w:val="22"/>
              </w:rPr>
              <w:t>Item</w:t>
            </w:r>
          </w:p>
        </w:tc>
        <w:tc>
          <w:tcPr>
            <w:tcW w:w="960" w:type="dxa"/>
            <w:tcBorders>
              <w:top w:val="single" w:sz="4" w:space="0" w:color="auto"/>
              <w:left w:val="nil"/>
              <w:bottom w:val="single" w:sz="4" w:space="0" w:color="auto"/>
              <w:right w:val="nil"/>
            </w:tcBorders>
            <w:shd w:val="clear" w:color="auto" w:fill="auto"/>
            <w:noWrap/>
            <w:vAlign w:val="center"/>
            <w:hideMark/>
          </w:tcPr>
          <w:p w14:paraId="184599B3"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proofErr w:type="spellStart"/>
            <w:r w:rsidRPr="00E9534D">
              <w:rPr>
                <w:rFonts w:ascii="Calibri" w:hAnsi="Calibri" w:cs="Calibri"/>
                <w:b/>
                <w:bCs/>
                <w:color w:val="000000"/>
                <w:position w:val="0"/>
                <w:sz w:val="22"/>
                <w:szCs w:val="22"/>
              </w:rPr>
              <w:t>Und</w:t>
            </w:r>
            <w:proofErr w:type="spellEnd"/>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629D1"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r w:rsidRPr="00E9534D">
              <w:rPr>
                <w:rFonts w:ascii="Calibri" w:hAnsi="Calibri" w:cs="Calibri"/>
                <w:b/>
                <w:bCs/>
                <w:color w:val="000000"/>
                <w:position w:val="0"/>
                <w:sz w:val="22"/>
                <w:szCs w:val="22"/>
              </w:rPr>
              <w:t>Descrição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01EFCD5"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r w:rsidRPr="00E9534D">
              <w:rPr>
                <w:rFonts w:ascii="Calibri" w:hAnsi="Calibri" w:cs="Calibri"/>
                <w:b/>
                <w:bCs/>
                <w:color w:val="000000"/>
                <w:position w:val="0"/>
                <w:sz w:val="22"/>
                <w:szCs w:val="22"/>
              </w:rPr>
              <w:t>Código do Município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D66346"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r w:rsidRPr="00E9534D">
              <w:rPr>
                <w:rFonts w:ascii="Calibri" w:hAnsi="Calibri" w:cs="Calibri"/>
                <w:b/>
                <w:bCs/>
                <w:color w:val="000000"/>
                <w:position w:val="0"/>
                <w:sz w:val="22"/>
                <w:szCs w:val="22"/>
              </w:rPr>
              <w:t>Código CAT</w:t>
            </w:r>
            <w:r>
              <w:rPr>
                <w:rFonts w:ascii="Calibri" w:hAnsi="Calibri" w:cs="Calibri"/>
                <w:b/>
                <w:bCs/>
                <w:color w:val="000000"/>
                <w:position w:val="0"/>
                <w:sz w:val="22"/>
                <w:szCs w:val="22"/>
              </w:rPr>
              <w:t>SERV</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EAB63DA"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b/>
                <w:bCs/>
                <w:color w:val="000000"/>
                <w:position w:val="0"/>
                <w:sz w:val="22"/>
                <w:szCs w:val="22"/>
              </w:rPr>
            </w:pPr>
            <w:r w:rsidRPr="00E9534D">
              <w:rPr>
                <w:rFonts w:ascii="Calibri" w:hAnsi="Calibri" w:cs="Calibri"/>
                <w:b/>
                <w:bCs/>
                <w:color w:val="000000"/>
                <w:position w:val="0"/>
                <w:sz w:val="22"/>
                <w:szCs w:val="22"/>
              </w:rPr>
              <w:t>QTD</w:t>
            </w:r>
          </w:p>
        </w:tc>
      </w:tr>
      <w:tr w:rsidR="008C3A28" w:rsidRPr="00E9534D" w14:paraId="411EAD69" w14:textId="77777777" w:rsidTr="004D2967">
        <w:trPr>
          <w:trHeight w:val="109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0D2F26F"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color w:val="000000"/>
                <w:position w:val="0"/>
                <w:sz w:val="22"/>
                <w:szCs w:val="22"/>
              </w:rPr>
            </w:pPr>
            <w:r>
              <w:rPr>
                <w:rFonts w:ascii="Calibri" w:hAnsi="Calibri" w:cs="Calibri"/>
                <w:color w:val="000000"/>
                <w:position w:val="0"/>
                <w:sz w:val="22"/>
                <w:szCs w:val="22"/>
              </w:rPr>
              <w:t>01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AB4F3C"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color w:val="000000"/>
                <w:position w:val="0"/>
                <w:sz w:val="22"/>
                <w:szCs w:val="22"/>
              </w:rPr>
            </w:pPr>
            <w:proofErr w:type="spellStart"/>
            <w:r>
              <w:rPr>
                <w:rFonts w:ascii="Calibri" w:hAnsi="Calibri" w:cs="Calibri"/>
                <w:color w:val="000000"/>
                <w:position w:val="0"/>
                <w:sz w:val="22"/>
                <w:szCs w:val="22"/>
              </w:rPr>
              <w:t>Und</w:t>
            </w:r>
            <w:proofErr w:type="spellEnd"/>
          </w:p>
        </w:tc>
        <w:tc>
          <w:tcPr>
            <w:tcW w:w="2611" w:type="dxa"/>
            <w:tcBorders>
              <w:top w:val="single" w:sz="4" w:space="0" w:color="auto"/>
              <w:left w:val="nil"/>
              <w:bottom w:val="single" w:sz="4" w:space="0" w:color="auto"/>
              <w:right w:val="single" w:sz="4" w:space="0" w:color="auto"/>
            </w:tcBorders>
            <w:shd w:val="clear" w:color="auto" w:fill="auto"/>
            <w:vAlign w:val="center"/>
          </w:tcPr>
          <w:p w14:paraId="620B9280" w14:textId="02FC53CC" w:rsidR="008C3A28" w:rsidRPr="001F46F8" w:rsidRDefault="008C3A28" w:rsidP="009853D7">
            <w:pPr>
              <w:suppressAutoHyphens w:val="0"/>
              <w:spacing w:line="240" w:lineRule="auto"/>
              <w:ind w:firstLine="0"/>
              <w:jc w:val="both"/>
              <w:textAlignment w:val="auto"/>
              <w:outlineLvl w:val="9"/>
              <w:rPr>
                <w:rFonts w:ascii="Calibri" w:hAnsi="Calibri" w:cs="Calibri"/>
                <w:color w:val="000000"/>
                <w:position w:val="0"/>
                <w:sz w:val="22"/>
                <w:szCs w:val="22"/>
              </w:rPr>
            </w:pPr>
            <w:r w:rsidRPr="001F46F8">
              <w:rPr>
                <w:rFonts w:ascii="Calibri" w:hAnsi="Calibri" w:cs="Calibri"/>
                <w:color w:val="000000"/>
                <w:position w:val="0"/>
                <w:sz w:val="22"/>
                <w:szCs w:val="22"/>
              </w:rPr>
              <w:t xml:space="preserve">Serviço de Monitoração Individual Externa para 1 usuário e 1 padrão. </w:t>
            </w:r>
          </w:p>
          <w:p w14:paraId="7100334E" w14:textId="77777777" w:rsidR="008C3A28" w:rsidRPr="001F46F8" w:rsidRDefault="008C3A28" w:rsidP="009853D7">
            <w:pPr>
              <w:suppressAutoHyphens w:val="0"/>
              <w:spacing w:line="240" w:lineRule="auto"/>
              <w:ind w:firstLine="0"/>
              <w:jc w:val="both"/>
              <w:textAlignment w:val="auto"/>
              <w:outlineLvl w:val="9"/>
              <w:rPr>
                <w:rFonts w:ascii="Calibri" w:hAnsi="Calibri" w:cs="Calibri"/>
                <w:color w:val="000000"/>
                <w:position w:val="0"/>
                <w:sz w:val="22"/>
                <w:szCs w:val="22"/>
              </w:rPr>
            </w:pPr>
            <w:r w:rsidRPr="001F46F8">
              <w:rPr>
                <w:rFonts w:ascii="Calibri" w:hAnsi="Calibri" w:cs="Calibri"/>
                <w:color w:val="000000"/>
                <w:position w:val="0"/>
                <w:sz w:val="22"/>
                <w:szCs w:val="22"/>
              </w:rPr>
              <w:t>Leitura e registro de doses de radiação recebidas para cada usuário</w:t>
            </w:r>
          </w:p>
          <w:p w14:paraId="2FBD2C60" w14:textId="77777777" w:rsidR="008C3A28" w:rsidRPr="001F46F8" w:rsidRDefault="008C3A28" w:rsidP="009853D7">
            <w:pPr>
              <w:suppressAutoHyphens w:val="0"/>
              <w:spacing w:line="240" w:lineRule="auto"/>
              <w:ind w:firstLine="0"/>
              <w:jc w:val="both"/>
              <w:textAlignment w:val="auto"/>
              <w:outlineLvl w:val="9"/>
              <w:rPr>
                <w:rFonts w:ascii="Calibri" w:hAnsi="Calibri" w:cs="Calibri"/>
                <w:color w:val="000000"/>
                <w:position w:val="0"/>
                <w:sz w:val="22"/>
                <w:szCs w:val="22"/>
              </w:rPr>
            </w:pPr>
            <w:r w:rsidRPr="001F46F8">
              <w:rPr>
                <w:rFonts w:ascii="Calibri" w:hAnsi="Calibri" w:cs="Calibri"/>
                <w:color w:val="000000"/>
                <w:position w:val="0"/>
                <w:sz w:val="22"/>
                <w:szCs w:val="22"/>
              </w:rPr>
              <w:t>monitorado e emissão dos relatórios mensais e anuais, de acordo com as</w:t>
            </w:r>
          </w:p>
          <w:p w14:paraId="075C2E3A" w14:textId="77777777" w:rsidR="008C3A28" w:rsidRPr="001F46F8" w:rsidRDefault="008C3A28" w:rsidP="009853D7">
            <w:pPr>
              <w:suppressAutoHyphens w:val="0"/>
              <w:spacing w:line="240" w:lineRule="auto"/>
              <w:ind w:firstLine="0"/>
              <w:jc w:val="both"/>
              <w:textAlignment w:val="auto"/>
              <w:outlineLvl w:val="9"/>
              <w:rPr>
                <w:rFonts w:ascii="Calibri" w:hAnsi="Calibri" w:cs="Calibri"/>
                <w:color w:val="000000"/>
                <w:position w:val="0"/>
                <w:sz w:val="22"/>
                <w:szCs w:val="22"/>
              </w:rPr>
            </w:pPr>
            <w:r w:rsidRPr="001F46F8">
              <w:rPr>
                <w:rFonts w:ascii="Calibri" w:hAnsi="Calibri" w:cs="Calibri"/>
                <w:color w:val="000000"/>
                <w:position w:val="0"/>
                <w:sz w:val="22"/>
                <w:szCs w:val="22"/>
              </w:rPr>
              <w:t>normas da Comissão Nacional de Energia Nuclear-CNEN, incluso</w:t>
            </w:r>
          </w:p>
          <w:p w14:paraId="76662841" w14:textId="77777777" w:rsidR="008C3A28" w:rsidRPr="00E9534D" w:rsidRDefault="008C3A28" w:rsidP="009853D7">
            <w:pPr>
              <w:suppressAutoHyphens w:val="0"/>
              <w:spacing w:line="240" w:lineRule="auto"/>
              <w:ind w:left="0" w:firstLine="0"/>
              <w:jc w:val="both"/>
              <w:textAlignment w:val="auto"/>
              <w:outlineLvl w:val="9"/>
              <w:rPr>
                <w:rFonts w:ascii="Calibri" w:hAnsi="Calibri" w:cs="Calibri"/>
                <w:color w:val="000000"/>
                <w:position w:val="0"/>
                <w:sz w:val="22"/>
                <w:szCs w:val="22"/>
              </w:rPr>
            </w:pPr>
            <w:r w:rsidRPr="001F46F8">
              <w:rPr>
                <w:rFonts w:ascii="Calibri" w:hAnsi="Calibri" w:cs="Calibri"/>
                <w:color w:val="000000"/>
                <w:position w:val="0"/>
                <w:sz w:val="22"/>
                <w:szCs w:val="22"/>
              </w:rPr>
              <w:lastRenderedPageBreak/>
              <w:t>despesas de expedição</w:t>
            </w:r>
          </w:p>
        </w:tc>
        <w:tc>
          <w:tcPr>
            <w:tcW w:w="1560" w:type="dxa"/>
            <w:tcBorders>
              <w:top w:val="nil"/>
              <w:left w:val="nil"/>
              <w:bottom w:val="single" w:sz="4" w:space="0" w:color="auto"/>
              <w:right w:val="single" w:sz="4" w:space="0" w:color="auto"/>
            </w:tcBorders>
            <w:shd w:val="clear" w:color="auto" w:fill="auto"/>
            <w:vAlign w:val="center"/>
          </w:tcPr>
          <w:p w14:paraId="482346DD"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color w:val="000000"/>
                <w:position w:val="0"/>
                <w:sz w:val="22"/>
                <w:szCs w:val="22"/>
              </w:rPr>
            </w:pPr>
            <w:r>
              <w:rPr>
                <w:rFonts w:ascii="Calibri" w:hAnsi="Calibri" w:cs="Calibri"/>
                <w:color w:val="000000"/>
                <w:position w:val="0"/>
                <w:sz w:val="22"/>
                <w:szCs w:val="22"/>
              </w:rPr>
              <w:lastRenderedPageBreak/>
              <w:t>26788</w:t>
            </w:r>
          </w:p>
        </w:tc>
        <w:tc>
          <w:tcPr>
            <w:tcW w:w="1134" w:type="dxa"/>
            <w:tcBorders>
              <w:top w:val="nil"/>
              <w:left w:val="nil"/>
              <w:bottom w:val="single" w:sz="4" w:space="0" w:color="auto"/>
              <w:right w:val="single" w:sz="4" w:space="0" w:color="auto"/>
            </w:tcBorders>
            <w:shd w:val="clear" w:color="auto" w:fill="auto"/>
            <w:vAlign w:val="center"/>
          </w:tcPr>
          <w:p w14:paraId="0C6272DE"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color w:val="000000"/>
                <w:position w:val="0"/>
                <w:sz w:val="22"/>
                <w:szCs w:val="22"/>
              </w:rPr>
            </w:pPr>
            <w:r>
              <w:rPr>
                <w:rFonts w:ascii="Calibri" w:hAnsi="Calibri" w:cs="Calibri"/>
                <w:color w:val="000000"/>
                <w:position w:val="0"/>
                <w:sz w:val="22"/>
                <w:szCs w:val="22"/>
              </w:rPr>
              <w:t>15121</w:t>
            </w:r>
          </w:p>
        </w:tc>
        <w:tc>
          <w:tcPr>
            <w:tcW w:w="2551" w:type="dxa"/>
            <w:tcBorders>
              <w:top w:val="nil"/>
              <w:left w:val="nil"/>
              <w:bottom w:val="single" w:sz="4" w:space="0" w:color="auto"/>
              <w:right w:val="single" w:sz="4" w:space="0" w:color="auto"/>
            </w:tcBorders>
            <w:shd w:val="clear" w:color="auto" w:fill="auto"/>
            <w:noWrap/>
            <w:vAlign w:val="center"/>
          </w:tcPr>
          <w:p w14:paraId="37DD5550" w14:textId="77777777" w:rsidR="008C3A28" w:rsidRPr="00E9534D" w:rsidRDefault="008C3A28" w:rsidP="009853D7">
            <w:pPr>
              <w:suppressAutoHyphens w:val="0"/>
              <w:spacing w:line="240" w:lineRule="auto"/>
              <w:ind w:left="0" w:firstLine="0"/>
              <w:jc w:val="center"/>
              <w:textAlignment w:val="auto"/>
              <w:outlineLvl w:val="9"/>
              <w:rPr>
                <w:rFonts w:ascii="Calibri" w:hAnsi="Calibri" w:cs="Calibri"/>
                <w:color w:val="000000"/>
                <w:position w:val="0"/>
                <w:sz w:val="22"/>
                <w:szCs w:val="22"/>
              </w:rPr>
            </w:pPr>
            <w:r>
              <w:rPr>
                <w:rFonts w:ascii="Calibri" w:hAnsi="Calibri" w:cs="Calibri"/>
                <w:color w:val="000000"/>
                <w:position w:val="0"/>
                <w:sz w:val="22"/>
                <w:szCs w:val="22"/>
              </w:rPr>
              <w:t>24</w:t>
            </w:r>
          </w:p>
        </w:tc>
      </w:tr>
      <w:tr w:rsidR="004D2967" w:rsidRPr="00E9534D" w14:paraId="39B37763" w14:textId="77777777" w:rsidTr="001263A7">
        <w:trPr>
          <w:trHeight w:val="1095"/>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36E53C99" w14:textId="4B24DBB9" w:rsidR="004D2967" w:rsidRPr="004D2967" w:rsidRDefault="004D2967" w:rsidP="004D2967">
            <w:pPr>
              <w:suppressAutoHyphens w:val="0"/>
              <w:spacing w:line="240" w:lineRule="auto"/>
              <w:ind w:left="0" w:firstLine="0"/>
              <w:jc w:val="center"/>
              <w:textAlignment w:val="auto"/>
              <w:outlineLvl w:val="9"/>
              <w:rPr>
                <w:rFonts w:asciiTheme="majorHAnsi" w:hAnsiTheme="majorHAnsi" w:cstheme="majorHAnsi"/>
                <w:color w:val="000000"/>
                <w:position w:val="0"/>
                <w:sz w:val="22"/>
                <w:szCs w:val="22"/>
              </w:rPr>
            </w:pPr>
            <w:r w:rsidRPr="004D2967">
              <w:rPr>
                <w:rFonts w:asciiTheme="majorHAnsi" w:hAnsiTheme="majorHAnsi" w:cstheme="majorHAnsi"/>
                <w:sz w:val="22"/>
                <w:szCs w:val="22"/>
              </w:rPr>
              <w:t>02</w:t>
            </w:r>
          </w:p>
        </w:tc>
        <w:tc>
          <w:tcPr>
            <w:tcW w:w="960" w:type="dxa"/>
            <w:tcBorders>
              <w:top w:val="single" w:sz="4" w:space="0" w:color="auto"/>
              <w:left w:val="nil"/>
              <w:bottom w:val="single" w:sz="4" w:space="0" w:color="auto"/>
              <w:right w:val="single" w:sz="4" w:space="0" w:color="auto"/>
            </w:tcBorders>
            <w:shd w:val="clear" w:color="auto" w:fill="auto"/>
            <w:noWrap/>
          </w:tcPr>
          <w:p w14:paraId="13528FE7" w14:textId="600E1BE6" w:rsidR="004D2967" w:rsidRPr="004D2967" w:rsidRDefault="004D2967" w:rsidP="004D2967">
            <w:pPr>
              <w:suppressAutoHyphens w:val="0"/>
              <w:spacing w:line="240" w:lineRule="auto"/>
              <w:ind w:left="0" w:firstLine="0"/>
              <w:jc w:val="center"/>
              <w:textAlignment w:val="auto"/>
              <w:outlineLvl w:val="9"/>
              <w:rPr>
                <w:rFonts w:asciiTheme="majorHAnsi" w:hAnsiTheme="majorHAnsi" w:cstheme="majorHAnsi"/>
                <w:color w:val="000000"/>
                <w:position w:val="0"/>
                <w:sz w:val="22"/>
                <w:szCs w:val="22"/>
              </w:rPr>
            </w:pPr>
            <w:proofErr w:type="spellStart"/>
            <w:r w:rsidRPr="004D2967">
              <w:rPr>
                <w:rFonts w:asciiTheme="majorHAnsi" w:hAnsiTheme="majorHAnsi" w:cstheme="majorHAnsi"/>
                <w:sz w:val="22"/>
                <w:szCs w:val="22"/>
              </w:rPr>
              <w:t>Und</w:t>
            </w:r>
            <w:proofErr w:type="spellEnd"/>
          </w:p>
        </w:tc>
        <w:tc>
          <w:tcPr>
            <w:tcW w:w="2611" w:type="dxa"/>
            <w:tcBorders>
              <w:top w:val="single" w:sz="4" w:space="0" w:color="auto"/>
              <w:left w:val="nil"/>
              <w:bottom w:val="single" w:sz="4" w:space="0" w:color="auto"/>
              <w:right w:val="single" w:sz="4" w:space="0" w:color="auto"/>
            </w:tcBorders>
            <w:shd w:val="clear" w:color="auto" w:fill="auto"/>
          </w:tcPr>
          <w:p w14:paraId="61674DFC" w14:textId="185142A4" w:rsidR="004D2967" w:rsidRPr="004D2967" w:rsidRDefault="004D2967" w:rsidP="004D2967">
            <w:pPr>
              <w:suppressAutoHyphens w:val="0"/>
              <w:spacing w:line="240" w:lineRule="auto"/>
              <w:ind w:firstLine="0"/>
              <w:jc w:val="both"/>
              <w:textAlignment w:val="auto"/>
              <w:outlineLvl w:val="9"/>
              <w:rPr>
                <w:rFonts w:asciiTheme="majorHAnsi" w:hAnsiTheme="majorHAnsi" w:cstheme="majorHAnsi"/>
                <w:color w:val="000000"/>
                <w:position w:val="0"/>
                <w:sz w:val="22"/>
                <w:szCs w:val="22"/>
              </w:rPr>
            </w:pPr>
            <w:r w:rsidRPr="004D2967">
              <w:rPr>
                <w:rFonts w:asciiTheme="majorHAnsi" w:hAnsiTheme="majorHAnsi" w:cstheme="majorHAnsi"/>
                <w:sz w:val="22"/>
                <w:szCs w:val="22"/>
              </w:rPr>
              <w:t>Reposição de Dosímetro em caso de perda e/ou extravio</w:t>
            </w:r>
          </w:p>
        </w:tc>
        <w:tc>
          <w:tcPr>
            <w:tcW w:w="1560" w:type="dxa"/>
            <w:tcBorders>
              <w:top w:val="single" w:sz="4" w:space="0" w:color="auto"/>
              <w:left w:val="nil"/>
              <w:bottom w:val="single" w:sz="4" w:space="0" w:color="auto"/>
              <w:right w:val="single" w:sz="4" w:space="0" w:color="auto"/>
            </w:tcBorders>
            <w:shd w:val="clear" w:color="auto" w:fill="auto"/>
          </w:tcPr>
          <w:p w14:paraId="532797CF" w14:textId="00763944" w:rsidR="004D2967" w:rsidRPr="004D2967" w:rsidRDefault="004D2967" w:rsidP="004D2967">
            <w:pPr>
              <w:suppressAutoHyphens w:val="0"/>
              <w:spacing w:line="240" w:lineRule="auto"/>
              <w:ind w:left="0" w:firstLine="0"/>
              <w:jc w:val="center"/>
              <w:textAlignment w:val="auto"/>
              <w:outlineLvl w:val="9"/>
              <w:rPr>
                <w:rFonts w:asciiTheme="majorHAnsi" w:hAnsiTheme="majorHAnsi" w:cstheme="majorHAnsi"/>
                <w:color w:val="000000"/>
                <w:position w:val="0"/>
                <w:sz w:val="22"/>
                <w:szCs w:val="22"/>
              </w:rPr>
            </w:pPr>
            <w:r w:rsidRPr="004D2967">
              <w:rPr>
                <w:rFonts w:asciiTheme="majorHAnsi" w:hAnsiTheme="majorHAnsi" w:cstheme="majorHAnsi"/>
                <w:sz w:val="22"/>
                <w:szCs w:val="22"/>
              </w:rPr>
              <w:t>218023</w:t>
            </w:r>
          </w:p>
        </w:tc>
        <w:tc>
          <w:tcPr>
            <w:tcW w:w="1134" w:type="dxa"/>
            <w:tcBorders>
              <w:top w:val="single" w:sz="4" w:space="0" w:color="auto"/>
              <w:left w:val="nil"/>
              <w:bottom w:val="single" w:sz="4" w:space="0" w:color="auto"/>
              <w:right w:val="single" w:sz="4" w:space="0" w:color="auto"/>
            </w:tcBorders>
            <w:shd w:val="clear" w:color="auto" w:fill="auto"/>
          </w:tcPr>
          <w:p w14:paraId="30F7C32E" w14:textId="527F9535" w:rsidR="004D2967" w:rsidRPr="004D2967" w:rsidRDefault="004D2967" w:rsidP="004D2967">
            <w:pPr>
              <w:suppressAutoHyphens w:val="0"/>
              <w:spacing w:line="240" w:lineRule="auto"/>
              <w:ind w:left="0" w:firstLine="0"/>
              <w:jc w:val="center"/>
              <w:textAlignment w:val="auto"/>
              <w:outlineLvl w:val="9"/>
              <w:rPr>
                <w:rFonts w:asciiTheme="majorHAnsi" w:hAnsiTheme="majorHAnsi" w:cstheme="majorHAnsi"/>
                <w:color w:val="000000"/>
                <w:position w:val="0"/>
                <w:sz w:val="22"/>
                <w:szCs w:val="22"/>
              </w:rPr>
            </w:pPr>
            <w:r w:rsidRPr="004D2967">
              <w:rPr>
                <w:rFonts w:asciiTheme="majorHAnsi" w:hAnsiTheme="majorHAnsi" w:cstheme="majorHAnsi"/>
                <w:sz w:val="22"/>
                <w:szCs w:val="22"/>
              </w:rPr>
              <w:t>461039</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C079387" w14:textId="17E21BA8" w:rsidR="004D2967" w:rsidRPr="004D2967" w:rsidRDefault="004D2967" w:rsidP="004D2967">
            <w:pPr>
              <w:suppressAutoHyphens w:val="0"/>
              <w:spacing w:line="240" w:lineRule="auto"/>
              <w:ind w:left="0" w:firstLine="0"/>
              <w:textAlignment w:val="auto"/>
              <w:outlineLvl w:val="9"/>
              <w:rPr>
                <w:rFonts w:asciiTheme="majorHAnsi" w:hAnsiTheme="majorHAnsi" w:cstheme="majorHAnsi"/>
                <w:color w:val="000000"/>
                <w:position w:val="0"/>
                <w:sz w:val="22"/>
                <w:szCs w:val="22"/>
              </w:rPr>
            </w:pPr>
            <w:r>
              <w:rPr>
                <w:rFonts w:asciiTheme="majorHAnsi" w:hAnsiTheme="majorHAnsi" w:cstheme="majorHAnsi"/>
                <w:color w:val="000000"/>
                <w:position w:val="0"/>
                <w:sz w:val="22"/>
                <w:szCs w:val="22"/>
              </w:rPr>
              <w:t xml:space="preserve">                        </w:t>
            </w:r>
            <w:r w:rsidRPr="004D2967">
              <w:rPr>
                <w:rFonts w:asciiTheme="majorHAnsi" w:hAnsiTheme="majorHAnsi" w:cstheme="majorHAnsi"/>
                <w:color w:val="000000"/>
                <w:position w:val="0"/>
                <w:sz w:val="22"/>
                <w:szCs w:val="22"/>
              </w:rPr>
              <w:t>12</w:t>
            </w:r>
          </w:p>
        </w:tc>
      </w:tr>
    </w:tbl>
    <w:p w14:paraId="25271976" w14:textId="77777777" w:rsidR="00FB2580" w:rsidRPr="00FB2580" w:rsidRDefault="00FB2580" w:rsidP="00FB2580">
      <w:pPr>
        <w:pStyle w:val="SemEspaamento"/>
        <w:ind w:left="-2"/>
        <w:jc w:val="both"/>
        <w:rPr>
          <w:rFonts w:ascii="Times New Roman" w:hAnsi="Times New Roman" w:cs="Times New Roman"/>
          <w:sz w:val="24"/>
          <w:szCs w:val="24"/>
        </w:rPr>
      </w:pPr>
    </w:p>
    <w:bookmarkEnd w:id="8"/>
    <w:p w14:paraId="4E4F315C" w14:textId="07A5EAF8" w:rsidR="009E67B9" w:rsidRPr="008203CF" w:rsidRDefault="009E67B9">
      <w:pPr>
        <w:ind w:left="-2" w:firstLine="0"/>
        <w:jc w:val="both"/>
        <w:rPr>
          <w:sz w:val="22"/>
          <w:szCs w:val="22"/>
        </w:rPr>
      </w:pPr>
    </w:p>
    <w:p w14:paraId="404F875B"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III - Prospecção de Soluções (artigo 15, §1º, V e VI):</w:t>
      </w:r>
    </w:p>
    <w:p w14:paraId="46088C05" w14:textId="77777777" w:rsidR="00A90C06" w:rsidRPr="008203CF" w:rsidRDefault="00EF0A8B">
      <w:pPr>
        <w:pStyle w:val="PargrafodaLista"/>
        <w:numPr>
          <w:ilvl w:val="0"/>
          <w:numId w:val="2"/>
        </w:numPr>
        <w:rPr>
          <w:b/>
          <w:bCs/>
          <w:sz w:val="22"/>
          <w:szCs w:val="22"/>
        </w:rPr>
      </w:pPr>
      <w:r w:rsidRPr="008203CF">
        <w:rPr>
          <w:b/>
          <w:bCs/>
          <w:sz w:val="22"/>
          <w:szCs w:val="22"/>
        </w:rPr>
        <w:t>Levantamento de Mercado (artigo 15, §1º V, do Decreto nº 3.537/2023):</w:t>
      </w:r>
    </w:p>
    <w:p w14:paraId="50F06D1D" w14:textId="77777777" w:rsidR="00A90C06" w:rsidRPr="008203CF" w:rsidRDefault="00EF0A8B">
      <w:pPr>
        <w:ind w:left="-2" w:firstLine="0"/>
        <w:jc w:val="both"/>
        <w:rPr>
          <w:bCs/>
          <w:sz w:val="22"/>
          <w:szCs w:val="22"/>
        </w:rPr>
      </w:pPr>
      <w:r w:rsidRPr="008203CF">
        <w:rPr>
          <w:bCs/>
          <w:sz w:val="22"/>
          <w:szCs w:val="22"/>
        </w:rPr>
        <w:t>1.1. A análise comparativa de soluções de mercado visou elencar as alternativas de atendimento à demanda considerando, além do aspecto econômico, os aspectos qualitativos em termos de benefícios para o alcance dos objetivos da contratação.</w:t>
      </w:r>
    </w:p>
    <w:p w14:paraId="3296CE73" w14:textId="77777777" w:rsidR="00A90C06" w:rsidRPr="008203CF" w:rsidRDefault="00EF0A8B">
      <w:pPr>
        <w:ind w:left="-2" w:firstLine="0"/>
        <w:jc w:val="both"/>
        <w:rPr>
          <w:bCs/>
          <w:sz w:val="22"/>
          <w:szCs w:val="22"/>
        </w:rPr>
      </w:pPr>
      <w:r w:rsidRPr="008203CF">
        <w:rPr>
          <w:bCs/>
          <w:sz w:val="22"/>
          <w:szCs w:val="22"/>
        </w:rPr>
        <w:t xml:space="preserve">1.2. Contratações similares feitas por outros órgãos e entidades, com objetivo de identificar a existência de novas metodologias, tecnologias ou inovações que melhor atendam às necessidades da administração, levando-se se em conta os aspectos de economicidade, eficácia, eficiência e padronização. </w:t>
      </w:r>
    </w:p>
    <w:p w14:paraId="284710C5" w14:textId="19989F6A" w:rsidR="00A90C06" w:rsidRPr="008203CF" w:rsidRDefault="00EF0A8B" w:rsidP="00E65EF9">
      <w:pPr>
        <w:ind w:left="-2" w:firstLine="0"/>
        <w:jc w:val="both"/>
        <w:rPr>
          <w:bCs/>
          <w:sz w:val="22"/>
          <w:szCs w:val="22"/>
        </w:rPr>
      </w:pPr>
      <w:r w:rsidRPr="008203CF">
        <w:rPr>
          <w:bCs/>
          <w:sz w:val="22"/>
          <w:szCs w:val="22"/>
        </w:rPr>
        <w:t>1.3. Destaca-se que a quantidade de fornecedores não é restrita pois existem diversos fornecedores</w:t>
      </w:r>
      <w:r w:rsidR="00D34478">
        <w:rPr>
          <w:bCs/>
          <w:sz w:val="22"/>
          <w:szCs w:val="22"/>
        </w:rPr>
        <w:t xml:space="preserve"> que trabalham com o objeto demandado.</w:t>
      </w:r>
    </w:p>
    <w:p w14:paraId="012D8E74" w14:textId="26F3DE36" w:rsidR="0068557D" w:rsidRDefault="00EF0A8B" w:rsidP="00FC088B">
      <w:pPr>
        <w:ind w:left="-2" w:firstLine="0"/>
        <w:jc w:val="both"/>
        <w:rPr>
          <w:bCs/>
          <w:sz w:val="22"/>
          <w:szCs w:val="22"/>
        </w:rPr>
      </w:pPr>
      <w:r w:rsidRPr="008203CF">
        <w:rPr>
          <w:bCs/>
          <w:sz w:val="22"/>
          <w:szCs w:val="22"/>
        </w:rPr>
        <w:t xml:space="preserve">1.4. Analisando as alternativas disponíveis e que atendam à necessidade da administração pública, considerando a viabilidade técnica e econômica, a solução indicada neste estudo, como pretensão aquisitiva, a ser efetivada mediante procedimento formal de compras, </w:t>
      </w:r>
      <w:r w:rsidRPr="00F65FEF">
        <w:rPr>
          <w:bCs/>
          <w:sz w:val="22"/>
          <w:szCs w:val="22"/>
        </w:rPr>
        <w:t xml:space="preserve">consistirá no </w:t>
      </w:r>
      <w:r w:rsidR="00F65FEF" w:rsidRPr="00F65FEF">
        <w:rPr>
          <w:bCs/>
          <w:sz w:val="22"/>
          <w:szCs w:val="22"/>
        </w:rPr>
        <w:t>Dispensa</w:t>
      </w:r>
      <w:r w:rsidR="00F65FEF">
        <w:rPr>
          <w:bCs/>
          <w:sz w:val="22"/>
          <w:szCs w:val="22"/>
        </w:rPr>
        <w:t xml:space="preserve"> de Licitação Eletrônica,</w:t>
      </w:r>
      <w:r w:rsidRPr="008203CF">
        <w:rPr>
          <w:bCs/>
          <w:sz w:val="22"/>
          <w:szCs w:val="22"/>
        </w:rPr>
        <w:t xml:space="preserve"> conforme as especificações, as métricas, padrões mínimos de desempenho e de qualidade, limitado ao quantitativo estimado, estabelecidos pelo setor requisitante.</w:t>
      </w:r>
    </w:p>
    <w:p w14:paraId="31E5E38E" w14:textId="77777777" w:rsidR="005D58C5" w:rsidRDefault="005D58C5" w:rsidP="00FC088B">
      <w:pPr>
        <w:ind w:left="-2" w:firstLine="0"/>
        <w:jc w:val="both"/>
        <w:rPr>
          <w:bCs/>
          <w:sz w:val="22"/>
          <w:szCs w:val="22"/>
        </w:rPr>
      </w:pPr>
    </w:p>
    <w:p w14:paraId="168F586D" w14:textId="665D5E34" w:rsidR="0068557D" w:rsidRDefault="00CB2AE3">
      <w:pPr>
        <w:ind w:left="-2" w:firstLine="0"/>
        <w:jc w:val="both"/>
        <w:rPr>
          <w:bCs/>
          <w:sz w:val="22"/>
          <w:szCs w:val="22"/>
        </w:rPr>
      </w:pPr>
      <w:r w:rsidRPr="00FC088B">
        <w:rPr>
          <w:b/>
          <w:sz w:val="22"/>
          <w:szCs w:val="22"/>
        </w:rPr>
        <w:t xml:space="preserve">1.5. </w:t>
      </w:r>
      <w:r w:rsidR="00FC088B" w:rsidRPr="00FC088B">
        <w:rPr>
          <w:b/>
          <w:sz w:val="22"/>
          <w:szCs w:val="22"/>
        </w:rPr>
        <w:t>ALTERNATIVAS DO MERCADO:</w:t>
      </w:r>
      <w:r w:rsidR="00FC088B">
        <w:rPr>
          <w:bCs/>
          <w:sz w:val="22"/>
          <w:szCs w:val="22"/>
        </w:rPr>
        <w:t xml:space="preserve"> </w:t>
      </w:r>
      <w:r w:rsidR="0068557D">
        <w:rPr>
          <w:bCs/>
          <w:sz w:val="22"/>
          <w:szCs w:val="22"/>
        </w:rPr>
        <w:t xml:space="preserve">Considerando ainda, </w:t>
      </w:r>
      <w:r>
        <w:rPr>
          <w:bCs/>
          <w:sz w:val="22"/>
          <w:szCs w:val="22"/>
        </w:rPr>
        <w:t>as</w:t>
      </w:r>
      <w:r w:rsidR="0068557D">
        <w:rPr>
          <w:bCs/>
          <w:sz w:val="22"/>
          <w:szCs w:val="22"/>
        </w:rPr>
        <w:t xml:space="preserve"> alterativas para solucionar a necessidade em questão, encontramos as seguintes possíveis soluções</w:t>
      </w:r>
      <w:r>
        <w:rPr>
          <w:bCs/>
          <w:sz w:val="22"/>
          <w:szCs w:val="22"/>
        </w:rPr>
        <w:t>:</w:t>
      </w:r>
    </w:p>
    <w:p w14:paraId="0FBD7E4B" w14:textId="7A619C0C" w:rsidR="004F5B22" w:rsidRPr="004F5B22" w:rsidRDefault="004F5B22" w:rsidP="00CB2AE3">
      <w:pPr>
        <w:ind w:left="0" w:firstLine="0"/>
        <w:jc w:val="both"/>
        <w:rPr>
          <w:bCs/>
          <w:sz w:val="22"/>
          <w:szCs w:val="22"/>
        </w:rPr>
      </w:pPr>
      <w:r>
        <w:rPr>
          <w:b/>
          <w:sz w:val="22"/>
          <w:szCs w:val="22"/>
        </w:rPr>
        <w:t>1</w:t>
      </w:r>
      <w:r w:rsidRPr="004F5B22">
        <w:rPr>
          <w:bCs/>
          <w:sz w:val="22"/>
          <w:szCs w:val="22"/>
        </w:rPr>
        <w:t>.5.1. Equipamentos de Dosimetria Interna: Investir na compra de dosímetros pessoais, que podem ser utilizados internamente por trabalhadores e que oferecem dados em tempo real sobre a exposição à radiação;</w:t>
      </w:r>
    </w:p>
    <w:p w14:paraId="2A41392A" w14:textId="2A30BE36" w:rsidR="004F5B22" w:rsidRPr="004F5B22" w:rsidRDefault="004F5B22" w:rsidP="00CB2AE3">
      <w:pPr>
        <w:ind w:left="0" w:firstLine="0"/>
        <w:jc w:val="both"/>
        <w:rPr>
          <w:bCs/>
          <w:sz w:val="22"/>
          <w:szCs w:val="22"/>
        </w:rPr>
      </w:pPr>
      <w:r w:rsidRPr="004F5B22">
        <w:rPr>
          <w:bCs/>
          <w:sz w:val="22"/>
          <w:szCs w:val="22"/>
        </w:rPr>
        <w:t>1.5.2. Sistemas de Monitoramento Online: Implementar sistemas de monitoramento em tempo real que utilizam sensores e software para acompanhar a exposição à radiação, permitindo ações imediatas;</w:t>
      </w:r>
    </w:p>
    <w:p w14:paraId="69A6D0B8" w14:textId="5A6C737A" w:rsidR="004F5B22" w:rsidRPr="004F5B22" w:rsidRDefault="004F5B22" w:rsidP="00CB2AE3">
      <w:pPr>
        <w:ind w:left="0" w:firstLine="0"/>
        <w:jc w:val="both"/>
        <w:rPr>
          <w:bCs/>
          <w:sz w:val="22"/>
          <w:szCs w:val="22"/>
        </w:rPr>
      </w:pPr>
      <w:r w:rsidRPr="004F5B22">
        <w:rPr>
          <w:bCs/>
          <w:sz w:val="22"/>
          <w:szCs w:val="22"/>
        </w:rPr>
        <w:t>1.5.3. Treinamento Interno: Capacitar uma equipe interna para realizar medições e análises, reduzindo a dependência de serviços externos e aumentando a conscientização sobre segurança;</w:t>
      </w:r>
    </w:p>
    <w:p w14:paraId="2C86415E" w14:textId="3221FF3E" w:rsidR="004F5B22" w:rsidRPr="004F5B22" w:rsidRDefault="004F5B22" w:rsidP="00CB2AE3">
      <w:pPr>
        <w:ind w:left="0" w:firstLine="0"/>
        <w:jc w:val="both"/>
        <w:rPr>
          <w:bCs/>
          <w:sz w:val="22"/>
          <w:szCs w:val="22"/>
        </w:rPr>
      </w:pPr>
      <w:r w:rsidRPr="004F5B22">
        <w:rPr>
          <w:bCs/>
          <w:sz w:val="22"/>
          <w:szCs w:val="22"/>
        </w:rPr>
        <w:t>1.5.4. Protocolos de Segurança: Desenvolver e implementar protocolos rigorosos de segurança e gestão de riscos, que minimizem a exposição à radiação antes que a dosimetria se torne necessária</w:t>
      </w:r>
      <w:r>
        <w:rPr>
          <w:bCs/>
          <w:sz w:val="22"/>
          <w:szCs w:val="22"/>
        </w:rPr>
        <w:t>.</w:t>
      </w:r>
    </w:p>
    <w:p w14:paraId="75E8289C" w14:textId="77777777" w:rsidR="004F5B22" w:rsidRDefault="004F5B22" w:rsidP="00CB2AE3">
      <w:pPr>
        <w:ind w:left="0" w:firstLine="0"/>
        <w:jc w:val="both"/>
        <w:rPr>
          <w:b/>
          <w:sz w:val="22"/>
          <w:szCs w:val="22"/>
        </w:rPr>
      </w:pPr>
    </w:p>
    <w:p w14:paraId="5E841754" w14:textId="40DF4318" w:rsidR="000B1DC2" w:rsidRDefault="00A761A5" w:rsidP="00CB2AE3">
      <w:pPr>
        <w:ind w:left="0" w:firstLine="0"/>
        <w:jc w:val="both"/>
        <w:rPr>
          <w:bCs/>
          <w:sz w:val="22"/>
          <w:szCs w:val="22"/>
        </w:rPr>
      </w:pPr>
      <w:r w:rsidRPr="00FC088B">
        <w:rPr>
          <w:b/>
          <w:sz w:val="22"/>
          <w:szCs w:val="22"/>
        </w:rPr>
        <w:t>1.6.</w:t>
      </w:r>
      <w:r w:rsidR="00FC088B" w:rsidRPr="00FC088B">
        <w:rPr>
          <w:b/>
          <w:sz w:val="22"/>
          <w:szCs w:val="22"/>
        </w:rPr>
        <w:t xml:space="preserve"> JUSTIFICATIVA DA ESCOLHA:</w:t>
      </w:r>
      <w:r>
        <w:rPr>
          <w:bCs/>
          <w:sz w:val="22"/>
          <w:szCs w:val="22"/>
        </w:rPr>
        <w:t xml:space="preserve"> </w:t>
      </w:r>
      <w:r w:rsidR="000B1DC2">
        <w:rPr>
          <w:bCs/>
          <w:sz w:val="22"/>
          <w:szCs w:val="22"/>
        </w:rPr>
        <w:t xml:space="preserve">Em análise das alternativas, </w:t>
      </w:r>
      <w:r w:rsidR="00D5123D">
        <w:rPr>
          <w:bCs/>
          <w:sz w:val="22"/>
          <w:szCs w:val="22"/>
        </w:rPr>
        <w:t>optamos, portanto,</w:t>
      </w:r>
      <w:r w:rsidR="000B1DC2">
        <w:rPr>
          <w:bCs/>
          <w:sz w:val="22"/>
          <w:szCs w:val="22"/>
        </w:rPr>
        <w:t xml:space="preserve"> por dar andamento ao processo, com o objetivo de contratar uma empresa da área </w:t>
      </w:r>
      <w:r w:rsidR="00C46481">
        <w:rPr>
          <w:bCs/>
          <w:sz w:val="22"/>
          <w:szCs w:val="22"/>
        </w:rPr>
        <w:t>requerida</w:t>
      </w:r>
      <w:r w:rsidR="000B1DC2">
        <w:rPr>
          <w:bCs/>
          <w:sz w:val="22"/>
          <w:szCs w:val="22"/>
        </w:rPr>
        <w:t>, uma vez que já utilizamos esse método e atendeu satisfatoriamente as necessidades do setor demandante pelos seguintes argumentos:</w:t>
      </w:r>
    </w:p>
    <w:p w14:paraId="56196128" w14:textId="7A850D23" w:rsidR="00A761A5" w:rsidRDefault="00C46481" w:rsidP="00CB2AE3">
      <w:pPr>
        <w:ind w:left="0" w:firstLine="0"/>
        <w:jc w:val="both"/>
        <w:rPr>
          <w:bCs/>
          <w:sz w:val="22"/>
          <w:szCs w:val="22"/>
        </w:rPr>
      </w:pPr>
      <w:r>
        <w:rPr>
          <w:bCs/>
          <w:sz w:val="22"/>
          <w:szCs w:val="22"/>
        </w:rPr>
        <w:t>1.6.1.</w:t>
      </w:r>
      <w:r w:rsidRPr="00C46481">
        <w:t xml:space="preserve"> </w:t>
      </w:r>
      <w:r w:rsidRPr="00C46481">
        <w:rPr>
          <w:bCs/>
          <w:sz w:val="22"/>
          <w:szCs w:val="22"/>
        </w:rPr>
        <w:t>Expertise Técnica: Empresas especializadas possuem conhecimento aprofundado e experiência no campo da dosimetria, garantindo que os processos sejam realizados de acordo com as normas e melhores práticas</w:t>
      </w:r>
      <w:r>
        <w:rPr>
          <w:bCs/>
          <w:sz w:val="22"/>
          <w:szCs w:val="22"/>
        </w:rPr>
        <w:t>;</w:t>
      </w:r>
    </w:p>
    <w:p w14:paraId="45262EC7" w14:textId="0AEA82FE" w:rsidR="00C46481" w:rsidRDefault="00C46481" w:rsidP="00CB2AE3">
      <w:pPr>
        <w:ind w:left="0" w:firstLine="0"/>
        <w:jc w:val="both"/>
        <w:rPr>
          <w:bCs/>
          <w:sz w:val="22"/>
          <w:szCs w:val="22"/>
        </w:rPr>
      </w:pPr>
      <w:r>
        <w:rPr>
          <w:bCs/>
          <w:sz w:val="22"/>
          <w:szCs w:val="22"/>
        </w:rPr>
        <w:t xml:space="preserve">1.6.2. </w:t>
      </w:r>
      <w:r w:rsidRPr="00C46481">
        <w:rPr>
          <w:bCs/>
          <w:sz w:val="22"/>
          <w:szCs w:val="22"/>
        </w:rPr>
        <w:t xml:space="preserve">Conformidade Regulatória: </w:t>
      </w:r>
      <w:r>
        <w:rPr>
          <w:bCs/>
          <w:sz w:val="22"/>
          <w:szCs w:val="22"/>
        </w:rPr>
        <w:t>E</w:t>
      </w:r>
      <w:r w:rsidRPr="00C46481">
        <w:rPr>
          <w:bCs/>
          <w:sz w:val="22"/>
          <w:szCs w:val="22"/>
        </w:rPr>
        <w:t xml:space="preserve">mpresas </w:t>
      </w:r>
      <w:r>
        <w:rPr>
          <w:bCs/>
          <w:sz w:val="22"/>
          <w:szCs w:val="22"/>
        </w:rPr>
        <w:t xml:space="preserve">do ramo </w:t>
      </w:r>
      <w:r w:rsidRPr="00C46481">
        <w:rPr>
          <w:bCs/>
          <w:sz w:val="22"/>
          <w:szCs w:val="22"/>
        </w:rPr>
        <w:t>estão atualizadas com as regulamentações e padrões exigidos, ajudando as organizações a cumprir as normas de segurança e saúde ocupacional</w:t>
      </w:r>
      <w:r>
        <w:rPr>
          <w:bCs/>
          <w:sz w:val="22"/>
          <w:szCs w:val="22"/>
        </w:rPr>
        <w:t>;</w:t>
      </w:r>
    </w:p>
    <w:p w14:paraId="5B828FF1" w14:textId="7AC7581A" w:rsidR="00C46481" w:rsidRDefault="00C46481" w:rsidP="00CB2AE3">
      <w:pPr>
        <w:ind w:left="0" w:firstLine="0"/>
        <w:jc w:val="both"/>
        <w:rPr>
          <w:bCs/>
          <w:sz w:val="22"/>
          <w:szCs w:val="22"/>
        </w:rPr>
      </w:pPr>
      <w:r>
        <w:rPr>
          <w:bCs/>
          <w:sz w:val="22"/>
          <w:szCs w:val="22"/>
        </w:rPr>
        <w:t xml:space="preserve">1.6.3. </w:t>
      </w:r>
      <w:r w:rsidRPr="00C46481">
        <w:rPr>
          <w:bCs/>
          <w:sz w:val="22"/>
          <w:szCs w:val="22"/>
        </w:rPr>
        <w:t>Equipamentos de Qualidade: Elas utilizam tecnologia e equipamentos avançados, que podem ser muito caros e complexos para uma</w:t>
      </w:r>
      <w:r>
        <w:rPr>
          <w:bCs/>
          <w:sz w:val="22"/>
          <w:szCs w:val="22"/>
        </w:rPr>
        <w:t xml:space="preserve"> unidade de saúde</w:t>
      </w:r>
      <w:r w:rsidRPr="00C46481">
        <w:rPr>
          <w:bCs/>
          <w:sz w:val="22"/>
          <w:szCs w:val="22"/>
        </w:rPr>
        <w:t xml:space="preserve"> adquirir e manter internamente</w:t>
      </w:r>
      <w:r>
        <w:rPr>
          <w:bCs/>
          <w:sz w:val="22"/>
          <w:szCs w:val="22"/>
        </w:rPr>
        <w:t>;</w:t>
      </w:r>
    </w:p>
    <w:p w14:paraId="2CC2FB0E" w14:textId="26D1C0A5" w:rsidR="00C46481" w:rsidRDefault="00C46481" w:rsidP="00CB2AE3">
      <w:pPr>
        <w:ind w:left="0" w:firstLine="0"/>
        <w:jc w:val="both"/>
        <w:rPr>
          <w:bCs/>
          <w:sz w:val="22"/>
          <w:szCs w:val="22"/>
        </w:rPr>
      </w:pPr>
      <w:r>
        <w:rPr>
          <w:bCs/>
          <w:sz w:val="22"/>
          <w:szCs w:val="22"/>
        </w:rPr>
        <w:t xml:space="preserve">1.6.4. </w:t>
      </w:r>
      <w:r w:rsidRPr="00C46481">
        <w:rPr>
          <w:bCs/>
          <w:sz w:val="22"/>
          <w:szCs w:val="22"/>
        </w:rPr>
        <w:t>Relatórios Profissionais: As empresas especializadas fornecem relatórios detalhados e interpretáveis sobre a exposição à radiação, facilitando a análise e a tomada de decisões.</w:t>
      </w:r>
    </w:p>
    <w:p w14:paraId="37A0C0AE" w14:textId="7EB7DBF0" w:rsidR="00C46481" w:rsidRDefault="00C46481" w:rsidP="00CB2AE3">
      <w:pPr>
        <w:ind w:left="0" w:firstLine="0"/>
        <w:jc w:val="both"/>
        <w:rPr>
          <w:bCs/>
          <w:sz w:val="22"/>
          <w:szCs w:val="22"/>
        </w:rPr>
      </w:pPr>
      <w:r>
        <w:rPr>
          <w:bCs/>
          <w:sz w:val="22"/>
          <w:szCs w:val="22"/>
        </w:rPr>
        <w:lastRenderedPageBreak/>
        <w:t xml:space="preserve">1.6.5. </w:t>
      </w:r>
      <w:r w:rsidRPr="00C46481">
        <w:rPr>
          <w:bCs/>
          <w:sz w:val="22"/>
          <w:szCs w:val="22"/>
        </w:rPr>
        <w:t>Melhoria Contínua: As empresas especializadas costumam estar mais bem posicionadas para implementar melhorias e inovações, garantindo que seus clientes se beneficiem das últimas práticas e tecnologias.</w:t>
      </w:r>
    </w:p>
    <w:p w14:paraId="60997C13" w14:textId="16D8CB6B" w:rsidR="00C46481" w:rsidRDefault="00C46481" w:rsidP="00CB2AE3">
      <w:pPr>
        <w:ind w:left="0" w:firstLine="0"/>
        <w:jc w:val="both"/>
        <w:rPr>
          <w:bCs/>
          <w:sz w:val="22"/>
          <w:szCs w:val="22"/>
        </w:rPr>
      </w:pPr>
      <w:r w:rsidRPr="00C46481">
        <w:rPr>
          <w:bCs/>
          <w:sz w:val="22"/>
          <w:szCs w:val="22"/>
        </w:rPr>
        <w:t>Esses fatores fazem da contratação de uma empresa especializada em dosimetria uma solução eficiente, segura e que agrega valor à gestão de riscos ocupacionais.</w:t>
      </w:r>
    </w:p>
    <w:p w14:paraId="6C6E3F81" w14:textId="77777777" w:rsidR="0068557D" w:rsidRPr="008203CF" w:rsidRDefault="0068557D" w:rsidP="000231C5">
      <w:pPr>
        <w:ind w:left="0" w:firstLine="0"/>
        <w:jc w:val="both"/>
        <w:rPr>
          <w:bCs/>
          <w:sz w:val="22"/>
          <w:szCs w:val="22"/>
        </w:rPr>
      </w:pPr>
    </w:p>
    <w:p w14:paraId="45067634" w14:textId="77777777" w:rsidR="00A90C06" w:rsidRPr="008203CF" w:rsidRDefault="00A90C06">
      <w:pPr>
        <w:ind w:left="-2" w:firstLine="0"/>
        <w:jc w:val="both"/>
        <w:rPr>
          <w:bCs/>
          <w:sz w:val="22"/>
          <w:szCs w:val="22"/>
        </w:rPr>
      </w:pPr>
    </w:p>
    <w:p w14:paraId="23F1740C" w14:textId="77777777" w:rsidR="00A90C06" w:rsidRPr="008203CF" w:rsidRDefault="00EF0A8B">
      <w:pPr>
        <w:pStyle w:val="PargrafodaLista"/>
        <w:numPr>
          <w:ilvl w:val="0"/>
          <w:numId w:val="2"/>
        </w:numPr>
        <w:rPr>
          <w:b/>
          <w:bCs/>
          <w:sz w:val="22"/>
          <w:szCs w:val="22"/>
        </w:rPr>
      </w:pPr>
      <w:r w:rsidRPr="008203CF">
        <w:rPr>
          <w:b/>
          <w:bCs/>
          <w:sz w:val="22"/>
          <w:szCs w:val="22"/>
        </w:rPr>
        <w:t>Estimativa do valor da contratação (art. 15, §1º VI do Decreto nº 3.537/2023):</w:t>
      </w:r>
    </w:p>
    <w:p w14:paraId="00FDAAF5" w14:textId="77777777" w:rsidR="00A90C06" w:rsidRPr="008203CF" w:rsidRDefault="00EF0A8B">
      <w:pPr>
        <w:pStyle w:val="PargrafodaLista"/>
        <w:ind w:left="0" w:hanging="2"/>
        <w:jc w:val="both"/>
        <w:rPr>
          <w:b/>
          <w:bCs/>
          <w:color w:val="FF0000"/>
          <w:sz w:val="22"/>
          <w:szCs w:val="22"/>
        </w:rPr>
      </w:pPr>
      <w:r w:rsidRPr="008203CF">
        <w:rPr>
          <w:b/>
          <w:bCs/>
          <w:color w:val="FF0000"/>
          <w:sz w:val="22"/>
          <w:szCs w:val="22"/>
        </w:rPr>
        <w:t xml:space="preserve">  </w:t>
      </w:r>
      <w:r w:rsidRPr="008203CF">
        <w:rPr>
          <w:b/>
          <w:bCs/>
          <w:color w:val="FF0000"/>
          <w:sz w:val="22"/>
          <w:szCs w:val="22"/>
        </w:rPr>
        <w:tab/>
      </w:r>
    </w:p>
    <w:p w14:paraId="003AA3E5" w14:textId="40B597C4" w:rsidR="002553AB" w:rsidRPr="000D0695" w:rsidRDefault="00690639" w:rsidP="002553AB">
      <w:pPr>
        <w:spacing w:line="240" w:lineRule="auto"/>
        <w:ind w:left="0" w:firstLine="0"/>
        <w:jc w:val="both"/>
        <w:rPr>
          <w:bCs/>
          <w:color w:val="000000" w:themeColor="text1"/>
          <w:sz w:val="22"/>
          <w:szCs w:val="22"/>
        </w:rPr>
      </w:pPr>
      <w:r>
        <w:rPr>
          <w:bCs/>
          <w:color w:val="000000" w:themeColor="text1"/>
          <w:sz w:val="22"/>
          <w:szCs w:val="22"/>
        </w:rPr>
        <w:t xml:space="preserve">           </w:t>
      </w:r>
      <w:r w:rsidR="002553AB" w:rsidRPr="000D0695">
        <w:rPr>
          <w:bCs/>
          <w:color w:val="000000" w:themeColor="text1"/>
          <w:sz w:val="22"/>
          <w:szCs w:val="22"/>
        </w:rPr>
        <w:t xml:space="preserve">A estimativa de valor da contratação realizada nesse ETP visa levantar o eventual gasto com a solução escolhida de modo a avaliar a viabilidade econômica da opção. Essa estimativa não se confunde com os procedimentos e parâmetros de uma pesquisa de preço para fins de verificação da conformidade e da aceitabilidade da proposta. Para a constituição das referências de valores </w:t>
      </w:r>
      <w:r w:rsidR="007815B1">
        <w:rPr>
          <w:bCs/>
          <w:color w:val="000000" w:themeColor="text1"/>
          <w:sz w:val="22"/>
          <w:szCs w:val="22"/>
        </w:rPr>
        <w:t xml:space="preserve">tentamos </w:t>
      </w:r>
      <w:r w:rsidR="002553AB" w:rsidRPr="000D0695">
        <w:rPr>
          <w:bCs/>
          <w:color w:val="000000" w:themeColor="text1"/>
          <w:sz w:val="22"/>
          <w:szCs w:val="22"/>
        </w:rPr>
        <w:t>realiza</w:t>
      </w:r>
      <w:r w:rsidR="007815B1">
        <w:rPr>
          <w:bCs/>
          <w:color w:val="000000" w:themeColor="text1"/>
          <w:sz w:val="22"/>
          <w:szCs w:val="22"/>
        </w:rPr>
        <w:t>r</w:t>
      </w:r>
      <w:r w:rsidR="002553AB" w:rsidRPr="000D0695">
        <w:rPr>
          <w:bCs/>
          <w:color w:val="000000" w:themeColor="text1"/>
          <w:sz w:val="22"/>
          <w:szCs w:val="22"/>
        </w:rPr>
        <w:t xml:space="preserve"> pesquisas de preço no Painel de Preços, Notas Paraná, Editais de Prefeituras</w:t>
      </w:r>
      <w:r w:rsidR="00D55135" w:rsidRPr="000D0695">
        <w:rPr>
          <w:bCs/>
          <w:color w:val="000000" w:themeColor="text1"/>
          <w:sz w:val="22"/>
          <w:szCs w:val="22"/>
        </w:rPr>
        <w:t>,</w:t>
      </w:r>
      <w:r w:rsidR="002553AB" w:rsidRPr="000D0695">
        <w:rPr>
          <w:bCs/>
          <w:color w:val="000000" w:themeColor="text1"/>
          <w:sz w:val="22"/>
          <w:szCs w:val="22"/>
        </w:rPr>
        <w:t xml:space="preserve"> Sites de Vendas online, PNCP</w:t>
      </w:r>
      <w:r w:rsidR="00D95262" w:rsidRPr="000D0695">
        <w:rPr>
          <w:bCs/>
          <w:color w:val="000000" w:themeColor="text1"/>
          <w:sz w:val="22"/>
          <w:szCs w:val="22"/>
        </w:rPr>
        <w:t xml:space="preserve"> </w:t>
      </w:r>
      <w:r w:rsidR="007815B1">
        <w:rPr>
          <w:bCs/>
          <w:color w:val="000000" w:themeColor="text1"/>
          <w:sz w:val="22"/>
          <w:szCs w:val="22"/>
        </w:rPr>
        <w:t xml:space="preserve">e tabelas de valor padrão, orçamentos com fornecedores, </w:t>
      </w:r>
      <w:r w:rsidR="002553AB" w:rsidRPr="000D0695">
        <w:rPr>
          <w:bCs/>
          <w:color w:val="000000" w:themeColor="text1"/>
          <w:sz w:val="22"/>
          <w:szCs w:val="22"/>
        </w:rPr>
        <w:t>porém conforme descrito na análise crítica dos orçamentos coletados, não foram utilizadas como parâmetro para avaliação do preço praticado no mercado</w:t>
      </w:r>
      <w:r w:rsidR="00D95262" w:rsidRPr="000D0695">
        <w:rPr>
          <w:bCs/>
          <w:color w:val="000000" w:themeColor="text1"/>
          <w:sz w:val="22"/>
          <w:szCs w:val="22"/>
        </w:rPr>
        <w:t xml:space="preserve"> todas as pesquisas encontradas e em alguns campos, não conseguimos obter preços registrados</w:t>
      </w:r>
      <w:r w:rsidR="002553AB" w:rsidRPr="000D0695">
        <w:rPr>
          <w:bCs/>
          <w:color w:val="000000" w:themeColor="text1"/>
          <w:sz w:val="22"/>
          <w:szCs w:val="22"/>
        </w:rPr>
        <w:t xml:space="preserve">. </w:t>
      </w:r>
    </w:p>
    <w:p w14:paraId="664C2EA0" w14:textId="22B456D2" w:rsidR="00A90C06" w:rsidRPr="000D0695" w:rsidRDefault="00EF0A8B">
      <w:pPr>
        <w:pStyle w:val="PargrafodaLista"/>
        <w:ind w:left="0" w:hanging="2"/>
        <w:jc w:val="both"/>
        <w:rPr>
          <w:sz w:val="22"/>
          <w:szCs w:val="22"/>
        </w:rPr>
      </w:pPr>
      <w:r w:rsidRPr="000D0695">
        <w:rPr>
          <w:sz w:val="22"/>
          <w:szCs w:val="22"/>
        </w:rPr>
        <w:tab/>
      </w:r>
      <w:r w:rsidR="00690639" w:rsidRPr="000D0695">
        <w:rPr>
          <w:sz w:val="22"/>
          <w:szCs w:val="22"/>
        </w:rPr>
        <w:t xml:space="preserve">              </w:t>
      </w:r>
      <w:r w:rsidRPr="000D0695">
        <w:rPr>
          <w:sz w:val="22"/>
          <w:szCs w:val="22"/>
        </w:rPr>
        <w:t xml:space="preserve">Para identificar o valor para o item a ser </w:t>
      </w:r>
      <w:r w:rsidR="004F5282" w:rsidRPr="000D0695">
        <w:rPr>
          <w:sz w:val="22"/>
          <w:szCs w:val="22"/>
        </w:rPr>
        <w:t>contratado</w:t>
      </w:r>
      <w:r w:rsidRPr="000D0695">
        <w:rPr>
          <w:sz w:val="22"/>
          <w:szCs w:val="22"/>
        </w:rPr>
        <w:t xml:space="preserve"> foi utilizado </w:t>
      </w:r>
      <w:r w:rsidR="007815B1">
        <w:rPr>
          <w:sz w:val="22"/>
          <w:szCs w:val="22"/>
        </w:rPr>
        <w:t>o segundo menor preço dentre os orçamentos recebidos, uma vez que o primeiro não se encontra com todas as características exigidas no Termo de Referência.</w:t>
      </w:r>
    </w:p>
    <w:p w14:paraId="3E4076C9" w14:textId="5A5A0ED2" w:rsidR="00690639" w:rsidRPr="008203CF" w:rsidRDefault="00690639">
      <w:pPr>
        <w:pStyle w:val="PargrafodaLista"/>
        <w:ind w:left="0" w:hanging="2"/>
        <w:jc w:val="both"/>
        <w:rPr>
          <w:sz w:val="22"/>
          <w:szCs w:val="22"/>
        </w:rPr>
      </w:pPr>
      <w:r w:rsidRPr="000D0695">
        <w:rPr>
          <w:sz w:val="22"/>
          <w:szCs w:val="22"/>
        </w:rPr>
        <w:t xml:space="preserve">            Desta forma, o valor total do processo se deu em R$</w:t>
      </w:r>
      <w:r w:rsidR="00D94EA0">
        <w:rPr>
          <w:sz w:val="22"/>
          <w:szCs w:val="22"/>
        </w:rPr>
        <w:t>1524,00 (um mil, quinhentos e vinte e quatro reais)</w:t>
      </w:r>
    </w:p>
    <w:p w14:paraId="61AEAE87" w14:textId="77777777" w:rsidR="00A90C06" w:rsidRPr="008203CF" w:rsidRDefault="00A90C06">
      <w:pPr>
        <w:pStyle w:val="PargrafodaLista"/>
        <w:ind w:left="0" w:firstLine="358"/>
        <w:jc w:val="both"/>
        <w:rPr>
          <w:bCs/>
          <w:color w:val="000000" w:themeColor="text1"/>
          <w:sz w:val="22"/>
          <w:szCs w:val="22"/>
        </w:rPr>
      </w:pPr>
    </w:p>
    <w:p w14:paraId="056A5022" w14:textId="77777777" w:rsidR="00A90C06" w:rsidRPr="008203CF" w:rsidRDefault="00A90C06">
      <w:pPr>
        <w:ind w:left="0" w:firstLine="0"/>
        <w:jc w:val="both"/>
        <w:rPr>
          <w:sz w:val="22"/>
          <w:szCs w:val="22"/>
        </w:rPr>
      </w:pPr>
    </w:p>
    <w:p w14:paraId="5A90C8B8" w14:textId="77777777" w:rsidR="00A90C06" w:rsidRPr="008203CF" w:rsidRDefault="00EF0A8B">
      <w:pPr>
        <w:pStyle w:val="PargrafodaLista"/>
        <w:numPr>
          <w:ilvl w:val="0"/>
          <w:numId w:val="2"/>
        </w:numPr>
        <w:jc w:val="both"/>
        <w:rPr>
          <w:b/>
          <w:bCs/>
          <w:sz w:val="22"/>
          <w:szCs w:val="22"/>
        </w:rPr>
      </w:pPr>
      <w:r w:rsidRPr="008203CF">
        <w:rPr>
          <w:b/>
          <w:bCs/>
          <w:sz w:val="22"/>
          <w:szCs w:val="22"/>
        </w:rPr>
        <w:t>Escolha da solução (consequência dos incisos V e VI do §1º do art. 15 do Decreto nº 3.537/2023):</w:t>
      </w:r>
    </w:p>
    <w:p w14:paraId="7F7126A9" w14:textId="0F67C980" w:rsidR="00A90C06" w:rsidRPr="006B075A" w:rsidRDefault="00EF0A8B" w:rsidP="006B075A">
      <w:pPr>
        <w:spacing w:line="240" w:lineRule="auto"/>
        <w:ind w:left="0" w:firstLine="0"/>
        <w:jc w:val="both"/>
        <w:textAlignment w:val="auto"/>
        <w:outlineLvl w:val="9"/>
        <w:rPr>
          <w:rFonts w:ascii="Arial" w:hAnsi="Arial" w:cs="Arial"/>
          <w:b/>
          <w:bCs/>
          <w:color w:val="000000"/>
          <w:position w:val="0"/>
          <w:sz w:val="18"/>
          <w:szCs w:val="18"/>
        </w:rPr>
      </w:pPr>
      <w:r w:rsidRPr="008203CF">
        <w:rPr>
          <w:bCs/>
          <w:sz w:val="22"/>
          <w:szCs w:val="22"/>
        </w:rPr>
        <w:t xml:space="preserve"> </w:t>
      </w:r>
    </w:p>
    <w:p w14:paraId="13AF56EA" w14:textId="351DA579" w:rsidR="00A90C06" w:rsidRPr="006A2B2C" w:rsidRDefault="00D15475" w:rsidP="00FC406F">
      <w:pPr>
        <w:ind w:left="-2" w:firstLine="0"/>
        <w:jc w:val="both"/>
        <w:rPr>
          <w:sz w:val="22"/>
          <w:szCs w:val="22"/>
        </w:rPr>
      </w:pPr>
      <w:r>
        <w:rPr>
          <w:sz w:val="22"/>
          <w:szCs w:val="22"/>
        </w:rPr>
        <w:t xml:space="preserve">            </w:t>
      </w:r>
      <w:r w:rsidR="00EF0A8B" w:rsidRPr="008203CF">
        <w:rPr>
          <w:sz w:val="22"/>
          <w:szCs w:val="22"/>
        </w:rPr>
        <w:t xml:space="preserve"> </w:t>
      </w:r>
      <w:r>
        <w:rPr>
          <w:sz w:val="22"/>
          <w:szCs w:val="22"/>
        </w:rPr>
        <w:t>O</w:t>
      </w:r>
      <w:r w:rsidR="00EF0A8B" w:rsidRPr="008203CF">
        <w:rPr>
          <w:sz w:val="22"/>
          <w:szCs w:val="22"/>
        </w:rPr>
        <w:t xml:space="preserve"> ite</w:t>
      </w:r>
      <w:r w:rsidR="00A723A0">
        <w:rPr>
          <w:sz w:val="22"/>
          <w:szCs w:val="22"/>
        </w:rPr>
        <w:t>m</w:t>
      </w:r>
      <w:r w:rsidR="00EF0A8B" w:rsidRPr="008203CF">
        <w:rPr>
          <w:sz w:val="22"/>
          <w:szCs w:val="22"/>
        </w:rPr>
        <w:t xml:space="preserve"> objeto desta contratação se enquadra na categoria de bens e serviços comuns, por possuírem </w:t>
      </w:r>
      <w:r w:rsidR="00EF0A8B" w:rsidRPr="006A2B2C">
        <w:rPr>
          <w:sz w:val="22"/>
          <w:szCs w:val="22"/>
        </w:rPr>
        <w:t>padrões de desempenho e características gerais e específicas usualmente encontradas no mercado, de acordo com a Lei Federal 14.133/2021 e Decreto Municipal 3.537/2023.</w:t>
      </w:r>
    </w:p>
    <w:p w14:paraId="33D7B264" w14:textId="5A0D4DCB" w:rsidR="00A90C06" w:rsidRPr="006A2B2C" w:rsidRDefault="00EF0A8B" w:rsidP="006A2B2C">
      <w:pPr>
        <w:ind w:left="-2" w:firstLine="722"/>
        <w:jc w:val="both"/>
        <w:rPr>
          <w:sz w:val="22"/>
          <w:szCs w:val="22"/>
        </w:rPr>
      </w:pPr>
      <w:r w:rsidRPr="006A2B2C">
        <w:rPr>
          <w:color w:val="000000" w:themeColor="text1"/>
          <w:sz w:val="22"/>
          <w:szCs w:val="22"/>
        </w:rPr>
        <w:t>Considerando</w:t>
      </w:r>
      <w:r w:rsidR="00FC406F" w:rsidRPr="006A2B2C">
        <w:rPr>
          <w:color w:val="000000" w:themeColor="text1"/>
          <w:sz w:val="22"/>
          <w:szCs w:val="22"/>
        </w:rPr>
        <w:t xml:space="preserve"> ainda</w:t>
      </w:r>
      <w:r w:rsidRPr="006A2B2C">
        <w:rPr>
          <w:color w:val="000000" w:themeColor="text1"/>
          <w:sz w:val="22"/>
          <w:szCs w:val="22"/>
        </w:rPr>
        <w:t xml:space="preserve"> o valor estimado do objeto temos que a dispensa de licitação se aplica à presente contratação</w:t>
      </w:r>
      <w:r w:rsidR="006A2B2C" w:rsidRPr="006A2B2C">
        <w:rPr>
          <w:color w:val="000000" w:themeColor="text1"/>
          <w:sz w:val="22"/>
          <w:szCs w:val="22"/>
        </w:rPr>
        <w:t xml:space="preserve">, onde deverá ser adotado </w:t>
      </w:r>
      <w:r w:rsidRPr="006A2B2C">
        <w:rPr>
          <w:sz w:val="22"/>
          <w:szCs w:val="22"/>
        </w:rPr>
        <w:t xml:space="preserve">o critério </w:t>
      </w:r>
      <w:r w:rsidRPr="006A2B2C">
        <w:rPr>
          <w:color w:val="000000" w:themeColor="text1"/>
          <w:sz w:val="22"/>
          <w:szCs w:val="22"/>
        </w:rPr>
        <w:t>menor preço por item</w:t>
      </w:r>
      <w:r w:rsidR="007B4875">
        <w:rPr>
          <w:sz w:val="22"/>
          <w:szCs w:val="22"/>
        </w:rPr>
        <w:t xml:space="preserve"> e estará atendendo a necessidade dos serviços.</w:t>
      </w:r>
    </w:p>
    <w:p w14:paraId="33B7C464" w14:textId="4CFEEDC4" w:rsidR="00A90C06" w:rsidRPr="008203CF" w:rsidRDefault="00EF0A8B" w:rsidP="001D43B6">
      <w:pPr>
        <w:ind w:left="-2" w:firstLine="0"/>
        <w:jc w:val="both"/>
        <w:rPr>
          <w:color w:val="000000" w:themeColor="text1"/>
          <w:sz w:val="22"/>
          <w:szCs w:val="22"/>
        </w:rPr>
      </w:pPr>
      <w:r w:rsidRPr="008203CF">
        <w:rPr>
          <w:sz w:val="22"/>
          <w:szCs w:val="22"/>
        </w:rPr>
        <w:tab/>
      </w:r>
      <w:r w:rsidRPr="008203CF">
        <w:rPr>
          <w:sz w:val="22"/>
          <w:szCs w:val="22"/>
        </w:rPr>
        <w:tab/>
      </w:r>
    </w:p>
    <w:p w14:paraId="2BF5F8C9"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IV - Detalhamento da Solução Escolhida:</w:t>
      </w:r>
    </w:p>
    <w:p w14:paraId="1656034D" w14:textId="77777777" w:rsidR="00A90C06" w:rsidRPr="008203CF" w:rsidRDefault="00EF0A8B">
      <w:pPr>
        <w:pStyle w:val="PargrafodaLista"/>
        <w:numPr>
          <w:ilvl w:val="0"/>
          <w:numId w:val="3"/>
        </w:numPr>
        <w:jc w:val="both"/>
        <w:rPr>
          <w:b/>
          <w:bCs/>
          <w:sz w:val="22"/>
          <w:szCs w:val="22"/>
        </w:rPr>
      </w:pPr>
      <w:r w:rsidRPr="008203CF">
        <w:rPr>
          <w:b/>
          <w:bCs/>
          <w:sz w:val="22"/>
          <w:szCs w:val="22"/>
        </w:rPr>
        <w:t>Descrição da solução como um todo (art. 15, §1º, VII do Decreto nº3.537/2023):</w:t>
      </w:r>
    </w:p>
    <w:p w14:paraId="684CF79D" w14:textId="11970FB1" w:rsidR="001220BD" w:rsidRPr="00D60FEA" w:rsidRDefault="00EF0A8B" w:rsidP="00D60FEA">
      <w:pPr>
        <w:spacing w:line="240" w:lineRule="auto"/>
        <w:jc w:val="both"/>
        <w:rPr>
          <w:sz w:val="22"/>
          <w:szCs w:val="22"/>
        </w:rPr>
      </w:pPr>
      <w:r w:rsidRPr="00D60FEA">
        <w:rPr>
          <w:b/>
          <w:bCs/>
          <w:sz w:val="22"/>
          <w:szCs w:val="22"/>
        </w:rPr>
        <w:t>1.1. NATUREZA DA CONTRATAÇÃO:</w:t>
      </w:r>
      <w:r w:rsidRPr="00D60FEA">
        <w:rPr>
          <w:sz w:val="22"/>
          <w:szCs w:val="22"/>
        </w:rPr>
        <w:t xml:space="preserve"> Comum, devido a sua forma de execução, sendo os mesmos realizados por um vasto número de empresas do ramo deste objeto.</w:t>
      </w:r>
    </w:p>
    <w:p w14:paraId="28D3E87E" w14:textId="0487619B" w:rsidR="001220BD" w:rsidRPr="00D60FEA" w:rsidRDefault="00EF0A8B" w:rsidP="00D60FEA">
      <w:pPr>
        <w:spacing w:line="240" w:lineRule="auto"/>
        <w:jc w:val="both"/>
        <w:rPr>
          <w:sz w:val="22"/>
          <w:szCs w:val="22"/>
        </w:rPr>
      </w:pPr>
      <w:r w:rsidRPr="00D60FEA">
        <w:rPr>
          <w:b/>
          <w:bCs/>
          <w:sz w:val="22"/>
          <w:szCs w:val="22"/>
        </w:rPr>
        <w:t>1.2. LEGISLAÇÃO APLIC</w:t>
      </w:r>
      <w:r w:rsidR="00376B82" w:rsidRPr="00D60FEA">
        <w:rPr>
          <w:b/>
          <w:bCs/>
          <w:sz w:val="22"/>
          <w:szCs w:val="22"/>
        </w:rPr>
        <w:t>Á</w:t>
      </w:r>
      <w:r w:rsidRPr="00D60FEA">
        <w:rPr>
          <w:b/>
          <w:bCs/>
          <w:sz w:val="22"/>
          <w:szCs w:val="22"/>
        </w:rPr>
        <w:t>VEL CONTRATAÇÃO:</w:t>
      </w:r>
      <w:r w:rsidRPr="00D60FEA">
        <w:rPr>
          <w:sz w:val="22"/>
          <w:szCs w:val="22"/>
        </w:rPr>
        <w:t xml:space="preserve"> A</w:t>
      </w:r>
      <w:r w:rsidR="00785E8B" w:rsidRPr="00D60FEA">
        <w:rPr>
          <w:sz w:val="22"/>
          <w:szCs w:val="22"/>
        </w:rPr>
        <w:t xml:space="preserve"> contratação em questão</w:t>
      </w:r>
      <w:r w:rsidRPr="00D60FEA">
        <w:rPr>
          <w:sz w:val="22"/>
          <w:szCs w:val="22"/>
        </w:rPr>
        <w:t xml:space="preserve">, deverá obedecer, no que couber ao disposto na Lei nº 14.133/21, de 01 de abril de 2021 e suas alterações; </w:t>
      </w:r>
    </w:p>
    <w:p w14:paraId="6366BB32" w14:textId="2BC1B1A3" w:rsidR="00A90C06" w:rsidRPr="00D60FEA" w:rsidRDefault="00EF0A8B" w:rsidP="00D60FEA">
      <w:pPr>
        <w:spacing w:line="240" w:lineRule="auto"/>
        <w:jc w:val="both"/>
        <w:rPr>
          <w:b/>
          <w:bCs/>
          <w:sz w:val="22"/>
          <w:szCs w:val="22"/>
        </w:rPr>
      </w:pPr>
      <w:r w:rsidRPr="00D60FEA">
        <w:rPr>
          <w:b/>
          <w:bCs/>
          <w:sz w:val="22"/>
          <w:szCs w:val="22"/>
        </w:rPr>
        <w:t>1.3. DA EXECUÇÃO E ABRANGÊNCIA DA CONTRATAÇÃO</w:t>
      </w:r>
      <w:r w:rsidR="00461524" w:rsidRPr="00D60FEA">
        <w:rPr>
          <w:b/>
          <w:bCs/>
          <w:sz w:val="22"/>
          <w:szCs w:val="22"/>
        </w:rPr>
        <w:t>:</w:t>
      </w:r>
    </w:p>
    <w:p w14:paraId="77285084" w14:textId="77777777" w:rsidR="00A90C06" w:rsidRPr="00D60FEA" w:rsidRDefault="00EF0A8B" w:rsidP="00D60FEA">
      <w:pPr>
        <w:spacing w:line="240" w:lineRule="auto"/>
        <w:jc w:val="both"/>
        <w:rPr>
          <w:sz w:val="22"/>
          <w:szCs w:val="22"/>
        </w:rPr>
      </w:pPr>
      <w:r w:rsidRPr="00D60FEA">
        <w:rPr>
          <w:sz w:val="22"/>
          <w:szCs w:val="22"/>
        </w:rPr>
        <w:t>1.3.1.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60A5D29C" w14:textId="77777777" w:rsidR="00A90C06" w:rsidRPr="00D60FEA" w:rsidRDefault="00EF0A8B" w:rsidP="00D60FEA">
      <w:pPr>
        <w:spacing w:line="240" w:lineRule="auto"/>
        <w:jc w:val="both"/>
        <w:rPr>
          <w:sz w:val="22"/>
          <w:szCs w:val="22"/>
        </w:rPr>
      </w:pPr>
      <w:r w:rsidRPr="00D60FEA">
        <w:rPr>
          <w:sz w:val="22"/>
          <w:szCs w:val="22"/>
        </w:rPr>
        <w:t>1.3.2. A proposta de preço deverá compreender todas as despesas referentes a entrega, taxas e impostos;</w:t>
      </w:r>
    </w:p>
    <w:p w14:paraId="548D91D9" w14:textId="066DB240" w:rsidR="00A90C06" w:rsidRPr="00D60FEA" w:rsidRDefault="00EF0A8B" w:rsidP="00D60FEA">
      <w:pPr>
        <w:spacing w:line="240" w:lineRule="auto"/>
        <w:jc w:val="both"/>
        <w:rPr>
          <w:sz w:val="22"/>
          <w:szCs w:val="22"/>
        </w:rPr>
      </w:pPr>
      <w:r w:rsidRPr="00D60FEA">
        <w:rPr>
          <w:sz w:val="22"/>
          <w:szCs w:val="22"/>
        </w:rPr>
        <w:t xml:space="preserve">1.3.3. Os </w:t>
      </w:r>
      <w:r w:rsidR="006A1843" w:rsidRPr="00D60FEA">
        <w:rPr>
          <w:sz w:val="22"/>
          <w:szCs w:val="22"/>
        </w:rPr>
        <w:t>serviços</w:t>
      </w:r>
      <w:r w:rsidRPr="00D60FEA">
        <w:rPr>
          <w:sz w:val="22"/>
          <w:szCs w:val="22"/>
        </w:rPr>
        <w:t xml:space="preserve"> a serem </w:t>
      </w:r>
      <w:r w:rsidR="006A1843" w:rsidRPr="00D60FEA">
        <w:rPr>
          <w:sz w:val="22"/>
          <w:szCs w:val="22"/>
        </w:rPr>
        <w:t>realizados</w:t>
      </w:r>
      <w:r w:rsidRPr="00D60FEA">
        <w:rPr>
          <w:sz w:val="22"/>
          <w:szCs w:val="22"/>
        </w:rPr>
        <w:t xml:space="preserve"> e especificado neste estudo técnico, deverão estar em </w:t>
      </w:r>
      <w:r w:rsidR="006A1843" w:rsidRPr="00D60FEA">
        <w:rPr>
          <w:sz w:val="22"/>
          <w:szCs w:val="22"/>
        </w:rPr>
        <w:t>de acordo com o descrito no termo de referência;</w:t>
      </w:r>
      <w:r w:rsidRPr="00D60FEA">
        <w:rPr>
          <w:sz w:val="22"/>
          <w:szCs w:val="22"/>
        </w:rPr>
        <w:t xml:space="preserve"> </w:t>
      </w:r>
    </w:p>
    <w:p w14:paraId="5621103E" w14:textId="77777777" w:rsidR="00A90C06" w:rsidRPr="00D60FEA" w:rsidRDefault="00EF0A8B" w:rsidP="00D60FEA">
      <w:pPr>
        <w:spacing w:line="240" w:lineRule="auto"/>
        <w:jc w:val="both"/>
        <w:rPr>
          <w:sz w:val="22"/>
          <w:szCs w:val="22"/>
        </w:rPr>
      </w:pPr>
      <w:r w:rsidRPr="00D60FEA">
        <w:rPr>
          <w:sz w:val="22"/>
          <w:szCs w:val="22"/>
        </w:rPr>
        <w:t>1.3.4. A CONTRATADA deverá substituir, por sua conta, no total ou em parte, o item em que se verificarem vícios, defeitos ou incorreções;</w:t>
      </w:r>
    </w:p>
    <w:p w14:paraId="4D78EF44" w14:textId="790A0F04" w:rsidR="00A90C06" w:rsidRPr="00D60FEA" w:rsidRDefault="00EF0A8B" w:rsidP="00D60FEA">
      <w:pPr>
        <w:jc w:val="both"/>
        <w:rPr>
          <w:sz w:val="22"/>
          <w:szCs w:val="22"/>
        </w:rPr>
      </w:pPr>
      <w:r w:rsidRPr="00D60FEA">
        <w:rPr>
          <w:sz w:val="22"/>
          <w:szCs w:val="22"/>
        </w:rPr>
        <w:t>1.3.5. O ite</w:t>
      </w:r>
      <w:r w:rsidR="006A1843" w:rsidRPr="00D60FEA">
        <w:rPr>
          <w:sz w:val="22"/>
          <w:szCs w:val="22"/>
        </w:rPr>
        <w:t>m</w:t>
      </w:r>
      <w:r w:rsidRPr="00D60FEA">
        <w:rPr>
          <w:sz w:val="22"/>
          <w:szCs w:val="22"/>
        </w:rPr>
        <w:t xml:space="preserve"> especificado neste estudo técnico, classificam-se como comu</w:t>
      </w:r>
      <w:r w:rsidR="00222644" w:rsidRPr="00D60FEA">
        <w:rPr>
          <w:sz w:val="22"/>
          <w:szCs w:val="22"/>
        </w:rPr>
        <w:t>m</w:t>
      </w:r>
      <w:r w:rsidRPr="00D60FEA">
        <w:rPr>
          <w:sz w:val="22"/>
          <w:szCs w:val="22"/>
        </w:rPr>
        <w:t xml:space="preserve">, nos termos da Lei Federal n. º 14.133/21, de 01 de abril de 2021, e deverão ser fornecidos a esta Municipalidade de forma </w:t>
      </w:r>
      <w:r w:rsidR="002D0FC3" w:rsidRPr="00D60FEA">
        <w:rPr>
          <w:sz w:val="22"/>
          <w:szCs w:val="22"/>
        </w:rPr>
        <w:t>parcelada</w:t>
      </w:r>
      <w:r w:rsidRPr="00D60FEA">
        <w:rPr>
          <w:sz w:val="22"/>
          <w:szCs w:val="22"/>
        </w:rPr>
        <w:t xml:space="preserve"> </w:t>
      </w:r>
      <w:r w:rsidR="00222644" w:rsidRPr="00D60FEA">
        <w:rPr>
          <w:sz w:val="22"/>
          <w:szCs w:val="22"/>
        </w:rPr>
        <w:t xml:space="preserve">(mensal) </w:t>
      </w:r>
      <w:r w:rsidRPr="00D60FEA">
        <w:rPr>
          <w:sz w:val="22"/>
          <w:szCs w:val="22"/>
        </w:rPr>
        <w:t xml:space="preserve">de acordo </w:t>
      </w:r>
      <w:r w:rsidR="00222644" w:rsidRPr="00D60FEA">
        <w:rPr>
          <w:sz w:val="22"/>
          <w:szCs w:val="22"/>
        </w:rPr>
        <w:t xml:space="preserve">com </w:t>
      </w:r>
      <w:r w:rsidR="00A45F75" w:rsidRPr="00D60FEA">
        <w:rPr>
          <w:sz w:val="22"/>
          <w:szCs w:val="22"/>
        </w:rPr>
        <w:t>a Solicitação</w:t>
      </w:r>
      <w:r w:rsidRPr="00D60FEA">
        <w:rPr>
          <w:sz w:val="22"/>
          <w:szCs w:val="22"/>
        </w:rPr>
        <w:t xml:space="preserve"> de Fornecimento a ser oportunamente expedida pela Secretaria requisitante. </w:t>
      </w:r>
    </w:p>
    <w:p w14:paraId="1F0D01E4" w14:textId="12A3CF56" w:rsidR="00E00F4F" w:rsidRPr="00D60FEA" w:rsidRDefault="001220BD" w:rsidP="00D60FEA">
      <w:pPr>
        <w:jc w:val="both"/>
        <w:rPr>
          <w:sz w:val="22"/>
          <w:szCs w:val="22"/>
        </w:rPr>
      </w:pPr>
      <w:bookmarkStart w:id="9" w:name="_Hlk178172354"/>
      <w:r w:rsidRPr="00D60FEA">
        <w:rPr>
          <w:sz w:val="22"/>
          <w:szCs w:val="22"/>
        </w:rPr>
        <w:lastRenderedPageBreak/>
        <w:t xml:space="preserve">1.3.6. </w:t>
      </w:r>
      <w:r w:rsidR="00EE0D55" w:rsidRPr="00D60FEA">
        <w:rPr>
          <w:sz w:val="22"/>
          <w:szCs w:val="22"/>
        </w:rPr>
        <w:t xml:space="preserve">Conforme normas da Comissão Nacional de Energia Nuclear, </w:t>
      </w:r>
      <w:r w:rsidR="00CD492B" w:rsidRPr="00D60FEA">
        <w:rPr>
          <w:sz w:val="22"/>
          <w:szCs w:val="22"/>
        </w:rPr>
        <w:t>os serviços para Dosimetria Pessoal deverão</w:t>
      </w:r>
      <w:r w:rsidR="00EE0D55" w:rsidRPr="00D60FEA">
        <w:rPr>
          <w:sz w:val="22"/>
          <w:szCs w:val="22"/>
        </w:rPr>
        <w:t xml:space="preserve"> </w:t>
      </w:r>
      <w:r w:rsidR="00CB3524" w:rsidRPr="00D60FEA">
        <w:rPr>
          <w:sz w:val="22"/>
          <w:szCs w:val="22"/>
        </w:rPr>
        <w:t xml:space="preserve">ser </w:t>
      </w:r>
      <w:r w:rsidR="00EE0D55" w:rsidRPr="00D60FEA">
        <w:rPr>
          <w:sz w:val="22"/>
          <w:szCs w:val="22"/>
        </w:rPr>
        <w:t>executado</w:t>
      </w:r>
      <w:r w:rsidR="00CB3524" w:rsidRPr="00D60FEA">
        <w:rPr>
          <w:sz w:val="22"/>
          <w:szCs w:val="22"/>
        </w:rPr>
        <w:t>s</w:t>
      </w:r>
      <w:r w:rsidR="00EE0D55" w:rsidRPr="00D60FEA">
        <w:rPr>
          <w:sz w:val="22"/>
          <w:szCs w:val="22"/>
        </w:rPr>
        <w:t xml:space="preserve"> mensalmente, com duas remessas </w:t>
      </w:r>
      <w:r w:rsidR="00CD492B" w:rsidRPr="00D60FEA">
        <w:rPr>
          <w:sz w:val="22"/>
          <w:szCs w:val="22"/>
        </w:rPr>
        <w:t>mensais</w:t>
      </w:r>
      <w:r w:rsidR="00FC7238">
        <w:rPr>
          <w:sz w:val="22"/>
          <w:szCs w:val="22"/>
        </w:rPr>
        <w:t xml:space="preserve"> a serem encaminhadas ao município</w:t>
      </w:r>
      <w:r w:rsidR="00CD492B" w:rsidRPr="00D60FEA">
        <w:rPr>
          <w:sz w:val="22"/>
          <w:szCs w:val="22"/>
        </w:rPr>
        <w:t xml:space="preserve">; </w:t>
      </w:r>
    </w:p>
    <w:p w14:paraId="2D06F8EB" w14:textId="0779C15A" w:rsidR="002A5DB6" w:rsidRDefault="00EE0D55" w:rsidP="00D60FEA">
      <w:pPr>
        <w:jc w:val="both"/>
        <w:rPr>
          <w:sz w:val="22"/>
          <w:szCs w:val="22"/>
        </w:rPr>
      </w:pPr>
      <w:r w:rsidRPr="00D60FEA">
        <w:rPr>
          <w:sz w:val="22"/>
          <w:szCs w:val="22"/>
        </w:rPr>
        <w:t xml:space="preserve"> </w:t>
      </w:r>
      <w:r w:rsidR="00E00F4F" w:rsidRPr="00D60FEA">
        <w:rPr>
          <w:sz w:val="22"/>
          <w:szCs w:val="22"/>
        </w:rPr>
        <w:t>1.3.7.</w:t>
      </w:r>
      <w:r w:rsidR="009754B3" w:rsidRPr="00D60FEA">
        <w:rPr>
          <w:sz w:val="22"/>
          <w:szCs w:val="22"/>
        </w:rPr>
        <w:t xml:space="preserve"> Os monitores deverão ser encaminhados para a contratada </w:t>
      </w:r>
      <w:r w:rsidRPr="00D60FEA">
        <w:rPr>
          <w:sz w:val="22"/>
          <w:szCs w:val="22"/>
        </w:rPr>
        <w:t xml:space="preserve">no dia programado para a troca, </w:t>
      </w:r>
      <w:r w:rsidR="00F02CE6" w:rsidRPr="00D60FEA">
        <w:rPr>
          <w:sz w:val="22"/>
          <w:szCs w:val="22"/>
        </w:rPr>
        <w:t xml:space="preserve">onde </w:t>
      </w:r>
      <w:r w:rsidRPr="00D60FEA">
        <w:rPr>
          <w:sz w:val="22"/>
          <w:szCs w:val="22"/>
        </w:rPr>
        <w:t xml:space="preserve">os monitores que estavam sendo utilizados, devem ser retirados de uso e realizada a troca </w:t>
      </w:r>
      <w:r w:rsidR="00CD492B" w:rsidRPr="00D60FEA">
        <w:rPr>
          <w:sz w:val="22"/>
          <w:szCs w:val="22"/>
        </w:rPr>
        <w:t>pelos monitores recebidos</w:t>
      </w:r>
      <w:r w:rsidRPr="00D60FEA">
        <w:rPr>
          <w:sz w:val="22"/>
          <w:szCs w:val="22"/>
        </w:rPr>
        <w:t xml:space="preserve"> para uso no próximo mês, </w:t>
      </w:r>
      <w:r w:rsidR="00CD492B" w:rsidRPr="00D60FEA">
        <w:rPr>
          <w:sz w:val="22"/>
          <w:szCs w:val="22"/>
        </w:rPr>
        <w:t>ou seja,</w:t>
      </w:r>
      <w:r w:rsidRPr="00D60FEA">
        <w:rPr>
          <w:sz w:val="22"/>
          <w:szCs w:val="22"/>
        </w:rPr>
        <w:t xml:space="preserve"> a CONTRATANTE não pode ficar com duas remessas paradas, </w:t>
      </w:r>
      <w:r w:rsidR="00F02CE6" w:rsidRPr="00D60FEA">
        <w:rPr>
          <w:sz w:val="22"/>
          <w:szCs w:val="22"/>
        </w:rPr>
        <w:t xml:space="preserve">pois </w:t>
      </w:r>
      <w:r w:rsidRPr="00D60FEA">
        <w:rPr>
          <w:sz w:val="22"/>
          <w:szCs w:val="22"/>
        </w:rPr>
        <w:t xml:space="preserve">o atraso na devolução dos monitores à </w:t>
      </w:r>
      <w:r w:rsidR="00CD492B" w:rsidRPr="00D60FEA">
        <w:rPr>
          <w:sz w:val="22"/>
          <w:szCs w:val="22"/>
        </w:rPr>
        <w:t>Contratada poderá</w:t>
      </w:r>
      <w:r w:rsidR="00F02CE6" w:rsidRPr="00D60FEA">
        <w:rPr>
          <w:sz w:val="22"/>
          <w:szCs w:val="22"/>
        </w:rPr>
        <w:t xml:space="preserve"> </w:t>
      </w:r>
      <w:r w:rsidRPr="00D60FEA">
        <w:rPr>
          <w:sz w:val="22"/>
          <w:szCs w:val="22"/>
        </w:rPr>
        <w:t>acarretar</w:t>
      </w:r>
      <w:r w:rsidR="00F02CE6" w:rsidRPr="00D60FEA">
        <w:rPr>
          <w:sz w:val="22"/>
          <w:szCs w:val="22"/>
        </w:rPr>
        <w:t xml:space="preserve"> </w:t>
      </w:r>
      <w:r w:rsidRPr="00D60FEA">
        <w:rPr>
          <w:sz w:val="22"/>
          <w:szCs w:val="22"/>
        </w:rPr>
        <w:t>no atraso da emissão do relatório de doses</w:t>
      </w:r>
      <w:r w:rsidR="009576E8">
        <w:rPr>
          <w:sz w:val="22"/>
          <w:szCs w:val="22"/>
        </w:rPr>
        <w:t xml:space="preserve">, </w:t>
      </w:r>
      <w:r w:rsidR="009576E8" w:rsidRPr="009576E8">
        <w:rPr>
          <w:sz w:val="22"/>
          <w:szCs w:val="22"/>
        </w:rPr>
        <w:t>atraso no envio da próxima remessa de monitores e no caso de atraso de mais de 90 dias na devolução dos monitores a Contratada não será possível enviar o valor da dose neste período, constando no relatório de coleta de doses como Leitura Impossível (LI). sendo assim, chegando a nova remessa para troca tem que ser devolvida de imediato a remessa em utilização para que os novos monitores sejam enviados</w:t>
      </w:r>
      <w:r w:rsidR="009576E8">
        <w:rPr>
          <w:sz w:val="22"/>
          <w:szCs w:val="22"/>
        </w:rPr>
        <w:t>;</w:t>
      </w:r>
    </w:p>
    <w:p w14:paraId="17D7E224" w14:textId="35CECABF" w:rsidR="009576E8" w:rsidRPr="00D60FEA" w:rsidRDefault="009576E8" w:rsidP="009576E8">
      <w:pPr>
        <w:jc w:val="both"/>
        <w:rPr>
          <w:sz w:val="22"/>
          <w:szCs w:val="22"/>
        </w:rPr>
      </w:pPr>
      <w:r>
        <w:rPr>
          <w:sz w:val="22"/>
          <w:szCs w:val="22"/>
        </w:rPr>
        <w:t xml:space="preserve">1.3.8. </w:t>
      </w:r>
      <w:r w:rsidRPr="009576E8">
        <w:rPr>
          <w:sz w:val="22"/>
          <w:szCs w:val="22"/>
        </w:rPr>
        <w:t>Para que não haja o atraso do fornecimento, a Contratante não poderá ficar com 02 remessas, a troca é mensal</w:t>
      </w:r>
      <w:r>
        <w:rPr>
          <w:sz w:val="22"/>
          <w:szCs w:val="22"/>
        </w:rPr>
        <w:t>;</w:t>
      </w:r>
    </w:p>
    <w:p w14:paraId="3C59EFDE" w14:textId="2A0FBDAE" w:rsidR="002A5DB6" w:rsidRPr="00D60FEA" w:rsidRDefault="002A5DB6" w:rsidP="00D60FEA">
      <w:pPr>
        <w:jc w:val="both"/>
        <w:rPr>
          <w:sz w:val="22"/>
          <w:szCs w:val="22"/>
        </w:rPr>
      </w:pPr>
      <w:r w:rsidRPr="00D60FEA">
        <w:rPr>
          <w:sz w:val="22"/>
          <w:szCs w:val="22"/>
        </w:rPr>
        <w:t>1.</w:t>
      </w:r>
      <w:r w:rsidR="00D60FEA">
        <w:rPr>
          <w:sz w:val="22"/>
          <w:szCs w:val="22"/>
        </w:rPr>
        <w:t>3</w:t>
      </w:r>
      <w:r w:rsidRPr="00D60FEA">
        <w:rPr>
          <w:sz w:val="22"/>
          <w:szCs w:val="22"/>
        </w:rPr>
        <w:t>.</w:t>
      </w:r>
      <w:r w:rsidR="000A0BDB" w:rsidRPr="00D60FEA">
        <w:rPr>
          <w:sz w:val="22"/>
          <w:szCs w:val="22"/>
        </w:rPr>
        <w:t>8</w:t>
      </w:r>
      <w:r w:rsidRPr="00D60FEA">
        <w:rPr>
          <w:sz w:val="22"/>
          <w:szCs w:val="22"/>
        </w:rPr>
        <w:t xml:space="preserve">. </w:t>
      </w:r>
      <w:r w:rsidR="007D0FE5" w:rsidRPr="00D60FEA">
        <w:rPr>
          <w:sz w:val="22"/>
          <w:szCs w:val="22"/>
        </w:rPr>
        <w:t>A empresa deverá emitir relatórios mensais e anual de acordo com as normas da comissão nacional de energia nuclear;</w:t>
      </w:r>
    </w:p>
    <w:p w14:paraId="07A5CE60" w14:textId="668A6ACC" w:rsidR="007D0FE5" w:rsidRPr="00D60FEA" w:rsidRDefault="007D0FE5" w:rsidP="00D60FEA">
      <w:pPr>
        <w:jc w:val="both"/>
        <w:rPr>
          <w:sz w:val="22"/>
          <w:szCs w:val="22"/>
        </w:rPr>
      </w:pPr>
      <w:r w:rsidRPr="00D60FEA">
        <w:rPr>
          <w:sz w:val="22"/>
          <w:szCs w:val="22"/>
        </w:rPr>
        <w:t>1.</w:t>
      </w:r>
      <w:r w:rsidR="00D60FEA">
        <w:rPr>
          <w:sz w:val="22"/>
          <w:szCs w:val="22"/>
        </w:rPr>
        <w:t>3</w:t>
      </w:r>
      <w:r w:rsidRPr="00D60FEA">
        <w:rPr>
          <w:sz w:val="22"/>
          <w:szCs w:val="22"/>
        </w:rPr>
        <w:t>.</w:t>
      </w:r>
      <w:r w:rsidR="000A0BDB" w:rsidRPr="00D60FEA">
        <w:rPr>
          <w:sz w:val="22"/>
          <w:szCs w:val="22"/>
        </w:rPr>
        <w:t>9</w:t>
      </w:r>
      <w:r w:rsidRPr="00D60FEA">
        <w:rPr>
          <w:sz w:val="22"/>
          <w:szCs w:val="22"/>
        </w:rPr>
        <w:t>. Deverá ser de responsabilidade da contratada as despensas com taxas de expedição dos dosímetros</w:t>
      </w:r>
      <w:r w:rsidR="00531770" w:rsidRPr="00D60FEA">
        <w:rPr>
          <w:sz w:val="22"/>
          <w:szCs w:val="22"/>
        </w:rPr>
        <w:t xml:space="preserve"> 1 remessa de cada por </w:t>
      </w:r>
      <w:r w:rsidR="006878C6" w:rsidRPr="00D60FEA">
        <w:rPr>
          <w:sz w:val="22"/>
          <w:szCs w:val="22"/>
        </w:rPr>
        <w:t>mês (</w:t>
      </w:r>
      <w:r w:rsidRPr="00D60FEA">
        <w:rPr>
          <w:sz w:val="22"/>
          <w:szCs w:val="22"/>
        </w:rPr>
        <w:t>envio para o município e retorno para a empresa)</w:t>
      </w:r>
      <w:r w:rsidR="001220C3" w:rsidRPr="00D60FEA">
        <w:rPr>
          <w:sz w:val="22"/>
          <w:szCs w:val="22"/>
        </w:rPr>
        <w:t>;</w:t>
      </w:r>
    </w:p>
    <w:p w14:paraId="35477C60" w14:textId="2AB2D0FD" w:rsidR="00531770" w:rsidRPr="00D60FEA" w:rsidRDefault="00531770" w:rsidP="00D60FEA">
      <w:pPr>
        <w:jc w:val="both"/>
        <w:rPr>
          <w:sz w:val="22"/>
          <w:szCs w:val="22"/>
        </w:rPr>
      </w:pPr>
      <w:r w:rsidRPr="00D60FEA">
        <w:rPr>
          <w:sz w:val="22"/>
          <w:szCs w:val="22"/>
        </w:rPr>
        <w:t>1.</w:t>
      </w:r>
      <w:r w:rsidR="00D60FEA">
        <w:rPr>
          <w:sz w:val="22"/>
          <w:szCs w:val="22"/>
        </w:rPr>
        <w:t>3</w:t>
      </w:r>
      <w:r w:rsidRPr="00D60FEA">
        <w:rPr>
          <w:sz w:val="22"/>
          <w:szCs w:val="22"/>
        </w:rPr>
        <w:t xml:space="preserve">.10. </w:t>
      </w:r>
      <w:r w:rsidR="008B3204">
        <w:rPr>
          <w:sz w:val="22"/>
          <w:szCs w:val="22"/>
        </w:rPr>
        <w:t>S</w:t>
      </w:r>
      <w:r w:rsidR="008B3204" w:rsidRPr="008B3204">
        <w:rPr>
          <w:sz w:val="22"/>
          <w:szCs w:val="22"/>
        </w:rPr>
        <w:t>erá por conta da contratante qualquer postagem excedente devido a solicitação de inclusão de novos usuários fora do período de envio. (Estas solicitações de inclusão de novos usuários devem ser feitas com antecedência mínima de 15 (quinze) dias ao envio da nova remessa de monitores.)</w:t>
      </w:r>
      <w:r w:rsidR="001220C3" w:rsidRPr="00D60FEA">
        <w:rPr>
          <w:sz w:val="22"/>
          <w:szCs w:val="22"/>
        </w:rPr>
        <w:t>;</w:t>
      </w:r>
    </w:p>
    <w:p w14:paraId="54204516" w14:textId="58B0B1FA" w:rsidR="001220C3" w:rsidRDefault="001220C3" w:rsidP="0096741F">
      <w:pPr>
        <w:jc w:val="both"/>
        <w:rPr>
          <w:sz w:val="22"/>
          <w:szCs w:val="22"/>
        </w:rPr>
      </w:pPr>
      <w:r w:rsidRPr="00D60FEA">
        <w:rPr>
          <w:sz w:val="22"/>
          <w:szCs w:val="22"/>
        </w:rPr>
        <w:t>1.</w:t>
      </w:r>
      <w:r w:rsidR="00D60FEA">
        <w:rPr>
          <w:sz w:val="22"/>
          <w:szCs w:val="22"/>
        </w:rPr>
        <w:t>3</w:t>
      </w:r>
      <w:r w:rsidRPr="00D60FEA">
        <w:rPr>
          <w:sz w:val="22"/>
          <w:szCs w:val="22"/>
        </w:rPr>
        <w:t>.1</w:t>
      </w:r>
      <w:r w:rsidR="00D60FEA">
        <w:rPr>
          <w:sz w:val="22"/>
          <w:szCs w:val="22"/>
        </w:rPr>
        <w:t>1</w:t>
      </w:r>
      <w:r w:rsidRPr="00D60FEA">
        <w:rPr>
          <w:sz w:val="22"/>
          <w:szCs w:val="22"/>
        </w:rPr>
        <w:t xml:space="preserve">. </w:t>
      </w:r>
      <w:bookmarkEnd w:id="9"/>
      <w:r w:rsidR="00920F66" w:rsidRPr="00920F66">
        <w:rPr>
          <w:sz w:val="22"/>
          <w:szCs w:val="22"/>
        </w:rPr>
        <w:t>Em caso de extravio ou dano dos dosímetros por parte da Contratante, os mesmos terão de ser repostos</w:t>
      </w:r>
      <w:r w:rsidR="008B3204">
        <w:rPr>
          <w:sz w:val="22"/>
          <w:szCs w:val="22"/>
        </w:rPr>
        <w:t xml:space="preserve">, devendo </w:t>
      </w:r>
      <w:r w:rsidR="0099751A">
        <w:rPr>
          <w:sz w:val="22"/>
          <w:szCs w:val="22"/>
        </w:rPr>
        <w:t>a contratante</w:t>
      </w:r>
      <w:r w:rsidR="008B3204">
        <w:rPr>
          <w:sz w:val="22"/>
          <w:szCs w:val="22"/>
        </w:rPr>
        <w:t xml:space="preserve"> arcar com o valor de reposição</w:t>
      </w:r>
      <w:r w:rsidR="00920F66">
        <w:rPr>
          <w:sz w:val="22"/>
          <w:szCs w:val="22"/>
        </w:rPr>
        <w:t>;</w:t>
      </w:r>
    </w:p>
    <w:p w14:paraId="61A45B92" w14:textId="77777777" w:rsidR="009B1F65" w:rsidRPr="002A5DB6" w:rsidRDefault="009B1F65" w:rsidP="002A5DB6">
      <w:pPr>
        <w:pStyle w:val="PargrafodaLista"/>
        <w:ind w:left="358" w:firstLine="0"/>
        <w:jc w:val="both"/>
        <w:rPr>
          <w:sz w:val="22"/>
          <w:szCs w:val="22"/>
        </w:rPr>
      </w:pPr>
    </w:p>
    <w:p w14:paraId="32501AC5" w14:textId="2EF61625" w:rsidR="000C5BC9" w:rsidRPr="00D60FEA" w:rsidRDefault="00EF0A8B" w:rsidP="00D60FEA">
      <w:pPr>
        <w:jc w:val="both"/>
        <w:rPr>
          <w:b/>
          <w:bCs/>
          <w:sz w:val="22"/>
          <w:szCs w:val="22"/>
        </w:rPr>
      </w:pPr>
      <w:r w:rsidRPr="00D60FEA">
        <w:rPr>
          <w:b/>
          <w:bCs/>
          <w:sz w:val="22"/>
          <w:szCs w:val="22"/>
        </w:rPr>
        <w:t xml:space="preserve">1.4.   </w:t>
      </w:r>
      <w:r w:rsidR="00202461" w:rsidRPr="00D60FEA">
        <w:rPr>
          <w:b/>
          <w:bCs/>
          <w:sz w:val="22"/>
          <w:szCs w:val="22"/>
        </w:rPr>
        <w:t>PRAZOS DE</w:t>
      </w:r>
      <w:r w:rsidRPr="00D60FEA">
        <w:rPr>
          <w:b/>
          <w:bCs/>
          <w:sz w:val="22"/>
          <w:szCs w:val="22"/>
        </w:rPr>
        <w:t xml:space="preserve"> EXECUÇÃO:</w:t>
      </w:r>
    </w:p>
    <w:p w14:paraId="12F9F39C" w14:textId="44ED06BE" w:rsidR="00934BFB" w:rsidRPr="00D60FEA" w:rsidRDefault="000C5BC9" w:rsidP="00D60FEA">
      <w:pPr>
        <w:jc w:val="both"/>
        <w:rPr>
          <w:sz w:val="22"/>
          <w:szCs w:val="22"/>
        </w:rPr>
      </w:pPr>
      <w:r w:rsidRPr="00D60FEA">
        <w:rPr>
          <w:sz w:val="22"/>
          <w:szCs w:val="22"/>
        </w:rPr>
        <w:t>1.4</w:t>
      </w:r>
      <w:r w:rsidR="001220BD" w:rsidRPr="00D60FEA">
        <w:rPr>
          <w:sz w:val="22"/>
          <w:szCs w:val="22"/>
        </w:rPr>
        <w:t>.1</w:t>
      </w:r>
      <w:r w:rsidRPr="00D60FEA">
        <w:rPr>
          <w:sz w:val="22"/>
          <w:szCs w:val="22"/>
        </w:rPr>
        <w:t xml:space="preserve">. </w:t>
      </w:r>
      <w:r w:rsidR="002F66BE" w:rsidRPr="00D60FEA">
        <w:rPr>
          <w:sz w:val="22"/>
          <w:szCs w:val="22"/>
        </w:rPr>
        <w:t xml:space="preserve">1. O prazo de entrega dos </w:t>
      </w:r>
      <w:r w:rsidR="00AF1963">
        <w:rPr>
          <w:sz w:val="22"/>
          <w:szCs w:val="22"/>
        </w:rPr>
        <w:t>serviços</w:t>
      </w:r>
      <w:r w:rsidR="002F66BE" w:rsidRPr="00D60FEA">
        <w:rPr>
          <w:sz w:val="22"/>
          <w:szCs w:val="22"/>
        </w:rPr>
        <w:t xml:space="preserve"> é de 30 (trinta) dias corridos, contados do(a) do recebimento da Nota de Empenho</w:t>
      </w:r>
      <w:r w:rsidR="00AF1963" w:rsidRPr="00AF1963">
        <w:rPr>
          <w:sz w:val="22"/>
          <w:szCs w:val="22"/>
        </w:rPr>
        <w:t xml:space="preserve"> </w:t>
      </w:r>
      <w:r w:rsidR="00AF1963">
        <w:rPr>
          <w:sz w:val="22"/>
          <w:szCs w:val="22"/>
        </w:rPr>
        <w:t>da</w:t>
      </w:r>
      <w:r w:rsidR="00AF1963" w:rsidRPr="00AF1963">
        <w:rPr>
          <w:sz w:val="22"/>
          <w:szCs w:val="22"/>
        </w:rPr>
        <w:t xml:space="preserve">s fichas para cadastramento da instituição e também </w:t>
      </w:r>
      <w:r w:rsidR="00054D2E">
        <w:rPr>
          <w:sz w:val="22"/>
          <w:szCs w:val="22"/>
        </w:rPr>
        <w:t xml:space="preserve">da ficha </w:t>
      </w:r>
      <w:r w:rsidR="00AF1963" w:rsidRPr="00AF1963">
        <w:rPr>
          <w:sz w:val="22"/>
          <w:szCs w:val="22"/>
        </w:rPr>
        <w:t>d</w:t>
      </w:r>
      <w:r w:rsidR="00054D2E">
        <w:rPr>
          <w:sz w:val="22"/>
          <w:szCs w:val="22"/>
        </w:rPr>
        <w:t>e</w:t>
      </w:r>
      <w:r w:rsidR="00AF1963" w:rsidRPr="00AF1963">
        <w:rPr>
          <w:sz w:val="22"/>
          <w:szCs w:val="22"/>
        </w:rPr>
        <w:t xml:space="preserve"> cadastramento do usuário</w:t>
      </w:r>
      <w:r w:rsidR="00AF1963">
        <w:rPr>
          <w:sz w:val="22"/>
          <w:szCs w:val="22"/>
        </w:rPr>
        <w:t xml:space="preserve">, </w:t>
      </w:r>
      <w:r w:rsidR="002F66BE" w:rsidRPr="00D60FEA">
        <w:rPr>
          <w:sz w:val="22"/>
          <w:szCs w:val="22"/>
        </w:rPr>
        <w:t xml:space="preserve">podendo ser </w:t>
      </w:r>
      <w:r w:rsidR="00AF1963">
        <w:rPr>
          <w:sz w:val="22"/>
          <w:szCs w:val="22"/>
        </w:rPr>
        <w:t xml:space="preserve">enviadas </w:t>
      </w:r>
      <w:r w:rsidR="002F66BE" w:rsidRPr="00D60FEA">
        <w:rPr>
          <w:sz w:val="22"/>
          <w:szCs w:val="22"/>
        </w:rPr>
        <w:t>eletronicamente (via e-mail informado pela empresa na proposta, com prazo de 48 horas para confirmação do recebimento do e-mail - transcorrido o referido prazo, iniciará automaticamente a contagem de 30 (trinta) dias para conclusão da entrega</w:t>
      </w:r>
      <w:r w:rsidR="00AF1963">
        <w:rPr>
          <w:sz w:val="22"/>
          <w:szCs w:val="22"/>
        </w:rPr>
        <w:t>.</w:t>
      </w:r>
    </w:p>
    <w:p w14:paraId="62D6B576" w14:textId="77777777" w:rsidR="00A90C06" w:rsidRPr="008203CF" w:rsidRDefault="00A90C06">
      <w:pPr>
        <w:ind w:firstLine="0"/>
        <w:jc w:val="both"/>
        <w:rPr>
          <w:color w:val="FF0000"/>
          <w:sz w:val="22"/>
          <w:szCs w:val="22"/>
        </w:rPr>
      </w:pPr>
    </w:p>
    <w:p w14:paraId="61FC6AD3" w14:textId="77777777" w:rsidR="00A90C06" w:rsidRPr="008203CF" w:rsidRDefault="00EF0A8B">
      <w:pPr>
        <w:pStyle w:val="PargrafodaLista"/>
        <w:numPr>
          <w:ilvl w:val="0"/>
          <w:numId w:val="3"/>
        </w:numPr>
        <w:jc w:val="both"/>
        <w:rPr>
          <w:b/>
          <w:bCs/>
          <w:sz w:val="22"/>
          <w:szCs w:val="22"/>
        </w:rPr>
      </w:pPr>
      <w:r w:rsidRPr="008203CF">
        <w:rPr>
          <w:b/>
          <w:bCs/>
          <w:sz w:val="22"/>
          <w:szCs w:val="22"/>
        </w:rPr>
        <w:t xml:space="preserve">Justificativas para o parcelamento ou não da contratação (artigo 15, §1º, VIII do Decreto nº 3.537/2023): </w:t>
      </w:r>
    </w:p>
    <w:p w14:paraId="2B9AFD44" w14:textId="5CBD35E2" w:rsidR="00A90C06" w:rsidRDefault="00EF0A8B">
      <w:pPr>
        <w:pStyle w:val="PargrafodaLista"/>
        <w:ind w:left="0" w:firstLine="0"/>
        <w:jc w:val="both"/>
        <w:rPr>
          <w:bCs/>
          <w:sz w:val="22"/>
          <w:szCs w:val="22"/>
        </w:rPr>
      </w:pPr>
      <w:r w:rsidRPr="008203CF">
        <w:rPr>
          <w:bCs/>
          <w:sz w:val="22"/>
          <w:szCs w:val="22"/>
        </w:rPr>
        <w:t xml:space="preserve">2.1. </w:t>
      </w:r>
      <w:r w:rsidR="00037470">
        <w:rPr>
          <w:bCs/>
          <w:sz w:val="22"/>
          <w:szCs w:val="22"/>
        </w:rPr>
        <w:t>O objeto em questão se trata de apenas 01 (um) item, onde o mesmo tem suas particularidades descritas, sendo assim, não se torna viável o parcelamento da contratação.</w:t>
      </w:r>
      <w:r w:rsidR="00EF7994">
        <w:rPr>
          <w:bCs/>
          <w:sz w:val="22"/>
          <w:szCs w:val="22"/>
        </w:rPr>
        <w:t xml:space="preserve"> Considerando ainda que </w:t>
      </w:r>
      <w:r w:rsidR="00D55642">
        <w:rPr>
          <w:bCs/>
          <w:sz w:val="22"/>
          <w:szCs w:val="22"/>
        </w:rPr>
        <w:t>serviços de dosimetria</w:t>
      </w:r>
      <w:r w:rsidR="00EF7994" w:rsidRPr="00EF7994">
        <w:rPr>
          <w:bCs/>
          <w:sz w:val="22"/>
          <w:szCs w:val="22"/>
        </w:rPr>
        <w:t xml:space="preserve"> em geral, não envolvem a aquisição de bens ou a prestação de serviços contínuos e complexos que justifiquem o parcelamento. O serviço é executado em um prazo relativamente curto e com um custo definido.</w:t>
      </w:r>
    </w:p>
    <w:p w14:paraId="53D7887F" w14:textId="3D3D194A" w:rsidR="00EF7994" w:rsidRDefault="00EF7994">
      <w:pPr>
        <w:pStyle w:val="PargrafodaLista"/>
        <w:ind w:left="0" w:firstLine="0"/>
        <w:jc w:val="both"/>
        <w:rPr>
          <w:bCs/>
          <w:sz w:val="22"/>
          <w:szCs w:val="22"/>
        </w:rPr>
      </w:pPr>
    </w:p>
    <w:p w14:paraId="444AB1CA" w14:textId="77777777" w:rsidR="00EF7994" w:rsidRPr="008203CF" w:rsidRDefault="00EF7994">
      <w:pPr>
        <w:pStyle w:val="PargrafodaLista"/>
        <w:ind w:left="0" w:firstLine="0"/>
        <w:jc w:val="both"/>
        <w:rPr>
          <w:bCs/>
          <w:sz w:val="22"/>
          <w:szCs w:val="22"/>
        </w:rPr>
      </w:pPr>
    </w:p>
    <w:p w14:paraId="73F2E0A8" w14:textId="77777777" w:rsidR="00A90C06" w:rsidRPr="008203CF" w:rsidRDefault="00A90C06">
      <w:pPr>
        <w:pStyle w:val="PargrafodaLista"/>
        <w:ind w:left="0" w:firstLine="0"/>
        <w:jc w:val="both"/>
        <w:rPr>
          <w:bCs/>
          <w:sz w:val="22"/>
          <w:szCs w:val="22"/>
        </w:rPr>
      </w:pPr>
    </w:p>
    <w:p w14:paraId="47A18DC2" w14:textId="77777777" w:rsidR="00A90C06" w:rsidRPr="008203CF" w:rsidRDefault="00EF0A8B">
      <w:pPr>
        <w:pStyle w:val="PargrafodaLista"/>
        <w:numPr>
          <w:ilvl w:val="0"/>
          <w:numId w:val="3"/>
        </w:numPr>
        <w:rPr>
          <w:b/>
          <w:bCs/>
          <w:sz w:val="22"/>
          <w:szCs w:val="22"/>
        </w:rPr>
      </w:pPr>
      <w:r w:rsidRPr="008203CF">
        <w:rPr>
          <w:b/>
          <w:bCs/>
          <w:sz w:val="22"/>
          <w:szCs w:val="22"/>
        </w:rPr>
        <w:t>Contratações correlatas e/ou interdependentes (art. 15, §1º, XI do Decreto nº 3.537/2023):</w:t>
      </w:r>
    </w:p>
    <w:p w14:paraId="1BC827B7" w14:textId="77777777" w:rsidR="00A90C06" w:rsidRPr="008203CF" w:rsidRDefault="00EF0A8B">
      <w:pPr>
        <w:ind w:left="0" w:hanging="2"/>
        <w:jc w:val="both"/>
        <w:rPr>
          <w:bCs/>
          <w:color w:val="000000" w:themeColor="text1"/>
          <w:sz w:val="22"/>
          <w:szCs w:val="22"/>
        </w:rPr>
      </w:pPr>
      <w:r w:rsidRPr="008203CF">
        <w:rPr>
          <w:bCs/>
          <w:color w:val="000000" w:themeColor="text1"/>
          <w:sz w:val="22"/>
          <w:szCs w:val="22"/>
        </w:rPr>
        <w:t>3.1. Não se faz necessária a realização de contratações correlatas e/ou interdependentes para que o objetivo desta contratação seja atingido.</w:t>
      </w:r>
    </w:p>
    <w:p w14:paraId="68A861F5" w14:textId="77777777" w:rsidR="00A90C06" w:rsidRPr="008203CF" w:rsidRDefault="00A90C06">
      <w:pPr>
        <w:ind w:left="0" w:firstLine="0"/>
        <w:rPr>
          <w:b/>
          <w:bCs/>
          <w:sz w:val="22"/>
          <w:szCs w:val="22"/>
        </w:rPr>
      </w:pPr>
    </w:p>
    <w:p w14:paraId="1EC2E2FA" w14:textId="77777777" w:rsidR="00A90C06" w:rsidRPr="008203CF" w:rsidRDefault="00EF0A8B">
      <w:pPr>
        <w:pStyle w:val="PargrafodaLista"/>
        <w:numPr>
          <w:ilvl w:val="0"/>
          <w:numId w:val="3"/>
        </w:numPr>
        <w:rPr>
          <w:b/>
          <w:bCs/>
          <w:sz w:val="22"/>
          <w:szCs w:val="22"/>
        </w:rPr>
      </w:pPr>
      <w:r w:rsidRPr="008203CF">
        <w:rPr>
          <w:b/>
          <w:bCs/>
          <w:sz w:val="22"/>
          <w:szCs w:val="22"/>
        </w:rPr>
        <w:t>Resultados pretendidos (art. 15, §1º, IX do Decreto nº 3.537/2023):</w:t>
      </w:r>
    </w:p>
    <w:p w14:paraId="358A44AC" w14:textId="77777777" w:rsidR="00A90C06" w:rsidRPr="008203CF" w:rsidRDefault="00A90C06">
      <w:pPr>
        <w:pStyle w:val="PargrafodaLista"/>
        <w:ind w:left="358" w:firstLine="0"/>
        <w:rPr>
          <w:b/>
          <w:bCs/>
          <w:sz w:val="22"/>
          <w:szCs w:val="22"/>
        </w:rPr>
      </w:pPr>
    </w:p>
    <w:p w14:paraId="147948A3" w14:textId="3D0F49AB" w:rsidR="00A90C06" w:rsidRPr="008203CF" w:rsidRDefault="00EF0A8B" w:rsidP="00DC0E8C">
      <w:pPr>
        <w:pStyle w:val="Default"/>
        <w:ind w:left="0" w:hanging="2"/>
        <w:jc w:val="both"/>
        <w:rPr>
          <w:rFonts w:ascii="Times New Roman" w:eastAsia="Times New Roman" w:hAnsi="Times New Roman" w:cs="Times New Roman"/>
          <w:sz w:val="22"/>
          <w:szCs w:val="22"/>
          <w:lang w:eastAsia="pt-BR"/>
        </w:rPr>
      </w:pPr>
      <w:r w:rsidRPr="008203CF">
        <w:rPr>
          <w:rFonts w:ascii="Times New Roman" w:eastAsia="Merriweather" w:hAnsi="Times New Roman" w:cs="Times New Roman"/>
          <w:sz w:val="22"/>
          <w:szCs w:val="22"/>
        </w:rPr>
        <w:t>4.1.</w:t>
      </w:r>
      <w:r w:rsidRPr="008203CF">
        <w:rPr>
          <w:rFonts w:ascii="Times New Roman" w:hAnsi="Times New Roman" w:cs="Times New Roman"/>
          <w:sz w:val="22"/>
          <w:szCs w:val="22"/>
        </w:rPr>
        <w:t xml:space="preserve"> </w:t>
      </w:r>
      <w:r w:rsidRPr="008203CF">
        <w:rPr>
          <w:rFonts w:ascii="Times New Roman" w:eastAsia="Times New Roman" w:hAnsi="Times New Roman" w:cs="Times New Roman"/>
          <w:sz w:val="22"/>
          <w:szCs w:val="22"/>
          <w:lang w:eastAsia="pt-BR"/>
        </w:rPr>
        <w:t xml:space="preserve">As escolhas efetuadas ao longo da elaboração do ETP quanto a modalidade escolhida, entrega parcelada conforme requisição mostraram-se ser as soluções mais viáveis. </w:t>
      </w:r>
    </w:p>
    <w:p w14:paraId="0BE45A01" w14:textId="77777777" w:rsidR="00A90C06" w:rsidRPr="008203CF" w:rsidRDefault="00EF0A8B" w:rsidP="00DC0E8C">
      <w:pPr>
        <w:suppressAutoHyphens w:val="0"/>
        <w:spacing w:line="240" w:lineRule="auto"/>
        <w:ind w:left="0" w:firstLine="0"/>
        <w:jc w:val="both"/>
        <w:textAlignment w:val="auto"/>
        <w:outlineLvl w:val="9"/>
        <w:rPr>
          <w:color w:val="000000"/>
          <w:sz w:val="22"/>
          <w:szCs w:val="22"/>
        </w:rPr>
      </w:pPr>
      <w:r w:rsidRPr="008203CF">
        <w:rPr>
          <w:color w:val="000000"/>
          <w:sz w:val="22"/>
          <w:szCs w:val="22"/>
        </w:rPr>
        <w:t xml:space="preserve">As razões que motivaram a escolha das alternativas, considerando as informações apuradas nas análises técnica-funcional e econômica, baseiam-se nas opções levantadas e disponíveis no mercado atualmente. </w:t>
      </w:r>
    </w:p>
    <w:p w14:paraId="525D8219" w14:textId="77777777" w:rsidR="00A90C06" w:rsidRDefault="00EF0A8B" w:rsidP="00DC0E8C">
      <w:pPr>
        <w:suppressAutoHyphens w:val="0"/>
        <w:spacing w:line="240" w:lineRule="auto"/>
        <w:ind w:left="0" w:firstLine="0"/>
        <w:jc w:val="both"/>
        <w:textAlignment w:val="auto"/>
        <w:outlineLvl w:val="9"/>
        <w:rPr>
          <w:sz w:val="22"/>
          <w:szCs w:val="22"/>
        </w:rPr>
      </w:pPr>
      <w:r w:rsidRPr="008203CF">
        <w:rPr>
          <w:color w:val="000000"/>
          <w:sz w:val="22"/>
          <w:szCs w:val="22"/>
        </w:rPr>
        <w:t>A solução escolhida proporcionará benefícios para a instituição, em termos de eficácia, eficiência, efetividade e economicidade, alinhada aos instrumentos estratégicos institucionais e governamentais</w:t>
      </w:r>
      <w:r w:rsidRPr="008203CF">
        <w:rPr>
          <w:sz w:val="22"/>
          <w:szCs w:val="22"/>
        </w:rPr>
        <w:t xml:space="preserve">. </w:t>
      </w:r>
    </w:p>
    <w:p w14:paraId="21619FC7" w14:textId="061F6930" w:rsidR="0000648F" w:rsidRDefault="0000648F" w:rsidP="00DC0E8C">
      <w:pPr>
        <w:suppressAutoHyphens w:val="0"/>
        <w:spacing w:line="240" w:lineRule="auto"/>
        <w:ind w:left="0" w:firstLine="0"/>
        <w:jc w:val="both"/>
        <w:textAlignment w:val="auto"/>
        <w:outlineLvl w:val="9"/>
        <w:rPr>
          <w:sz w:val="22"/>
          <w:szCs w:val="22"/>
        </w:rPr>
      </w:pPr>
      <w:r>
        <w:rPr>
          <w:sz w:val="22"/>
          <w:szCs w:val="22"/>
        </w:rPr>
        <w:t>A contratação ainda proporcionará a a</w:t>
      </w:r>
      <w:r w:rsidRPr="0000648F">
        <w:rPr>
          <w:sz w:val="22"/>
          <w:szCs w:val="22"/>
        </w:rPr>
        <w:t xml:space="preserve">valiação </w:t>
      </w:r>
      <w:r>
        <w:rPr>
          <w:sz w:val="22"/>
          <w:szCs w:val="22"/>
        </w:rPr>
        <w:t>p</w:t>
      </w:r>
      <w:r w:rsidRPr="0000648F">
        <w:rPr>
          <w:sz w:val="22"/>
          <w:szCs w:val="22"/>
        </w:rPr>
        <w:t xml:space="preserve">recisa da </w:t>
      </w:r>
      <w:r>
        <w:rPr>
          <w:sz w:val="22"/>
          <w:szCs w:val="22"/>
        </w:rPr>
        <w:t>e</w:t>
      </w:r>
      <w:r w:rsidRPr="0000648F">
        <w:rPr>
          <w:sz w:val="22"/>
          <w:szCs w:val="22"/>
        </w:rPr>
        <w:t>xposição</w:t>
      </w:r>
      <w:r>
        <w:rPr>
          <w:sz w:val="22"/>
          <w:szCs w:val="22"/>
        </w:rPr>
        <w:t xml:space="preserve"> do servidor, </w:t>
      </w:r>
      <w:r w:rsidRPr="0000648F">
        <w:rPr>
          <w:sz w:val="22"/>
          <w:szCs w:val="22"/>
        </w:rPr>
        <w:t>garantindo que os níveis permaneçam dentro dos limites de segurança</w:t>
      </w:r>
      <w:r>
        <w:rPr>
          <w:sz w:val="22"/>
          <w:szCs w:val="22"/>
        </w:rPr>
        <w:t xml:space="preserve">, </w:t>
      </w:r>
      <w:r w:rsidR="004118A8">
        <w:rPr>
          <w:sz w:val="22"/>
          <w:szCs w:val="22"/>
        </w:rPr>
        <w:t xml:space="preserve">irá atender </w:t>
      </w:r>
      <w:r w:rsidR="004118A8" w:rsidRPr="004118A8">
        <w:rPr>
          <w:sz w:val="22"/>
          <w:szCs w:val="22"/>
        </w:rPr>
        <w:t xml:space="preserve"> às normas e regulamentos de saúde e segurança </w:t>
      </w:r>
      <w:r w:rsidR="004118A8" w:rsidRPr="004118A8">
        <w:rPr>
          <w:sz w:val="22"/>
          <w:szCs w:val="22"/>
        </w:rPr>
        <w:lastRenderedPageBreak/>
        <w:t>ocupacional, minimizando riscos legais e garantindo a conformidade</w:t>
      </w:r>
      <w:r w:rsidR="004118A8">
        <w:rPr>
          <w:sz w:val="22"/>
          <w:szCs w:val="22"/>
        </w:rPr>
        <w:t>, f</w:t>
      </w:r>
      <w:r w:rsidR="004118A8" w:rsidRPr="004118A8">
        <w:rPr>
          <w:sz w:val="22"/>
          <w:szCs w:val="22"/>
        </w:rPr>
        <w:t>ornecimento de relatórios regulares e detalhados sobre os níveis de exposição, com análise dos dados para facilitar a interpretação</w:t>
      </w:r>
      <w:r w:rsidR="004118A8">
        <w:rPr>
          <w:sz w:val="22"/>
          <w:szCs w:val="22"/>
        </w:rPr>
        <w:t>,  deverá g</w:t>
      </w:r>
      <w:r w:rsidR="004118A8" w:rsidRPr="004118A8">
        <w:rPr>
          <w:sz w:val="22"/>
          <w:szCs w:val="22"/>
        </w:rPr>
        <w:t>arantir que os dados e resultados sejam comunicados de forma clara e acessível a todos os envolvidos, promovendo uma cultura de segurança.</w:t>
      </w:r>
    </w:p>
    <w:p w14:paraId="7F5F9A2B" w14:textId="77777777" w:rsidR="00053A4A" w:rsidRDefault="00053A4A" w:rsidP="00DC0E8C">
      <w:pPr>
        <w:suppressAutoHyphens w:val="0"/>
        <w:spacing w:line="240" w:lineRule="auto"/>
        <w:ind w:left="0" w:firstLine="0"/>
        <w:jc w:val="both"/>
        <w:textAlignment w:val="auto"/>
        <w:outlineLvl w:val="9"/>
        <w:rPr>
          <w:sz w:val="22"/>
          <w:szCs w:val="22"/>
        </w:rPr>
      </w:pPr>
    </w:p>
    <w:p w14:paraId="2AF976A5" w14:textId="77777777" w:rsidR="00053A4A" w:rsidRPr="008203CF" w:rsidRDefault="00053A4A" w:rsidP="00DC0E8C">
      <w:pPr>
        <w:suppressAutoHyphens w:val="0"/>
        <w:spacing w:line="240" w:lineRule="auto"/>
        <w:ind w:left="0" w:firstLine="0"/>
        <w:jc w:val="both"/>
        <w:textAlignment w:val="auto"/>
        <w:outlineLvl w:val="9"/>
        <w:rPr>
          <w:sz w:val="22"/>
          <w:szCs w:val="22"/>
        </w:rPr>
      </w:pPr>
    </w:p>
    <w:p w14:paraId="6854D996" w14:textId="2C37BDEC" w:rsidR="00A90C06" w:rsidRPr="008203CF" w:rsidRDefault="00B964A4">
      <w:pPr>
        <w:spacing w:line="240" w:lineRule="auto"/>
        <w:ind w:firstLine="0"/>
        <w:jc w:val="both"/>
        <w:rPr>
          <w:b/>
          <w:bCs/>
          <w:sz w:val="22"/>
          <w:szCs w:val="22"/>
        </w:rPr>
      </w:pPr>
      <w:r>
        <w:rPr>
          <w:b/>
          <w:bCs/>
          <w:sz w:val="22"/>
          <w:szCs w:val="22"/>
        </w:rPr>
        <w:t xml:space="preserve">5.   </w:t>
      </w:r>
      <w:r w:rsidR="00EF0A8B" w:rsidRPr="008203CF">
        <w:rPr>
          <w:b/>
          <w:bCs/>
          <w:sz w:val="22"/>
          <w:szCs w:val="22"/>
        </w:rPr>
        <w:t>Providências a serem adotadas (art. 15, §1º, X do Decreto nº 3.537/2023):</w:t>
      </w:r>
    </w:p>
    <w:p w14:paraId="1A2C4DE6" w14:textId="77777777" w:rsidR="00A90C06" w:rsidRDefault="00EF0A8B">
      <w:pPr>
        <w:ind w:firstLine="0"/>
        <w:jc w:val="both"/>
        <w:rPr>
          <w:sz w:val="22"/>
          <w:szCs w:val="22"/>
        </w:rPr>
      </w:pPr>
      <w:r w:rsidRPr="008203CF">
        <w:rPr>
          <w:sz w:val="22"/>
          <w:szCs w:val="22"/>
        </w:rPr>
        <w:t>5.1. No momento, não se vislumbra necessidades de providências de adequações para a solução a ser contratada, em termos de capacitação de servidores na fiscalização e gestão contratual ou na adequação do ambiente da organização.</w:t>
      </w:r>
    </w:p>
    <w:p w14:paraId="2F09C47F" w14:textId="77777777" w:rsidR="00F60AF4" w:rsidRPr="008203CF" w:rsidRDefault="00F60AF4">
      <w:pPr>
        <w:ind w:firstLine="0"/>
        <w:jc w:val="both"/>
        <w:rPr>
          <w:sz w:val="22"/>
          <w:szCs w:val="22"/>
        </w:rPr>
      </w:pPr>
    </w:p>
    <w:p w14:paraId="30B53471" w14:textId="1066B6B0" w:rsidR="00A90C06" w:rsidRPr="008203CF" w:rsidRDefault="00F60AF4">
      <w:pPr>
        <w:ind w:left="0" w:firstLine="0"/>
        <w:rPr>
          <w:b/>
          <w:bCs/>
          <w:sz w:val="22"/>
          <w:szCs w:val="22"/>
        </w:rPr>
      </w:pPr>
      <w:r>
        <w:rPr>
          <w:b/>
          <w:sz w:val="22"/>
          <w:szCs w:val="22"/>
        </w:rPr>
        <w:t>6</w:t>
      </w:r>
      <w:r w:rsidR="00EF0A8B" w:rsidRPr="008203CF">
        <w:rPr>
          <w:bCs/>
          <w:sz w:val="22"/>
          <w:szCs w:val="22"/>
        </w:rPr>
        <w:t>.</w:t>
      </w:r>
      <w:r w:rsidR="00EF0A8B" w:rsidRPr="008203CF">
        <w:rPr>
          <w:b/>
          <w:bCs/>
          <w:sz w:val="22"/>
          <w:szCs w:val="22"/>
        </w:rPr>
        <w:t>Possíveis impactos ambientais (art. 15, §1º, XII do Decreto nº 3.537/2023):</w:t>
      </w:r>
    </w:p>
    <w:p w14:paraId="434B3127" w14:textId="42E1C8E0" w:rsidR="00D6301D" w:rsidRPr="006B0FBD" w:rsidRDefault="00F60AF4" w:rsidP="00D6301D">
      <w:pPr>
        <w:pStyle w:val="Corpodetexto"/>
        <w:ind w:left="0" w:firstLine="0"/>
        <w:jc w:val="both"/>
        <w:rPr>
          <w:sz w:val="22"/>
          <w:szCs w:val="22"/>
        </w:rPr>
      </w:pPr>
      <w:r>
        <w:rPr>
          <w:sz w:val="22"/>
          <w:szCs w:val="22"/>
        </w:rPr>
        <w:t>6</w:t>
      </w:r>
      <w:r w:rsidR="00EF0A8B" w:rsidRPr="008203CF">
        <w:rPr>
          <w:sz w:val="22"/>
          <w:szCs w:val="22"/>
        </w:rPr>
        <w:t xml:space="preserve">.1. </w:t>
      </w:r>
      <w:r w:rsidR="0054375F" w:rsidRPr="0054375F">
        <w:rPr>
          <w:sz w:val="22"/>
          <w:szCs w:val="22"/>
        </w:rPr>
        <w:t xml:space="preserve">Em relação aos aspectos ambientais, o serviço descrito neste estudo refere-se à contratação de uma empresa para a realização </w:t>
      </w:r>
      <w:r w:rsidR="00DD5A33">
        <w:rPr>
          <w:sz w:val="22"/>
          <w:szCs w:val="22"/>
        </w:rPr>
        <w:t>de serviços de dosimetria pessoal</w:t>
      </w:r>
      <w:r w:rsidR="0054375F" w:rsidRPr="0054375F">
        <w:rPr>
          <w:sz w:val="22"/>
          <w:szCs w:val="22"/>
        </w:rPr>
        <w:t xml:space="preserve">. Dado o caráter do processo, acreditamos que a geração de impactos ambientais significativos será minimizada. No entanto, </w:t>
      </w:r>
      <w:r w:rsidR="00D6301D">
        <w:rPr>
          <w:sz w:val="22"/>
          <w:szCs w:val="22"/>
        </w:rPr>
        <w:t xml:space="preserve">poderá ainda ocorrer os seguintes </w:t>
      </w:r>
      <w:r w:rsidR="006B0FBD">
        <w:rPr>
          <w:sz w:val="22"/>
          <w:szCs w:val="22"/>
        </w:rPr>
        <w:t>riscos:</w:t>
      </w:r>
    </w:p>
    <w:p w14:paraId="71C88434" w14:textId="72F4AA8E" w:rsidR="00D6301D" w:rsidRPr="00D6301D" w:rsidRDefault="00D6301D" w:rsidP="00D6301D">
      <w:pPr>
        <w:pStyle w:val="Corpodetexto"/>
        <w:ind w:left="0" w:firstLine="0"/>
        <w:jc w:val="both"/>
        <w:rPr>
          <w:bCs/>
          <w:sz w:val="22"/>
          <w:szCs w:val="22"/>
        </w:rPr>
      </w:pPr>
      <w:r>
        <w:rPr>
          <w:bCs/>
          <w:sz w:val="22"/>
          <w:szCs w:val="22"/>
        </w:rPr>
        <w:t>6.</w:t>
      </w:r>
      <w:r w:rsidR="006B0FBD">
        <w:rPr>
          <w:bCs/>
          <w:sz w:val="22"/>
          <w:szCs w:val="22"/>
        </w:rPr>
        <w:t>2</w:t>
      </w:r>
      <w:r>
        <w:rPr>
          <w:bCs/>
          <w:sz w:val="22"/>
          <w:szCs w:val="22"/>
        </w:rPr>
        <w:t xml:space="preserve">. </w:t>
      </w:r>
      <w:r w:rsidRPr="00D6301D">
        <w:rPr>
          <w:bCs/>
          <w:sz w:val="22"/>
          <w:szCs w:val="22"/>
        </w:rPr>
        <w:t>Emissão de Gases: A produção e transporte de equipamentos de monitoramento podem resultar em emissões de gases de efeito estufa e outros poluentes, contribuindo para a mudança climática.</w:t>
      </w:r>
    </w:p>
    <w:p w14:paraId="3484B4E7" w14:textId="4CB34047" w:rsidR="00D6301D" w:rsidRDefault="00D6301D" w:rsidP="00D6301D">
      <w:pPr>
        <w:pStyle w:val="Corpodetexto"/>
        <w:ind w:left="0" w:firstLine="0"/>
        <w:jc w:val="both"/>
        <w:rPr>
          <w:bCs/>
          <w:sz w:val="22"/>
          <w:szCs w:val="22"/>
        </w:rPr>
      </w:pPr>
      <w:r>
        <w:rPr>
          <w:bCs/>
          <w:sz w:val="22"/>
          <w:szCs w:val="22"/>
        </w:rPr>
        <w:t>6.</w:t>
      </w:r>
      <w:r w:rsidR="006B0FBD">
        <w:rPr>
          <w:bCs/>
          <w:sz w:val="22"/>
          <w:szCs w:val="22"/>
        </w:rPr>
        <w:t>3</w:t>
      </w:r>
      <w:r>
        <w:rPr>
          <w:bCs/>
          <w:sz w:val="22"/>
          <w:szCs w:val="22"/>
        </w:rPr>
        <w:t xml:space="preserve">. </w:t>
      </w:r>
      <w:r w:rsidRPr="00D6301D">
        <w:rPr>
          <w:bCs/>
          <w:sz w:val="22"/>
          <w:szCs w:val="22"/>
        </w:rPr>
        <w:t>Consumo de Recursos: A fabricação e o transporte de dispositivos de dosimetria demandam recursos naturais, como energia e matérias-primas, o que pode aumentar a pegada ecológica.</w:t>
      </w:r>
    </w:p>
    <w:p w14:paraId="57D88DE1" w14:textId="77777777" w:rsidR="00D6301D" w:rsidRPr="00D6301D" w:rsidRDefault="00D6301D" w:rsidP="00D6301D">
      <w:pPr>
        <w:pStyle w:val="Corpodetexto"/>
        <w:ind w:left="0" w:firstLine="0"/>
        <w:jc w:val="both"/>
        <w:rPr>
          <w:bCs/>
          <w:sz w:val="22"/>
          <w:szCs w:val="22"/>
        </w:rPr>
      </w:pPr>
    </w:p>
    <w:p w14:paraId="41538839" w14:textId="65ABBFAE" w:rsidR="00A90C06" w:rsidRPr="008203CF" w:rsidRDefault="00F60AF4">
      <w:pPr>
        <w:ind w:left="0" w:firstLine="0"/>
        <w:jc w:val="both"/>
        <w:rPr>
          <w:b/>
          <w:bCs/>
          <w:color w:val="000000" w:themeColor="text1"/>
          <w:sz w:val="22"/>
          <w:szCs w:val="22"/>
        </w:rPr>
      </w:pPr>
      <w:r>
        <w:rPr>
          <w:b/>
          <w:bCs/>
          <w:color w:val="000000" w:themeColor="text1"/>
          <w:sz w:val="22"/>
          <w:szCs w:val="22"/>
        </w:rPr>
        <w:t>7</w:t>
      </w:r>
      <w:r w:rsidR="00EF0A8B" w:rsidRPr="008203CF">
        <w:rPr>
          <w:b/>
          <w:bCs/>
          <w:color w:val="000000" w:themeColor="text1"/>
          <w:sz w:val="22"/>
          <w:szCs w:val="22"/>
        </w:rPr>
        <w:t>.Mapa de Risco</w:t>
      </w:r>
    </w:p>
    <w:p w14:paraId="3C9DC341" w14:textId="6095F062" w:rsidR="00A90C06" w:rsidRDefault="00F60AF4">
      <w:pPr>
        <w:pStyle w:val="PargrafodaLista"/>
        <w:ind w:left="0" w:firstLine="0"/>
        <w:jc w:val="both"/>
        <w:rPr>
          <w:bCs/>
          <w:sz w:val="22"/>
          <w:szCs w:val="22"/>
        </w:rPr>
      </w:pPr>
      <w:r>
        <w:rPr>
          <w:bCs/>
          <w:sz w:val="22"/>
          <w:szCs w:val="22"/>
        </w:rPr>
        <w:t>7</w:t>
      </w:r>
      <w:r w:rsidR="00EF0A8B" w:rsidRPr="008203CF">
        <w:rPr>
          <w:bCs/>
          <w:sz w:val="22"/>
          <w:szCs w:val="22"/>
        </w:rPr>
        <w:t>.1. Anexo ao processo.</w:t>
      </w:r>
    </w:p>
    <w:p w14:paraId="088A7809" w14:textId="77777777" w:rsidR="00491E60" w:rsidRDefault="00491E60">
      <w:pPr>
        <w:pStyle w:val="PargrafodaLista"/>
        <w:ind w:left="0" w:firstLine="0"/>
        <w:jc w:val="both"/>
        <w:rPr>
          <w:bCs/>
          <w:sz w:val="22"/>
          <w:szCs w:val="22"/>
        </w:rPr>
      </w:pPr>
    </w:p>
    <w:p w14:paraId="416E941C" w14:textId="2626AA24" w:rsidR="00024535" w:rsidRPr="00D82333" w:rsidRDefault="00F60AF4" w:rsidP="00024535">
      <w:pPr>
        <w:pStyle w:val="SemEspaamento"/>
        <w:jc w:val="both"/>
        <w:rPr>
          <w:rFonts w:ascii="Times New Roman" w:hAnsi="Times New Roman" w:cs="Times New Roman"/>
          <w:b/>
          <w:bCs/>
          <w:sz w:val="24"/>
          <w:szCs w:val="24"/>
        </w:rPr>
      </w:pPr>
      <w:r>
        <w:rPr>
          <w:b/>
        </w:rPr>
        <w:t>8</w:t>
      </w:r>
      <w:r w:rsidR="00024535" w:rsidRPr="00024535">
        <w:rPr>
          <w:b/>
        </w:rPr>
        <w:t>.</w:t>
      </w:r>
      <w:r w:rsidR="00024535">
        <w:rPr>
          <w:bCs/>
        </w:rPr>
        <w:t xml:space="preserve"> </w:t>
      </w:r>
      <w:r w:rsidR="00024535" w:rsidRPr="002A1C0E">
        <w:rPr>
          <w:rFonts w:ascii="Times New Roman" w:hAnsi="Times New Roman" w:cs="Times New Roman"/>
          <w:b/>
          <w:bCs/>
          <w:sz w:val="24"/>
          <w:szCs w:val="24"/>
        </w:rPr>
        <w:t>Aplicação do critério margem de preferência (art. 79, §2º, IX do Decreto nº 3.537/2023):</w:t>
      </w:r>
    </w:p>
    <w:p w14:paraId="0BEEF64A" w14:textId="7AAB9702" w:rsidR="00024535" w:rsidRPr="008203CF" w:rsidRDefault="00F60AF4">
      <w:pPr>
        <w:pStyle w:val="PargrafodaLista"/>
        <w:ind w:left="0" w:firstLine="0"/>
        <w:jc w:val="both"/>
        <w:rPr>
          <w:bCs/>
          <w:sz w:val="22"/>
          <w:szCs w:val="22"/>
        </w:rPr>
      </w:pPr>
      <w:r>
        <w:rPr>
          <w:bCs/>
          <w:sz w:val="22"/>
          <w:szCs w:val="22"/>
        </w:rPr>
        <w:t>8</w:t>
      </w:r>
      <w:r w:rsidR="00024535">
        <w:rPr>
          <w:bCs/>
          <w:sz w:val="22"/>
          <w:szCs w:val="22"/>
        </w:rPr>
        <w:t xml:space="preserve">.1. </w:t>
      </w:r>
      <w:r w:rsidR="00024535" w:rsidRPr="00432586">
        <w:t xml:space="preserve">Em atendimento a Margem de Preferência, </w:t>
      </w:r>
      <w:r w:rsidR="00024535">
        <w:t>relatamos que não estaremos aplicando o critério para o objeto da contratação.</w:t>
      </w:r>
    </w:p>
    <w:p w14:paraId="0B587892"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V – Posicionamento Conclusivo:</w:t>
      </w:r>
    </w:p>
    <w:p w14:paraId="5C16385A" w14:textId="0A67CC1F" w:rsidR="00A90C06" w:rsidRDefault="00EF0A8B">
      <w:pPr>
        <w:ind w:left="0" w:firstLine="0"/>
        <w:jc w:val="both"/>
        <w:rPr>
          <w:sz w:val="22"/>
          <w:szCs w:val="22"/>
        </w:rPr>
      </w:pPr>
      <w:r w:rsidRPr="008203CF">
        <w:rPr>
          <w:sz w:val="22"/>
          <w:szCs w:val="22"/>
        </w:rPr>
        <w:t xml:space="preserve">Assim, após o estudo, verificamos que o objeto é de fundamental importância para o município, tendo em vista que atenderá a necessidade </w:t>
      </w:r>
      <w:r w:rsidR="00165E78">
        <w:rPr>
          <w:sz w:val="22"/>
          <w:szCs w:val="22"/>
        </w:rPr>
        <w:t>do setor demandante,</w:t>
      </w:r>
      <w:r w:rsidRPr="008203CF">
        <w:rPr>
          <w:sz w:val="22"/>
          <w:szCs w:val="22"/>
        </w:rPr>
        <w:t xml:space="preserve"> motivo pelo qual esta equipe DECLARA A VIABILIDADE DA CONTRATAÇÃO nos moldes apresentados nos parágrafos acima.</w:t>
      </w:r>
    </w:p>
    <w:p w14:paraId="78285989" w14:textId="77777777" w:rsidR="00DD39D1" w:rsidRDefault="00DD39D1">
      <w:pPr>
        <w:ind w:left="0" w:firstLine="0"/>
        <w:jc w:val="both"/>
        <w:rPr>
          <w:sz w:val="22"/>
          <w:szCs w:val="22"/>
        </w:rPr>
      </w:pPr>
    </w:p>
    <w:p w14:paraId="5B7CC131" w14:textId="6FD10CA5" w:rsidR="00A90C06" w:rsidRDefault="00DD39D1" w:rsidP="00065C66">
      <w:pPr>
        <w:ind w:left="0" w:firstLine="0"/>
        <w:jc w:val="both"/>
        <w:rPr>
          <w:sz w:val="22"/>
          <w:szCs w:val="22"/>
        </w:rPr>
      </w:pPr>
      <w:r w:rsidRPr="00DD39D1">
        <w:rPr>
          <w:sz w:val="22"/>
          <w:szCs w:val="22"/>
        </w:rPr>
        <w:t xml:space="preserve">Com base </w:t>
      </w:r>
      <w:r>
        <w:rPr>
          <w:sz w:val="22"/>
          <w:szCs w:val="22"/>
        </w:rPr>
        <w:t xml:space="preserve">ainda </w:t>
      </w:r>
      <w:r w:rsidRPr="00DD39D1">
        <w:rPr>
          <w:sz w:val="22"/>
          <w:szCs w:val="22"/>
        </w:rPr>
        <w:t xml:space="preserve">nos critérios de avaliação estabelecidos, recomendamos a contratação </w:t>
      </w:r>
      <w:r>
        <w:rPr>
          <w:sz w:val="22"/>
          <w:szCs w:val="22"/>
        </w:rPr>
        <w:t>d</w:t>
      </w:r>
      <w:r w:rsidR="00294B7D">
        <w:rPr>
          <w:sz w:val="22"/>
          <w:szCs w:val="22"/>
        </w:rPr>
        <w:t xml:space="preserve">e pessoa jurídica </w:t>
      </w:r>
      <w:r w:rsidRPr="00DD39D1">
        <w:rPr>
          <w:sz w:val="22"/>
          <w:szCs w:val="22"/>
        </w:rPr>
        <w:t xml:space="preserve">para </w:t>
      </w:r>
      <w:r w:rsidR="00065C66">
        <w:rPr>
          <w:sz w:val="22"/>
          <w:szCs w:val="22"/>
        </w:rPr>
        <w:t>realização do monitoramento do setor radiológico</w:t>
      </w:r>
      <w:r w:rsidRPr="00DD39D1">
        <w:rPr>
          <w:sz w:val="22"/>
          <w:szCs w:val="22"/>
        </w:rPr>
        <w:t xml:space="preserve">. Acreditamos </w:t>
      </w:r>
      <w:r w:rsidR="00065C66">
        <w:rPr>
          <w:sz w:val="22"/>
          <w:szCs w:val="22"/>
        </w:rPr>
        <w:t xml:space="preserve">que </w:t>
      </w:r>
      <w:r w:rsidR="00065C66" w:rsidRPr="00065C66">
        <w:rPr>
          <w:sz w:val="22"/>
          <w:szCs w:val="22"/>
        </w:rPr>
        <w:t>o processo de monitoramento de dosimetria pessoal deve ser encarado como uma estratégia crítica para a gestão de saúde e segurança ocupacional, focando na proteção do trabalhador e no cumprimento das obrigações legais, ao mesmo tempo em que se promove uma cultura de segurança e responsabilidade ambiental.</w:t>
      </w:r>
    </w:p>
    <w:p w14:paraId="53BE2CB2" w14:textId="77777777" w:rsidR="00065C66" w:rsidRPr="008203CF" w:rsidRDefault="00065C66" w:rsidP="00065C66">
      <w:pPr>
        <w:ind w:left="0" w:firstLine="0"/>
        <w:jc w:val="both"/>
        <w:rPr>
          <w:sz w:val="22"/>
          <w:szCs w:val="22"/>
        </w:rPr>
      </w:pPr>
    </w:p>
    <w:p w14:paraId="5C0C4F3D" w14:textId="77777777" w:rsidR="00A90C06" w:rsidRPr="008203CF" w:rsidRDefault="00EF0A8B">
      <w:pPr>
        <w:ind w:left="0" w:hanging="2"/>
        <w:jc w:val="both"/>
        <w:rPr>
          <w:sz w:val="22"/>
          <w:szCs w:val="22"/>
        </w:rPr>
      </w:pPr>
      <w:r w:rsidRPr="008203CF">
        <w:rPr>
          <w:sz w:val="22"/>
          <w:szCs w:val="22"/>
        </w:rPr>
        <w:t xml:space="preserve"> Por fim, considerando as informações levantadas, a equipe de planeamento entende que o ETP deve ser classificado como NÃO SIGILOSO, nos termos da Lei 12.527/2011 – Lei de Acesso à Informação – sendo divulgado na sua integralidade.</w:t>
      </w:r>
    </w:p>
    <w:p w14:paraId="389246AD" w14:textId="77777777" w:rsidR="00065C66" w:rsidRDefault="00065C66" w:rsidP="001E6302">
      <w:pPr>
        <w:ind w:left="0" w:firstLine="0"/>
        <w:jc w:val="both"/>
        <w:rPr>
          <w:sz w:val="22"/>
          <w:szCs w:val="22"/>
        </w:rPr>
      </w:pPr>
    </w:p>
    <w:p w14:paraId="5B1701E5" w14:textId="77777777" w:rsidR="00065C66" w:rsidRPr="008203CF" w:rsidRDefault="00065C66" w:rsidP="001E6302">
      <w:pPr>
        <w:ind w:left="0" w:firstLine="0"/>
        <w:jc w:val="both"/>
        <w:rPr>
          <w:sz w:val="22"/>
          <w:szCs w:val="22"/>
        </w:rPr>
      </w:pPr>
    </w:p>
    <w:p w14:paraId="758B398A" w14:textId="6AAC022A" w:rsidR="00A90C06" w:rsidRPr="008203CF" w:rsidRDefault="006E5770">
      <w:pPr>
        <w:ind w:left="0" w:hanging="2"/>
        <w:jc w:val="center"/>
        <w:rPr>
          <w:sz w:val="22"/>
          <w:szCs w:val="22"/>
        </w:rPr>
      </w:pPr>
      <w:r>
        <w:rPr>
          <w:sz w:val="22"/>
          <w:szCs w:val="22"/>
        </w:rPr>
        <w:t xml:space="preserve">                                                                           </w:t>
      </w:r>
      <w:r w:rsidR="00EF0A8B" w:rsidRPr="008203CF">
        <w:rPr>
          <w:sz w:val="22"/>
          <w:szCs w:val="22"/>
        </w:rPr>
        <w:t xml:space="preserve">Bandeirantes (PR), </w:t>
      </w:r>
      <w:r w:rsidR="00594E48">
        <w:rPr>
          <w:sz w:val="22"/>
          <w:szCs w:val="22"/>
        </w:rPr>
        <w:t>19 de novembro</w:t>
      </w:r>
      <w:r w:rsidR="00EF0A8B" w:rsidRPr="008203CF">
        <w:rPr>
          <w:sz w:val="22"/>
          <w:szCs w:val="22"/>
        </w:rPr>
        <w:t xml:space="preserve"> de 2024.</w:t>
      </w:r>
    </w:p>
    <w:p w14:paraId="339A434E" w14:textId="77777777" w:rsidR="00C77E6A" w:rsidRDefault="00C77E6A" w:rsidP="006E67EF">
      <w:pPr>
        <w:spacing w:line="360" w:lineRule="auto"/>
        <w:ind w:left="0" w:firstLine="0"/>
        <w:jc w:val="both"/>
        <w:rPr>
          <w:rFonts w:eastAsia="Merriweather"/>
        </w:rPr>
      </w:pPr>
    </w:p>
    <w:p w14:paraId="0030CCE8" w14:textId="77777777" w:rsidR="006E5770" w:rsidRDefault="006E5770" w:rsidP="006E67EF">
      <w:pPr>
        <w:spacing w:line="360" w:lineRule="auto"/>
        <w:ind w:left="0" w:firstLine="0"/>
        <w:jc w:val="both"/>
        <w:rPr>
          <w:rFonts w:eastAsia="Merriweather"/>
        </w:rPr>
      </w:pPr>
    </w:p>
    <w:p w14:paraId="2EDD173C" w14:textId="77777777" w:rsidR="0076124A" w:rsidRDefault="0076124A" w:rsidP="006E67EF">
      <w:pPr>
        <w:spacing w:line="360" w:lineRule="auto"/>
        <w:ind w:left="0" w:firstLine="0"/>
        <w:jc w:val="both"/>
        <w:rPr>
          <w:rFonts w:eastAsia="Merriweather"/>
        </w:rPr>
      </w:pPr>
    </w:p>
    <w:p w14:paraId="69CA3675" w14:textId="77777777" w:rsidR="006E5770" w:rsidRDefault="006E5770" w:rsidP="006E67EF">
      <w:pPr>
        <w:spacing w:line="360" w:lineRule="auto"/>
        <w:ind w:left="0" w:firstLine="0"/>
        <w:jc w:val="both"/>
        <w:rPr>
          <w:rFonts w:eastAsia="Merriweather"/>
        </w:rPr>
      </w:pPr>
    </w:p>
    <w:p w14:paraId="7528B97D" w14:textId="77777777" w:rsidR="006E5770" w:rsidRPr="006E5770" w:rsidRDefault="006E5770" w:rsidP="006E5770">
      <w:pPr>
        <w:spacing w:line="360" w:lineRule="auto"/>
        <w:ind w:left="0" w:firstLine="0"/>
        <w:jc w:val="both"/>
      </w:pPr>
      <w:r>
        <w:t xml:space="preserve">                                                           </w:t>
      </w:r>
      <w:r w:rsidRPr="006E5770">
        <w:rPr>
          <w:rFonts w:eastAsia="Merriweather"/>
          <w:b/>
          <w:sz w:val="22"/>
          <w:szCs w:val="22"/>
        </w:rPr>
        <w:t>________________________</w:t>
      </w:r>
      <w:r>
        <w:rPr>
          <w:rFonts w:eastAsia="Merriweather"/>
          <w:b/>
          <w:sz w:val="22"/>
          <w:szCs w:val="22"/>
        </w:rPr>
        <w:t>____</w:t>
      </w:r>
    </w:p>
    <w:p w14:paraId="5CAB3FC0" w14:textId="77777777" w:rsidR="006E5770" w:rsidRDefault="006E5770" w:rsidP="006E5770">
      <w:pPr>
        <w:ind w:left="0" w:right="-426" w:hanging="113"/>
        <w:jc w:val="center"/>
        <w:rPr>
          <w:rFonts w:eastAsia="Merriweather"/>
          <w:b/>
          <w:sz w:val="22"/>
          <w:szCs w:val="22"/>
        </w:rPr>
      </w:pPr>
      <w:r>
        <w:rPr>
          <w:rFonts w:eastAsia="Merriweather"/>
          <w:b/>
          <w:sz w:val="22"/>
          <w:szCs w:val="22"/>
        </w:rPr>
        <w:t>FERNANDA DO CARMO DA SILVEIRA</w:t>
      </w:r>
      <w:r w:rsidRPr="006E5770">
        <w:rPr>
          <w:rFonts w:eastAsia="Merriweather"/>
          <w:b/>
          <w:sz w:val="22"/>
          <w:szCs w:val="22"/>
        </w:rPr>
        <w:t xml:space="preserve"> </w:t>
      </w:r>
      <w:r w:rsidRPr="006E5770">
        <w:rPr>
          <w:rFonts w:eastAsia="Merriweather"/>
          <w:b/>
          <w:sz w:val="22"/>
          <w:szCs w:val="22"/>
        </w:rPr>
        <w:br/>
      </w:r>
      <w:r w:rsidRPr="006E5770">
        <w:rPr>
          <w:rFonts w:ascii="Arial" w:hAnsi="Arial" w:cs="Arial"/>
          <w:b/>
          <w:color w:val="222222"/>
          <w:sz w:val="20"/>
          <w:szCs w:val="20"/>
          <w:shd w:val="clear" w:color="auto" w:fill="FFFFFF"/>
        </w:rPr>
        <w:t xml:space="preserve"> </w:t>
      </w:r>
      <w:r w:rsidRPr="006E5770">
        <w:rPr>
          <w:rFonts w:eastAsia="Merriweather"/>
          <w:b/>
          <w:sz w:val="22"/>
          <w:szCs w:val="22"/>
        </w:rPr>
        <w:t xml:space="preserve">Diretora </w:t>
      </w:r>
      <w:r>
        <w:rPr>
          <w:rFonts w:eastAsia="Merriweather"/>
          <w:b/>
          <w:sz w:val="22"/>
          <w:szCs w:val="22"/>
        </w:rPr>
        <w:t xml:space="preserve">do Departamento </w:t>
      </w:r>
    </w:p>
    <w:p w14:paraId="3D3B488B" w14:textId="72EBD730" w:rsidR="006E5770" w:rsidRPr="006E5770" w:rsidRDefault="006E5770" w:rsidP="006E5770">
      <w:pPr>
        <w:ind w:left="0" w:right="-426" w:hanging="113"/>
        <w:jc w:val="center"/>
        <w:rPr>
          <w:rFonts w:eastAsia="Merriweather"/>
          <w:b/>
          <w:sz w:val="22"/>
          <w:szCs w:val="22"/>
        </w:rPr>
      </w:pPr>
      <w:r>
        <w:rPr>
          <w:rFonts w:eastAsia="Merriweather"/>
          <w:b/>
          <w:sz w:val="22"/>
          <w:szCs w:val="22"/>
        </w:rPr>
        <w:t>Adm. da Secretaria de Saúde</w:t>
      </w:r>
    </w:p>
    <w:p w14:paraId="0C695587" w14:textId="77777777" w:rsidR="006E5770" w:rsidRDefault="006E5770" w:rsidP="006E67EF">
      <w:pPr>
        <w:spacing w:line="360" w:lineRule="auto"/>
        <w:ind w:left="0" w:firstLine="0"/>
        <w:jc w:val="both"/>
        <w:rPr>
          <w:rFonts w:eastAsia="Merriweather"/>
        </w:rPr>
      </w:pPr>
    </w:p>
    <w:p w14:paraId="45D77EE3" w14:textId="77777777" w:rsidR="006E5770" w:rsidRDefault="006E5770" w:rsidP="006E67EF">
      <w:pPr>
        <w:spacing w:line="360" w:lineRule="auto"/>
        <w:ind w:left="0" w:firstLine="0"/>
        <w:jc w:val="both"/>
        <w:rPr>
          <w:rFonts w:eastAsia="Merriweather"/>
        </w:rPr>
      </w:pPr>
    </w:p>
    <w:p w14:paraId="5A6318FF" w14:textId="77777777" w:rsidR="0076124A" w:rsidRDefault="0076124A" w:rsidP="006E67EF">
      <w:pPr>
        <w:spacing w:line="360" w:lineRule="auto"/>
        <w:ind w:left="0" w:firstLine="0"/>
        <w:jc w:val="both"/>
        <w:rPr>
          <w:rFonts w:eastAsia="Merriweather"/>
        </w:rPr>
      </w:pPr>
    </w:p>
    <w:p w14:paraId="512F0CE0" w14:textId="1630850B" w:rsidR="006E5770" w:rsidRPr="006E5770" w:rsidRDefault="006E5770" w:rsidP="006E5770">
      <w:pPr>
        <w:spacing w:line="360" w:lineRule="auto"/>
        <w:ind w:left="0" w:firstLine="0"/>
        <w:jc w:val="both"/>
      </w:pPr>
      <w:bookmarkStart w:id="10" w:name="_Hlk176956556"/>
      <w:r>
        <w:t xml:space="preserve">                                                           </w:t>
      </w:r>
      <w:r w:rsidRPr="006E5770">
        <w:rPr>
          <w:rFonts w:eastAsia="Merriweather"/>
          <w:b/>
          <w:sz w:val="22"/>
          <w:szCs w:val="22"/>
        </w:rPr>
        <w:t>________________________</w:t>
      </w:r>
      <w:r>
        <w:rPr>
          <w:rFonts w:eastAsia="Merriweather"/>
          <w:b/>
          <w:sz w:val="22"/>
          <w:szCs w:val="22"/>
        </w:rPr>
        <w:t>____</w:t>
      </w:r>
    </w:p>
    <w:p w14:paraId="150DD9F3" w14:textId="77777777" w:rsidR="006E5770" w:rsidRPr="006E5770" w:rsidRDefault="006E5770" w:rsidP="006E5770">
      <w:pPr>
        <w:ind w:left="0" w:right="-426" w:hanging="113"/>
        <w:jc w:val="center"/>
        <w:rPr>
          <w:rFonts w:eastAsia="Merriweather"/>
          <w:b/>
          <w:sz w:val="22"/>
          <w:szCs w:val="22"/>
        </w:rPr>
      </w:pPr>
      <w:r w:rsidRPr="006E5770">
        <w:rPr>
          <w:rFonts w:eastAsia="Merriweather"/>
          <w:b/>
          <w:sz w:val="22"/>
          <w:szCs w:val="22"/>
        </w:rPr>
        <w:t xml:space="preserve">ELIANE DA LUZ FURTADO </w:t>
      </w:r>
      <w:r w:rsidRPr="006E5770">
        <w:rPr>
          <w:rFonts w:eastAsia="Merriweather"/>
          <w:b/>
          <w:sz w:val="22"/>
          <w:szCs w:val="22"/>
        </w:rPr>
        <w:br/>
      </w:r>
      <w:r w:rsidRPr="006E5770">
        <w:rPr>
          <w:rFonts w:ascii="Arial" w:hAnsi="Arial" w:cs="Arial"/>
          <w:b/>
          <w:color w:val="222222"/>
          <w:sz w:val="20"/>
          <w:szCs w:val="20"/>
          <w:shd w:val="clear" w:color="auto" w:fill="FFFFFF"/>
        </w:rPr>
        <w:t xml:space="preserve"> </w:t>
      </w:r>
      <w:r w:rsidRPr="006E5770">
        <w:rPr>
          <w:rFonts w:eastAsia="Merriweather"/>
          <w:b/>
          <w:sz w:val="22"/>
          <w:szCs w:val="22"/>
        </w:rPr>
        <w:t>Diretora dos Postos</w:t>
      </w:r>
    </w:p>
    <w:p w14:paraId="4F6EFA52" w14:textId="77777777" w:rsidR="006E5770" w:rsidRPr="006E5770" w:rsidRDefault="006E5770" w:rsidP="006E5770">
      <w:pPr>
        <w:ind w:left="0" w:right="-426" w:hanging="113"/>
        <w:jc w:val="center"/>
        <w:rPr>
          <w:rFonts w:eastAsia="Merriweather"/>
          <w:b/>
          <w:sz w:val="22"/>
          <w:szCs w:val="22"/>
        </w:rPr>
      </w:pPr>
      <w:r w:rsidRPr="006E5770">
        <w:rPr>
          <w:rFonts w:eastAsia="Merriweather"/>
          <w:b/>
          <w:sz w:val="22"/>
          <w:szCs w:val="22"/>
        </w:rPr>
        <w:t>de Saúde do Município</w:t>
      </w:r>
    </w:p>
    <w:bookmarkEnd w:id="10"/>
    <w:p w14:paraId="42E88EE3" w14:textId="6F85FAB8" w:rsidR="00CE59CF" w:rsidRDefault="00CE59CF" w:rsidP="006E5770">
      <w:pPr>
        <w:spacing w:line="276" w:lineRule="auto"/>
        <w:ind w:left="0" w:firstLine="0"/>
        <w:rPr>
          <w:rFonts w:eastAsia="Merriweather"/>
        </w:rPr>
      </w:pPr>
    </w:p>
    <w:p w14:paraId="03A25B98" w14:textId="77777777" w:rsidR="00CE59CF" w:rsidRDefault="00CE59CF" w:rsidP="00CE59CF">
      <w:pPr>
        <w:spacing w:line="360" w:lineRule="auto"/>
        <w:ind w:left="0" w:firstLine="0"/>
        <w:jc w:val="center"/>
        <w:rPr>
          <w:rFonts w:eastAsia="Merriweather"/>
        </w:rPr>
      </w:pPr>
    </w:p>
    <w:sectPr w:rsidR="00CE59CF">
      <w:headerReference w:type="even" r:id="rId9"/>
      <w:headerReference w:type="default" r:id="rId10"/>
      <w:footerReference w:type="even" r:id="rId11"/>
      <w:footerReference w:type="default" r:id="rId12"/>
      <w:headerReference w:type="first" r:id="rId13"/>
      <w:footerReference w:type="first" r:id="rId14"/>
      <w:pgSz w:w="11906" w:h="16838"/>
      <w:pgMar w:top="2410" w:right="850" w:bottom="992" w:left="1276"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98FE" w14:textId="77777777" w:rsidR="00D37C5A" w:rsidRDefault="00D37C5A">
      <w:pPr>
        <w:spacing w:line="240" w:lineRule="auto"/>
      </w:pPr>
      <w:r>
        <w:separator/>
      </w:r>
    </w:p>
  </w:endnote>
  <w:endnote w:type="continuationSeparator" w:id="0">
    <w:p w14:paraId="027908DE" w14:textId="77777777" w:rsidR="00D37C5A" w:rsidRDefault="00D3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1393" w14:textId="77777777" w:rsidR="00A90C06" w:rsidRDefault="00A90C06">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3532" w14:textId="77777777" w:rsidR="00A90C06" w:rsidRDefault="00EF0A8B">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Tel.: (43) 3542-4525 – Fax 3542-3322 - CNPJ 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571E" w14:textId="77777777" w:rsidR="00A90C06" w:rsidRDefault="00EF0A8B">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Tel.: (43) 3542-4525 – Fax 3542-3322 - CNPJ 76.235.753/0001-48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6A7B" w14:textId="77777777" w:rsidR="00D37C5A" w:rsidRDefault="00D37C5A">
      <w:pPr>
        <w:spacing w:line="240" w:lineRule="auto"/>
      </w:pPr>
      <w:r>
        <w:separator/>
      </w:r>
    </w:p>
  </w:footnote>
  <w:footnote w:type="continuationSeparator" w:id="0">
    <w:p w14:paraId="4C252424" w14:textId="77777777" w:rsidR="00D37C5A" w:rsidRDefault="00D37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BFCB" w14:textId="77777777" w:rsidR="00A90C06" w:rsidRDefault="00A90C0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8F15" w14:textId="5CC10E06" w:rsidR="00A90C06" w:rsidRDefault="00EF0A8B">
    <w:pPr>
      <w:pStyle w:val="Cabealho"/>
      <w:ind w:left="0" w:hanging="2"/>
    </w:pPr>
    <w:r>
      <w:rPr>
        <w:noProof/>
      </w:rPr>
      <w:drawing>
        <wp:anchor distT="0" distB="0" distL="0" distR="0" simplePos="0" relativeHeight="251656192" behindDoc="1" locked="0" layoutInCell="1" allowOverlap="1" wp14:anchorId="0EAC1842" wp14:editId="7B2B6567">
          <wp:simplePos x="0" y="0"/>
          <wp:positionH relativeFrom="column">
            <wp:posOffset>-1270</wp:posOffset>
          </wp:positionH>
          <wp:positionV relativeFrom="paragraph">
            <wp:posOffset>3810</wp:posOffset>
          </wp:positionV>
          <wp:extent cx="979805" cy="10458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979805" cy="1045845"/>
                  </a:xfrm>
                  <a:prstGeom prst="rect">
                    <a:avLst/>
                  </a:prstGeom>
                </pic:spPr>
              </pic:pic>
            </a:graphicData>
          </a:graphic>
        </wp:anchor>
      </w:drawing>
    </w:r>
    <w:r w:rsidR="002E466E">
      <w:rPr>
        <w:noProof/>
      </w:rPr>
      <mc:AlternateContent>
        <mc:Choice Requires="wps">
          <w:drawing>
            <wp:anchor distT="0" distB="0" distL="0" distR="0" simplePos="0" relativeHeight="251658240" behindDoc="1" locked="0" layoutInCell="1" allowOverlap="1" wp14:anchorId="5A288841" wp14:editId="0E2C8398">
              <wp:simplePos x="0" y="0"/>
              <wp:positionH relativeFrom="column">
                <wp:posOffset>1028700</wp:posOffset>
              </wp:positionH>
              <wp:positionV relativeFrom="paragraph">
                <wp:posOffset>12065</wp:posOffset>
              </wp:positionV>
              <wp:extent cx="4242435" cy="864870"/>
              <wp:effectExtent l="0" t="0" r="0" b="0"/>
              <wp:wrapNone/>
              <wp:docPr id="83513845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2435" cy="864870"/>
                      </a:xfrm>
                      <a:prstGeom prst="rect">
                        <a:avLst/>
                      </a:prstGeom>
                      <a:noFill/>
                      <a:ln w="0">
                        <a:noFill/>
                      </a:ln>
                    </wps:spPr>
                    <wps:style>
                      <a:lnRef idx="0">
                        <a:scrgbClr r="0" g="0" b="0"/>
                      </a:lnRef>
                      <a:fillRef idx="0">
                        <a:scrgbClr r="0" g="0" b="0"/>
                      </a:fillRef>
                      <a:effectRef idx="0">
                        <a:scrgbClr r="0" g="0" b="0"/>
                      </a:effectRef>
                      <a:fontRef idx="minor"/>
                    </wps:style>
                    <wps:txbx>
                      <w:txbxContent>
                        <w:p w14:paraId="5159AB4C"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780D5F4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340DC2EC" w14:textId="77777777" w:rsidR="00A90C06" w:rsidRDefault="00A90C06">
                          <w:pPr>
                            <w:pStyle w:val="Contedodoquadro"/>
                            <w:spacing w:line="240" w:lineRule="auto"/>
                            <w:ind w:left="0" w:hanging="2"/>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A288841" id="Retângulo 3" o:spid="_x0000_s1026" style="position:absolute;margin-left:81pt;margin-top:.95pt;width:334.05pt;height:68.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" filled="f" stroked="f" strokeweight="0">
              <v:textbox>
                <w:txbxContent>
                  <w:p w14:paraId="5159AB4C"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780D5F4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340DC2EC" w14:textId="77777777" w:rsidR="00A90C06" w:rsidRDefault="00A90C06">
                    <w:pPr>
                      <w:pStyle w:val="Contedodoquadro"/>
                      <w:spacing w:line="240" w:lineRule="auto"/>
                      <w:ind w:left="0" w:hanging="2"/>
                    </w:pPr>
                  </w:p>
                </w:txbxContent>
              </v:textbox>
            </v:rect>
          </w:pict>
        </mc:Fallback>
      </mc:AlternateContent>
    </w:r>
  </w:p>
  <w:p w14:paraId="0534DF84" w14:textId="77777777" w:rsidR="00A90C06" w:rsidRDefault="00A90C06">
    <w:pPr>
      <w:tabs>
        <w:tab w:val="center" w:pos="4252"/>
        <w:tab w:val="right" w:pos="8504"/>
      </w:tabs>
      <w:spacing w:line="240" w:lineRule="auto"/>
      <w:ind w:left="0" w:hanging="2"/>
      <w:rPr>
        <w:color w:val="000000"/>
      </w:rPr>
    </w:pPr>
  </w:p>
  <w:p w14:paraId="586F77FC" w14:textId="77777777" w:rsidR="00A90C06" w:rsidRDefault="00A90C06">
    <w:pPr>
      <w:tabs>
        <w:tab w:val="center" w:pos="4252"/>
        <w:tab w:val="right" w:pos="8504"/>
      </w:tabs>
      <w:spacing w:line="240" w:lineRule="auto"/>
      <w:ind w:left="0" w:hanging="2"/>
      <w:rPr>
        <w:color w:val="000000"/>
      </w:rPr>
    </w:pPr>
  </w:p>
  <w:p w14:paraId="475ADEC1" w14:textId="77777777" w:rsidR="00A90C06" w:rsidRDefault="00A90C06">
    <w:pPr>
      <w:tabs>
        <w:tab w:val="center" w:pos="4252"/>
        <w:tab w:val="right" w:pos="8504"/>
      </w:tabs>
      <w:spacing w:line="240" w:lineRule="auto"/>
      <w:ind w:left="0" w:hanging="2"/>
      <w:rPr>
        <w:color w:val="000000"/>
      </w:rPr>
    </w:pPr>
  </w:p>
  <w:p w14:paraId="042074A6" w14:textId="77777777" w:rsidR="00A90C06" w:rsidRDefault="00A90C06">
    <w:pPr>
      <w:tabs>
        <w:tab w:val="center" w:pos="4252"/>
        <w:tab w:val="right" w:pos="8504"/>
      </w:tabs>
      <w:spacing w:line="240" w:lineRule="auto"/>
      <w:ind w:left="0" w:hanging="2"/>
      <w:rPr>
        <w:color w:val="000000"/>
      </w:rPr>
    </w:pPr>
  </w:p>
  <w:p w14:paraId="6C27B24F" w14:textId="77777777" w:rsidR="00A90C06" w:rsidRDefault="00A90C06">
    <w:pPr>
      <w:tabs>
        <w:tab w:val="center" w:pos="4252"/>
        <w:tab w:val="right" w:pos="8504"/>
      </w:tabs>
      <w:spacing w:line="240" w:lineRule="auto"/>
      <w:ind w:left="0" w:hanging="2"/>
      <w:rPr>
        <w:color w:val="000000"/>
      </w:rPr>
    </w:pPr>
  </w:p>
  <w:p w14:paraId="49F06EC5" w14:textId="77777777" w:rsidR="00A90C06" w:rsidRDefault="00A90C06">
    <w:pP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EC55" w14:textId="160F2536" w:rsidR="00A90C06" w:rsidRDefault="00EF0A8B">
    <w:pPr>
      <w:pStyle w:val="Cabealho"/>
      <w:ind w:left="0" w:hanging="2"/>
    </w:pPr>
    <w:r>
      <w:rPr>
        <w:noProof/>
      </w:rPr>
      <w:drawing>
        <wp:anchor distT="0" distB="0" distL="0" distR="0" simplePos="0" relativeHeight="251657216" behindDoc="1" locked="0" layoutInCell="1" allowOverlap="1" wp14:anchorId="470F1426" wp14:editId="2884C169">
          <wp:simplePos x="0" y="0"/>
          <wp:positionH relativeFrom="column">
            <wp:posOffset>-1270</wp:posOffset>
          </wp:positionH>
          <wp:positionV relativeFrom="paragraph">
            <wp:posOffset>3810</wp:posOffset>
          </wp:positionV>
          <wp:extent cx="979805" cy="104584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979805" cy="1045845"/>
                  </a:xfrm>
                  <a:prstGeom prst="rect">
                    <a:avLst/>
                  </a:prstGeom>
                </pic:spPr>
              </pic:pic>
            </a:graphicData>
          </a:graphic>
        </wp:anchor>
      </w:drawing>
    </w:r>
    <w:r w:rsidR="002E466E">
      <w:rPr>
        <w:noProof/>
      </w:rPr>
      <mc:AlternateContent>
        <mc:Choice Requires="wps">
          <w:drawing>
            <wp:anchor distT="0" distB="0" distL="0" distR="0" simplePos="0" relativeHeight="251659264" behindDoc="1" locked="0" layoutInCell="1" allowOverlap="1" wp14:anchorId="6D7AD75C" wp14:editId="052FCE6F">
              <wp:simplePos x="0" y="0"/>
              <wp:positionH relativeFrom="column">
                <wp:posOffset>1028700</wp:posOffset>
              </wp:positionH>
              <wp:positionV relativeFrom="paragraph">
                <wp:posOffset>12065</wp:posOffset>
              </wp:positionV>
              <wp:extent cx="4242435" cy="864870"/>
              <wp:effectExtent l="0" t="0" r="0" b="0"/>
              <wp:wrapNone/>
              <wp:docPr id="357542198"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2435" cy="864870"/>
                      </a:xfrm>
                      <a:prstGeom prst="rect">
                        <a:avLst/>
                      </a:prstGeom>
                      <a:noFill/>
                      <a:ln w="0">
                        <a:noFill/>
                      </a:ln>
                    </wps:spPr>
                    <wps:style>
                      <a:lnRef idx="0">
                        <a:scrgbClr r="0" g="0" b="0"/>
                      </a:lnRef>
                      <a:fillRef idx="0">
                        <a:scrgbClr r="0" g="0" b="0"/>
                      </a:fillRef>
                      <a:effectRef idx="0">
                        <a:scrgbClr r="0" g="0" b="0"/>
                      </a:effectRef>
                      <a:fontRef idx="minor"/>
                    </wps:style>
                    <wps:txbx>
                      <w:txbxContent>
                        <w:p w14:paraId="6796348E"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086B2C8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129874C4" w14:textId="77777777" w:rsidR="00A90C06" w:rsidRDefault="00A90C06">
                          <w:pPr>
                            <w:pStyle w:val="Contedodoquadro"/>
                            <w:spacing w:line="240" w:lineRule="auto"/>
                            <w:ind w:left="0" w:hanging="2"/>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6D7AD75C" id="Retângulo 1" o:spid="_x0000_s1027" style="position:absolute;margin-left:81pt;margin-top:.95pt;width:334.05pt;height:68.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" filled="f" stroked="f" strokeweight="0">
              <v:textbox>
                <w:txbxContent>
                  <w:p w14:paraId="6796348E"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086B2C8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129874C4" w14:textId="77777777" w:rsidR="00A90C06" w:rsidRDefault="00A90C06">
                    <w:pPr>
                      <w:pStyle w:val="Contedodoquadro"/>
                      <w:spacing w:line="240" w:lineRule="auto"/>
                      <w:ind w:left="0" w:hanging="2"/>
                    </w:pPr>
                  </w:p>
                </w:txbxContent>
              </v:textbox>
            </v:rect>
          </w:pict>
        </mc:Fallback>
      </mc:AlternateContent>
    </w:r>
  </w:p>
  <w:p w14:paraId="1B35521F" w14:textId="77777777" w:rsidR="00A90C06" w:rsidRDefault="00A90C06">
    <w:pPr>
      <w:tabs>
        <w:tab w:val="center" w:pos="4252"/>
        <w:tab w:val="right" w:pos="8504"/>
      </w:tabs>
      <w:spacing w:line="240" w:lineRule="auto"/>
      <w:ind w:left="0" w:hanging="2"/>
      <w:rPr>
        <w:color w:val="000000"/>
      </w:rPr>
    </w:pPr>
  </w:p>
  <w:p w14:paraId="679C2F8C" w14:textId="77777777" w:rsidR="00A90C06" w:rsidRDefault="00A90C06">
    <w:pPr>
      <w:tabs>
        <w:tab w:val="center" w:pos="4252"/>
        <w:tab w:val="right" w:pos="8504"/>
      </w:tabs>
      <w:spacing w:line="240" w:lineRule="auto"/>
      <w:ind w:left="0" w:hanging="2"/>
      <w:rPr>
        <w:color w:val="000000"/>
      </w:rPr>
    </w:pPr>
  </w:p>
  <w:p w14:paraId="6DD90837" w14:textId="77777777" w:rsidR="00A90C06" w:rsidRDefault="00A90C06">
    <w:pPr>
      <w:tabs>
        <w:tab w:val="center" w:pos="4252"/>
        <w:tab w:val="right" w:pos="8504"/>
      </w:tabs>
      <w:spacing w:line="240" w:lineRule="auto"/>
      <w:ind w:left="0" w:hanging="2"/>
      <w:rPr>
        <w:color w:val="000000"/>
      </w:rPr>
    </w:pPr>
  </w:p>
  <w:p w14:paraId="3A1D1793" w14:textId="77777777" w:rsidR="00A90C06" w:rsidRDefault="00A90C06">
    <w:pPr>
      <w:tabs>
        <w:tab w:val="center" w:pos="4252"/>
        <w:tab w:val="right" w:pos="8504"/>
      </w:tabs>
      <w:spacing w:line="240" w:lineRule="auto"/>
      <w:ind w:left="0" w:hanging="2"/>
      <w:rPr>
        <w:color w:val="000000"/>
      </w:rPr>
    </w:pPr>
  </w:p>
  <w:p w14:paraId="091E23F8" w14:textId="77777777" w:rsidR="00A90C06" w:rsidRDefault="00A90C06">
    <w:pPr>
      <w:tabs>
        <w:tab w:val="center" w:pos="4252"/>
        <w:tab w:val="right" w:pos="8504"/>
      </w:tabs>
      <w:spacing w:line="240" w:lineRule="auto"/>
      <w:ind w:left="0" w:hanging="2"/>
      <w:rPr>
        <w:color w:val="000000"/>
      </w:rPr>
    </w:pPr>
  </w:p>
  <w:p w14:paraId="64569218" w14:textId="77777777" w:rsidR="00A90C06" w:rsidRDefault="00A90C06">
    <w:pP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673"/>
    <w:multiLevelType w:val="hybridMultilevel"/>
    <w:tmpl w:val="3F26E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C476B1"/>
    <w:multiLevelType w:val="multilevel"/>
    <w:tmpl w:val="4C48FAA4"/>
    <w:lvl w:ilvl="0">
      <w:start w:val="1"/>
      <w:numFmt w:val="decimal"/>
      <w:lvlText w:val="%1."/>
      <w:lvlJc w:val="left"/>
      <w:pPr>
        <w:tabs>
          <w:tab w:val="num" w:pos="0"/>
        </w:tabs>
        <w:ind w:left="360" w:hanging="360"/>
      </w:pPr>
    </w:lvl>
    <w:lvl w:ilvl="1">
      <w:start w:val="1"/>
      <w:numFmt w:val="decimal"/>
      <w:isLgl/>
      <w:lvlText w:val="%1.%2."/>
      <w:lvlJc w:val="left"/>
      <w:pPr>
        <w:tabs>
          <w:tab w:val="num" w:pos="0"/>
        </w:tabs>
        <w:ind w:left="720" w:hanging="72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1" w:hanging="1080"/>
      </w:pPr>
    </w:lvl>
    <w:lvl w:ilvl="4">
      <w:start w:val="1"/>
      <w:numFmt w:val="decimal"/>
      <w:isLgl/>
      <w:lvlText w:val="%1.%2.%3.%4.%5."/>
      <w:lvlJc w:val="left"/>
      <w:pPr>
        <w:tabs>
          <w:tab w:val="num" w:pos="0"/>
        </w:tabs>
        <w:ind w:left="1082" w:hanging="1080"/>
      </w:pPr>
    </w:lvl>
    <w:lvl w:ilvl="5">
      <w:start w:val="1"/>
      <w:numFmt w:val="decimal"/>
      <w:isLgl/>
      <w:lvlText w:val="%1.%2.%3.%4.%5.%6."/>
      <w:lvlJc w:val="left"/>
      <w:pPr>
        <w:tabs>
          <w:tab w:val="num" w:pos="0"/>
        </w:tabs>
        <w:ind w:left="1443" w:hanging="1440"/>
      </w:pPr>
    </w:lvl>
    <w:lvl w:ilvl="6">
      <w:start w:val="1"/>
      <w:numFmt w:val="decimal"/>
      <w:isLgl/>
      <w:lvlText w:val="%1.%2.%3.%4.%5.%6.%7."/>
      <w:lvlJc w:val="left"/>
      <w:pPr>
        <w:tabs>
          <w:tab w:val="num" w:pos="0"/>
        </w:tabs>
        <w:ind w:left="1444" w:hanging="1440"/>
      </w:pPr>
    </w:lvl>
    <w:lvl w:ilvl="7">
      <w:start w:val="1"/>
      <w:numFmt w:val="decimal"/>
      <w:isLgl/>
      <w:lvlText w:val="%1.%2.%3.%4.%5.%6.%7.%8."/>
      <w:lvlJc w:val="left"/>
      <w:pPr>
        <w:tabs>
          <w:tab w:val="num" w:pos="0"/>
        </w:tabs>
        <w:ind w:left="1805" w:hanging="1800"/>
      </w:pPr>
    </w:lvl>
    <w:lvl w:ilvl="8">
      <w:start w:val="1"/>
      <w:numFmt w:val="decimal"/>
      <w:isLgl/>
      <w:lvlText w:val="%1.%2.%3.%4.%5.%6.%7.%8.%9."/>
      <w:lvlJc w:val="left"/>
      <w:pPr>
        <w:tabs>
          <w:tab w:val="num" w:pos="0"/>
        </w:tabs>
        <w:ind w:left="1806" w:hanging="1800"/>
      </w:pPr>
    </w:lvl>
  </w:abstractNum>
  <w:abstractNum w:abstractNumId="2" w15:restartNumberingAfterBreak="0">
    <w:nsid w:val="268041F0"/>
    <w:multiLevelType w:val="multilevel"/>
    <w:tmpl w:val="C2E0C434"/>
    <w:lvl w:ilvl="0">
      <w:start w:val="1"/>
      <w:numFmt w:val="lowerLetter"/>
      <w:lvlText w:val="%1)"/>
      <w:lvlJc w:val="left"/>
      <w:pPr>
        <w:tabs>
          <w:tab w:val="num" w:pos="0"/>
        </w:tabs>
        <w:ind w:left="718" w:hanging="360"/>
      </w:p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3" w15:restartNumberingAfterBreak="0">
    <w:nsid w:val="34F561C7"/>
    <w:multiLevelType w:val="multilevel"/>
    <w:tmpl w:val="C6F08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57333E1"/>
    <w:multiLevelType w:val="multilevel"/>
    <w:tmpl w:val="F23C899E"/>
    <w:lvl w:ilvl="0">
      <w:start w:val="1"/>
      <w:numFmt w:val="decimal"/>
      <w:lvlText w:val="%1."/>
      <w:lvlJc w:val="left"/>
      <w:pPr>
        <w:tabs>
          <w:tab w:val="num" w:pos="0"/>
        </w:tabs>
        <w:ind w:left="568" w:hanging="570"/>
      </w:pPr>
    </w:lvl>
    <w:lvl w:ilvl="1">
      <w:start w:val="1"/>
      <w:numFmt w:val="decimal"/>
      <w:isLgl/>
      <w:lvlText w:val="%1.%2."/>
      <w:lvlJc w:val="left"/>
      <w:pPr>
        <w:tabs>
          <w:tab w:val="num" w:pos="0"/>
        </w:tabs>
        <w:ind w:left="358" w:hanging="360"/>
      </w:pPr>
    </w:lvl>
    <w:lvl w:ilvl="2">
      <w:start w:val="1"/>
      <w:numFmt w:val="decimal"/>
      <w:isLgl/>
      <w:lvlText w:val="%1.%2.%3."/>
      <w:lvlJc w:val="left"/>
      <w:pPr>
        <w:tabs>
          <w:tab w:val="num" w:pos="0"/>
        </w:tabs>
        <w:ind w:left="718" w:hanging="720"/>
      </w:pPr>
      <w:rPr>
        <w:b/>
      </w:rPr>
    </w:lvl>
    <w:lvl w:ilvl="3">
      <w:start w:val="1"/>
      <w:numFmt w:val="decimal"/>
      <w:isLgl/>
      <w:lvlText w:val="%1.%2.%3.%4."/>
      <w:lvlJc w:val="left"/>
      <w:pPr>
        <w:tabs>
          <w:tab w:val="num" w:pos="0"/>
        </w:tabs>
        <w:ind w:left="718" w:hanging="720"/>
      </w:pPr>
    </w:lvl>
    <w:lvl w:ilvl="4">
      <w:start w:val="1"/>
      <w:numFmt w:val="decimal"/>
      <w:isLgl/>
      <w:lvlText w:val="%1.%2.%3.%4.%5."/>
      <w:lvlJc w:val="left"/>
      <w:pPr>
        <w:tabs>
          <w:tab w:val="num" w:pos="0"/>
        </w:tabs>
        <w:ind w:left="1078" w:hanging="1080"/>
      </w:pPr>
    </w:lvl>
    <w:lvl w:ilvl="5">
      <w:start w:val="1"/>
      <w:numFmt w:val="decimal"/>
      <w:isLgl/>
      <w:lvlText w:val="%1.%2.%3.%4.%5.%6."/>
      <w:lvlJc w:val="left"/>
      <w:pPr>
        <w:tabs>
          <w:tab w:val="num" w:pos="0"/>
        </w:tabs>
        <w:ind w:left="1078" w:hanging="1080"/>
      </w:pPr>
    </w:lvl>
    <w:lvl w:ilvl="6">
      <w:start w:val="1"/>
      <w:numFmt w:val="decimal"/>
      <w:isLgl/>
      <w:lvlText w:val="%1.%2.%3.%4.%5.%6.%7."/>
      <w:lvlJc w:val="left"/>
      <w:pPr>
        <w:tabs>
          <w:tab w:val="num" w:pos="0"/>
        </w:tabs>
        <w:ind w:left="1438" w:hanging="1440"/>
      </w:pPr>
    </w:lvl>
    <w:lvl w:ilvl="7">
      <w:start w:val="1"/>
      <w:numFmt w:val="decimal"/>
      <w:isLgl/>
      <w:lvlText w:val="%1.%2.%3.%4.%5.%6.%7.%8."/>
      <w:lvlJc w:val="left"/>
      <w:pPr>
        <w:tabs>
          <w:tab w:val="num" w:pos="0"/>
        </w:tabs>
        <w:ind w:left="1438" w:hanging="1440"/>
      </w:pPr>
    </w:lvl>
    <w:lvl w:ilvl="8">
      <w:start w:val="1"/>
      <w:numFmt w:val="decimal"/>
      <w:isLgl/>
      <w:lvlText w:val="%1.%2.%3.%4.%5.%6.%7.%8.%9."/>
      <w:lvlJc w:val="left"/>
      <w:pPr>
        <w:tabs>
          <w:tab w:val="num" w:pos="0"/>
        </w:tabs>
        <w:ind w:left="1798" w:hanging="1800"/>
      </w:pPr>
    </w:lvl>
  </w:abstractNum>
  <w:abstractNum w:abstractNumId="5" w15:restartNumberingAfterBreak="0">
    <w:nsid w:val="6A010104"/>
    <w:multiLevelType w:val="multilevel"/>
    <w:tmpl w:val="31EC70A6"/>
    <w:lvl w:ilvl="0">
      <w:start w:val="1"/>
      <w:numFmt w:val="decimal"/>
      <w:lvlText w:val="%1."/>
      <w:lvlJc w:val="left"/>
      <w:pPr>
        <w:tabs>
          <w:tab w:val="num" w:pos="0"/>
        </w:tabs>
        <w:ind w:left="358" w:hanging="360"/>
      </w:p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6" w15:restartNumberingAfterBreak="0">
    <w:nsid w:val="702A403B"/>
    <w:multiLevelType w:val="hybridMultilevel"/>
    <w:tmpl w:val="9C9A5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9935790">
    <w:abstractNumId w:val="4"/>
  </w:num>
  <w:num w:numId="2" w16cid:durableId="1558468901">
    <w:abstractNumId w:val="5"/>
  </w:num>
  <w:num w:numId="3" w16cid:durableId="1301227198">
    <w:abstractNumId w:val="1"/>
  </w:num>
  <w:num w:numId="4" w16cid:durableId="535895394">
    <w:abstractNumId w:val="2"/>
  </w:num>
  <w:num w:numId="5" w16cid:durableId="294912382">
    <w:abstractNumId w:val="3"/>
  </w:num>
  <w:num w:numId="6" w16cid:durableId="1860463656">
    <w:abstractNumId w:val="0"/>
  </w:num>
  <w:num w:numId="7" w16cid:durableId="69777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06"/>
    <w:rsid w:val="0000648F"/>
    <w:rsid w:val="00015315"/>
    <w:rsid w:val="00015B9A"/>
    <w:rsid w:val="00021386"/>
    <w:rsid w:val="000213E0"/>
    <w:rsid w:val="000231C5"/>
    <w:rsid w:val="00024535"/>
    <w:rsid w:val="00031C11"/>
    <w:rsid w:val="0003271F"/>
    <w:rsid w:val="00033729"/>
    <w:rsid w:val="000363BB"/>
    <w:rsid w:val="00037470"/>
    <w:rsid w:val="00037811"/>
    <w:rsid w:val="00044CA0"/>
    <w:rsid w:val="00053A4A"/>
    <w:rsid w:val="00054D2E"/>
    <w:rsid w:val="00065C66"/>
    <w:rsid w:val="00090EA2"/>
    <w:rsid w:val="00097FD5"/>
    <w:rsid w:val="000A0BDB"/>
    <w:rsid w:val="000B1DC2"/>
    <w:rsid w:val="000C1A19"/>
    <w:rsid w:val="000C4AF3"/>
    <w:rsid w:val="000C5BC9"/>
    <w:rsid w:val="000C60E8"/>
    <w:rsid w:val="000D0695"/>
    <w:rsid w:val="000D0C69"/>
    <w:rsid w:val="000D33BC"/>
    <w:rsid w:val="00105467"/>
    <w:rsid w:val="001122E2"/>
    <w:rsid w:val="001167FA"/>
    <w:rsid w:val="001220BD"/>
    <w:rsid w:val="001220C3"/>
    <w:rsid w:val="00141ECE"/>
    <w:rsid w:val="001632AF"/>
    <w:rsid w:val="00163B25"/>
    <w:rsid w:val="00164F0F"/>
    <w:rsid w:val="00165E78"/>
    <w:rsid w:val="001717B3"/>
    <w:rsid w:val="001814ED"/>
    <w:rsid w:val="001823B1"/>
    <w:rsid w:val="0019024E"/>
    <w:rsid w:val="001A3D2D"/>
    <w:rsid w:val="001C4575"/>
    <w:rsid w:val="001D1B6B"/>
    <w:rsid w:val="001D43B6"/>
    <w:rsid w:val="001E6302"/>
    <w:rsid w:val="00202461"/>
    <w:rsid w:val="00212729"/>
    <w:rsid w:val="00214F8D"/>
    <w:rsid w:val="00222644"/>
    <w:rsid w:val="00223278"/>
    <w:rsid w:val="00223656"/>
    <w:rsid w:val="00227997"/>
    <w:rsid w:val="00236A6F"/>
    <w:rsid w:val="00243DCC"/>
    <w:rsid w:val="00244EBE"/>
    <w:rsid w:val="002456F0"/>
    <w:rsid w:val="002508D7"/>
    <w:rsid w:val="002526E3"/>
    <w:rsid w:val="002553AB"/>
    <w:rsid w:val="00256EDC"/>
    <w:rsid w:val="00267D9B"/>
    <w:rsid w:val="0028203E"/>
    <w:rsid w:val="0028388E"/>
    <w:rsid w:val="00294B7D"/>
    <w:rsid w:val="00296F8C"/>
    <w:rsid w:val="002A4824"/>
    <w:rsid w:val="002A5DB6"/>
    <w:rsid w:val="002B1214"/>
    <w:rsid w:val="002C43A7"/>
    <w:rsid w:val="002D0FC3"/>
    <w:rsid w:val="002E466E"/>
    <w:rsid w:val="002F66BE"/>
    <w:rsid w:val="0030161A"/>
    <w:rsid w:val="0033636A"/>
    <w:rsid w:val="003424DD"/>
    <w:rsid w:val="00342549"/>
    <w:rsid w:val="00346122"/>
    <w:rsid w:val="00365D47"/>
    <w:rsid w:val="00376B82"/>
    <w:rsid w:val="003A3EBD"/>
    <w:rsid w:val="003A716B"/>
    <w:rsid w:val="003C5EBC"/>
    <w:rsid w:val="003D42DE"/>
    <w:rsid w:val="003E2405"/>
    <w:rsid w:val="003F59AD"/>
    <w:rsid w:val="004118A8"/>
    <w:rsid w:val="0041437B"/>
    <w:rsid w:val="00454D28"/>
    <w:rsid w:val="00456B74"/>
    <w:rsid w:val="00461524"/>
    <w:rsid w:val="00471946"/>
    <w:rsid w:val="004741A7"/>
    <w:rsid w:val="004849B2"/>
    <w:rsid w:val="00486113"/>
    <w:rsid w:val="00491E60"/>
    <w:rsid w:val="00492B16"/>
    <w:rsid w:val="004A665F"/>
    <w:rsid w:val="004C0E62"/>
    <w:rsid w:val="004C5CB8"/>
    <w:rsid w:val="004D2967"/>
    <w:rsid w:val="004D6CD9"/>
    <w:rsid w:val="004E4E0F"/>
    <w:rsid w:val="004F5282"/>
    <w:rsid w:val="004F5B22"/>
    <w:rsid w:val="00504735"/>
    <w:rsid w:val="0052422C"/>
    <w:rsid w:val="0052768B"/>
    <w:rsid w:val="00531770"/>
    <w:rsid w:val="00532080"/>
    <w:rsid w:val="005363BF"/>
    <w:rsid w:val="0054375F"/>
    <w:rsid w:val="00547289"/>
    <w:rsid w:val="005656B5"/>
    <w:rsid w:val="00576125"/>
    <w:rsid w:val="00576CB6"/>
    <w:rsid w:val="00585A4D"/>
    <w:rsid w:val="00591A9F"/>
    <w:rsid w:val="00594E48"/>
    <w:rsid w:val="005A08ED"/>
    <w:rsid w:val="005C29DB"/>
    <w:rsid w:val="005D58C5"/>
    <w:rsid w:val="00604A32"/>
    <w:rsid w:val="006157BD"/>
    <w:rsid w:val="006161BF"/>
    <w:rsid w:val="00630257"/>
    <w:rsid w:val="00637B36"/>
    <w:rsid w:val="00637E61"/>
    <w:rsid w:val="00641726"/>
    <w:rsid w:val="00647C18"/>
    <w:rsid w:val="00661B4F"/>
    <w:rsid w:val="006731AE"/>
    <w:rsid w:val="00676573"/>
    <w:rsid w:val="006766FF"/>
    <w:rsid w:val="00677E1B"/>
    <w:rsid w:val="0068557D"/>
    <w:rsid w:val="00685807"/>
    <w:rsid w:val="006878C6"/>
    <w:rsid w:val="00687909"/>
    <w:rsid w:val="00690639"/>
    <w:rsid w:val="00691AC4"/>
    <w:rsid w:val="00695C9F"/>
    <w:rsid w:val="006A02CD"/>
    <w:rsid w:val="006A1843"/>
    <w:rsid w:val="006A2B2C"/>
    <w:rsid w:val="006A2D1F"/>
    <w:rsid w:val="006B075A"/>
    <w:rsid w:val="006B0FBD"/>
    <w:rsid w:val="006C2769"/>
    <w:rsid w:val="006C4C45"/>
    <w:rsid w:val="006E5770"/>
    <w:rsid w:val="006E5A10"/>
    <w:rsid w:val="006E67EF"/>
    <w:rsid w:val="006F0C59"/>
    <w:rsid w:val="006F77CD"/>
    <w:rsid w:val="006F7BD3"/>
    <w:rsid w:val="00711B3D"/>
    <w:rsid w:val="00713A6B"/>
    <w:rsid w:val="00715D7A"/>
    <w:rsid w:val="00722C23"/>
    <w:rsid w:val="00723C3E"/>
    <w:rsid w:val="007353EF"/>
    <w:rsid w:val="00737A98"/>
    <w:rsid w:val="00740C7A"/>
    <w:rsid w:val="00740C82"/>
    <w:rsid w:val="00745AA4"/>
    <w:rsid w:val="0076124A"/>
    <w:rsid w:val="0076203A"/>
    <w:rsid w:val="00765D6F"/>
    <w:rsid w:val="007665DD"/>
    <w:rsid w:val="00773F02"/>
    <w:rsid w:val="007770FE"/>
    <w:rsid w:val="007815B1"/>
    <w:rsid w:val="00785E8B"/>
    <w:rsid w:val="00796E52"/>
    <w:rsid w:val="007B4875"/>
    <w:rsid w:val="007C727C"/>
    <w:rsid w:val="007D0FE5"/>
    <w:rsid w:val="007D19AA"/>
    <w:rsid w:val="008019C6"/>
    <w:rsid w:val="00816203"/>
    <w:rsid w:val="008203CF"/>
    <w:rsid w:val="008409F8"/>
    <w:rsid w:val="00843C43"/>
    <w:rsid w:val="0086279A"/>
    <w:rsid w:val="008676A1"/>
    <w:rsid w:val="00870874"/>
    <w:rsid w:val="008822A0"/>
    <w:rsid w:val="00884C40"/>
    <w:rsid w:val="008B1232"/>
    <w:rsid w:val="008B3204"/>
    <w:rsid w:val="008B4241"/>
    <w:rsid w:val="008C3A28"/>
    <w:rsid w:val="008E6ED7"/>
    <w:rsid w:val="008F307F"/>
    <w:rsid w:val="00905E4B"/>
    <w:rsid w:val="00916B6F"/>
    <w:rsid w:val="00920F66"/>
    <w:rsid w:val="00934BFB"/>
    <w:rsid w:val="009360F3"/>
    <w:rsid w:val="00937028"/>
    <w:rsid w:val="00945730"/>
    <w:rsid w:val="00946913"/>
    <w:rsid w:val="009576E8"/>
    <w:rsid w:val="009665A3"/>
    <w:rsid w:val="0096741F"/>
    <w:rsid w:val="009754B3"/>
    <w:rsid w:val="0098494E"/>
    <w:rsid w:val="009867B5"/>
    <w:rsid w:val="0099751A"/>
    <w:rsid w:val="009A71F7"/>
    <w:rsid w:val="009B1F65"/>
    <w:rsid w:val="009B5176"/>
    <w:rsid w:val="009B52A0"/>
    <w:rsid w:val="009D03DA"/>
    <w:rsid w:val="009D5D4D"/>
    <w:rsid w:val="009E1B06"/>
    <w:rsid w:val="009E67B9"/>
    <w:rsid w:val="009F05D1"/>
    <w:rsid w:val="009F32A7"/>
    <w:rsid w:val="00A10E26"/>
    <w:rsid w:val="00A26519"/>
    <w:rsid w:val="00A306B7"/>
    <w:rsid w:val="00A308EC"/>
    <w:rsid w:val="00A419FA"/>
    <w:rsid w:val="00A45E0B"/>
    <w:rsid w:val="00A45F75"/>
    <w:rsid w:val="00A46109"/>
    <w:rsid w:val="00A50382"/>
    <w:rsid w:val="00A723A0"/>
    <w:rsid w:val="00A761A5"/>
    <w:rsid w:val="00A847F5"/>
    <w:rsid w:val="00A8532E"/>
    <w:rsid w:val="00A90C06"/>
    <w:rsid w:val="00A953E0"/>
    <w:rsid w:val="00AA248C"/>
    <w:rsid w:val="00AA7104"/>
    <w:rsid w:val="00AC759D"/>
    <w:rsid w:val="00AD1AA9"/>
    <w:rsid w:val="00AD2358"/>
    <w:rsid w:val="00AD728E"/>
    <w:rsid w:val="00AF1963"/>
    <w:rsid w:val="00AF77DD"/>
    <w:rsid w:val="00B120A0"/>
    <w:rsid w:val="00B24122"/>
    <w:rsid w:val="00B41614"/>
    <w:rsid w:val="00B51B4F"/>
    <w:rsid w:val="00B56A70"/>
    <w:rsid w:val="00B57387"/>
    <w:rsid w:val="00B675DA"/>
    <w:rsid w:val="00B70B37"/>
    <w:rsid w:val="00B71B3E"/>
    <w:rsid w:val="00B75533"/>
    <w:rsid w:val="00B8078F"/>
    <w:rsid w:val="00B82FBD"/>
    <w:rsid w:val="00B964A4"/>
    <w:rsid w:val="00BA5BC2"/>
    <w:rsid w:val="00BA7055"/>
    <w:rsid w:val="00BB14CC"/>
    <w:rsid w:val="00BB173A"/>
    <w:rsid w:val="00BC111D"/>
    <w:rsid w:val="00BC25A7"/>
    <w:rsid w:val="00BD22F6"/>
    <w:rsid w:val="00BE59B1"/>
    <w:rsid w:val="00BF7E69"/>
    <w:rsid w:val="00C01A9A"/>
    <w:rsid w:val="00C37D74"/>
    <w:rsid w:val="00C37E50"/>
    <w:rsid w:val="00C46481"/>
    <w:rsid w:val="00C56F38"/>
    <w:rsid w:val="00C66CF6"/>
    <w:rsid w:val="00C74667"/>
    <w:rsid w:val="00C77E6A"/>
    <w:rsid w:val="00C94AA6"/>
    <w:rsid w:val="00C94F4B"/>
    <w:rsid w:val="00CB1A4C"/>
    <w:rsid w:val="00CB2AE3"/>
    <w:rsid w:val="00CB3524"/>
    <w:rsid w:val="00CB35C5"/>
    <w:rsid w:val="00CC3CE2"/>
    <w:rsid w:val="00CC4EAE"/>
    <w:rsid w:val="00CC775B"/>
    <w:rsid w:val="00CD2CDB"/>
    <w:rsid w:val="00CD492B"/>
    <w:rsid w:val="00CE313C"/>
    <w:rsid w:val="00CE3464"/>
    <w:rsid w:val="00CE3BA0"/>
    <w:rsid w:val="00CE59CF"/>
    <w:rsid w:val="00D15475"/>
    <w:rsid w:val="00D24346"/>
    <w:rsid w:val="00D34478"/>
    <w:rsid w:val="00D37C5A"/>
    <w:rsid w:val="00D5123D"/>
    <w:rsid w:val="00D55135"/>
    <w:rsid w:val="00D55642"/>
    <w:rsid w:val="00D6090A"/>
    <w:rsid w:val="00D60FEA"/>
    <w:rsid w:val="00D6301D"/>
    <w:rsid w:val="00D663D3"/>
    <w:rsid w:val="00D80B3D"/>
    <w:rsid w:val="00D94EA0"/>
    <w:rsid w:val="00D95262"/>
    <w:rsid w:val="00DB051B"/>
    <w:rsid w:val="00DC0E8C"/>
    <w:rsid w:val="00DD05AB"/>
    <w:rsid w:val="00DD0863"/>
    <w:rsid w:val="00DD39D1"/>
    <w:rsid w:val="00DD5A33"/>
    <w:rsid w:val="00DD7B67"/>
    <w:rsid w:val="00DE5B60"/>
    <w:rsid w:val="00DE7EDF"/>
    <w:rsid w:val="00DF03A3"/>
    <w:rsid w:val="00E00F4F"/>
    <w:rsid w:val="00E06B99"/>
    <w:rsid w:val="00E06F03"/>
    <w:rsid w:val="00E143BB"/>
    <w:rsid w:val="00E260CF"/>
    <w:rsid w:val="00E35B87"/>
    <w:rsid w:val="00E64CB2"/>
    <w:rsid w:val="00E65EF9"/>
    <w:rsid w:val="00E7508D"/>
    <w:rsid w:val="00E83D8F"/>
    <w:rsid w:val="00EA1E0D"/>
    <w:rsid w:val="00EA6EA8"/>
    <w:rsid w:val="00EB4FA6"/>
    <w:rsid w:val="00EC2166"/>
    <w:rsid w:val="00EC3DE2"/>
    <w:rsid w:val="00EE0D55"/>
    <w:rsid w:val="00EF0A8B"/>
    <w:rsid w:val="00EF5FEA"/>
    <w:rsid w:val="00EF77D3"/>
    <w:rsid w:val="00EF7994"/>
    <w:rsid w:val="00F02CE6"/>
    <w:rsid w:val="00F2064F"/>
    <w:rsid w:val="00F31580"/>
    <w:rsid w:val="00F41092"/>
    <w:rsid w:val="00F41B1A"/>
    <w:rsid w:val="00F60AF4"/>
    <w:rsid w:val="00F65FEF"/>
    <w:rsid w:val="00F70F85"/>
    <w:rsid w:val="00F76876"/>
    <w:rsid w:val="00F9021E"/>
    <w:rsid w:val="00F9379F"/>
    <w:rsid w:val="00FB2580"/>
    <w:rsid w:val="00FB4C21"/>
    <w:rsid w:val="00FB715D"/>
    <w:rsid w:val="00FC088B"/>
    <w:rsid w:val="00FC2DD0"/>
    <w:rsid w:val="00FC3CEF"/>
    <w:rsid w:val="00FC406F"/>
    <w:rsid w:val="00FC7238"/>
    <w:rsid w:val="00FD0F93"/>
    <w:rsid w:val="00FD4E52"/>
    <w:rsid w:val="00FD52D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33E5"/>
  <w15:docId w15:val="{F9C898DC-F4B3-4379-BB1F-9E538DB8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70"/>
    <w:pPr>
      <w:spacing w:line="1" w:lineRule="atLeast"/>
      <w:ind w:left="-1" w:hanging="1"/>
      <w:textAlignment w:val="top"/>
      <w:outlineLvl w:val="0"/>
    </w:pPr>
    <w:rPr>
      <w:position w:val="-1"/>
    </w:rPr>
  </w:style>
  <w:style w:type="paragraph" w:styleId="Ttulo1">
    <w:name w:val="heading 1"/>
    <w:basedOn w:val="Normal"/>
    <w:next w:val="Normal"/>
    <w:qFormat/>
    <w:pPr>
      <w:keepNext/>
      <w:ind w:left="3969"/>
      <w:jc w:val="both"/>
    </w:pPr>
    <w:rPr>
      <w:b/>
      <w:szCs w:val="20"/>
      <w:u w:val="single"/>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uiPriority w:val="99"/>
    <w:qFormat/>
    <w:rPr>
      <w:w w:val="100"/>
      <w:position w:val="0"/>
      <w:sz w:val="24"/>
      <w:szCs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Ttulo3Char">
    <w:name w:val="Título 3 Char"/>
    <w:qFormat/>
    <w:rPr>
      <w:rFonts w:ascii="Calibri Light" w:eastAsia="Times New Roman" w:hAnsi="Calibri Light" w:cs="Times New Roman"/>
      <w:b/>
      <w:bCs/>
      <w:w w:val="100"/>
      <w:position w:val="0"/>
      <w:sz w:val="26"/>
      <w:szCs w:val="26"/>
      <w:effect w:val="none"/>
      <w:vertAlign w:val="baseline"/>
      <w:em w:val="none"/>
    </w:rPr>
  </w:style>
  <w:style w:type="character" w:customStyle="1" w:styleId="Recuodecorpodetexto3Char">
    <w:name w:val="Recuo de corpo de texto 3 Char"/>
    <w:qFormat/>
    <w:rPr>
      <w:w w:val="100"/>
      <w:position w:val="0"/>
      <w:sz w:val="16"/>
      <w:szCs w:val="16"/>
      <w:effect w:val="none"/>
      <w:vertAlign w:val="baseline"/>
      <w:em w:val="none"/>
    </w:rPr>
  </w:style>
  <w:style w:type="character" w:customStyle="1" w:styleId="TextodenotaderodapChar">
    <w:name w:val="Texto de nota de rodapé Char"/>
    <w:basedOn w:val="Fontepargpadro"/>
    <w:link w:val="Textodenotaderodap"/>
    <w:uiPriority w:val="99"/>
    <w:semiHidden/>
    <w:qFormat/>
    <w:rsid w:val="00663379"/>
    <w:rPr>
      <w:sz w:val="20"/>
      <w:szCs w:val="20"/>
      <w:vertAlign w:val="sub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663379"/>
    <w:rPr>
      <w:vertAlign w:val="superscript"/>
    </w:rPr>
  </w:style>
  <w:style w:type="character" w:customStyle="1" w:styleId="InternetLink">
    <w:name w:val="Internet Link"/>
    <w:basedOn w:val="Fontepargpadro"/>
    <w:uiPriority w:val="99"/>
    <w:unhideWhenUsed/>
    <w:qFormat/>
    <w:rsid w:val="009A22EE"/>
    <w:rPr>
      <w:color w:val="0000FF" w:themeColor="hyperlink"/>
      <w:u w:val="single"/>
    </w:rPr>
  </w:style>
  <w:style w:type="character" w:customStyle="1" w:styleId="MenoPendente1">
    <w:name w:val="Menção Pendente1"/>
    <w:basedOn w:val="Fontepargpadro"/>
    <w:uiPriority w:val="99"/>
    <w:semiHidden/>
    <w:unhideWhenUsed/>
    <w:qFormat/>
    <w:rsid w:val="00645EC7"/>
    <w:rPr>
      <w:color w:val="605E5C"/>
      <w:shd w:val="clear" w:color="auto" w:fill="E1DFDD"/>
    </w:rPr>
  </w:style>
  <w:style w:type="character" w:styleId="HiperlinkVisitado">
    <w:name w:val="FollowedHyperlink"/>
    <w:basedOn w:val="Fontepargpadro"/>
    <w:uiPriority w:val="99"/>
    <w:semiHidden/>
    <w:unhideWhenUsed/>
    <w:rsid w:val="001C6DB0"/>
    <w:rPr>
      <w:color w:val="800080" w:themeColor="followedHyperlink"/>
      <w:u w:val="single"/>
    </w:rPr>
  </w:style>
  <w:style w:type="character" w:customStyle="1" w:styleId="label">
    <w:name w:val="label"/>
    <w:basedOn w:val="Fontepargpadro"/>
    <w:qFormat/>
    <w:rsid w:val="002F0614"/>
  </w:style>
  <w:style w:type="character" w:customStyle="1" w:styleId="destaque">
    <w:name w:val="destaque"/>
    <w:basedOn w:val="Fontepargpadro"/>
    <w:qFormat/>
    <w:rsid w:val="002F0614"/>
  </w:style>
  <w:style w:type="character" w:customStyle="1" w:styleId="CorpodetextoChar">
    <w:name w:val="Corpo de texto Char"/>
    <w:basedOn w:val="Fontepargpadro"/>
    <w:link w:val="Corpodetexto"/>
    <w:uiPriority w:val="99"/>
    <w:qFormat/>
    <w:rsid w:val="00B567BF"/>
    <w:rPr>
      <w:vertAlign w:val="subscript"/>
    </w:rPr>
  </w:style>
  <w:style w:type="character" w:styleId="Hyperlink">
    <w:name w:val="Hyperlink"/>
    <w:rPr>
      <w:color w:val="000080"/>
      <w:u w:val="single"/>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link w:val="CorpodetextoChar"/>
    <w:uiPriority w:val="99"/>
    <w:unhideWhenUsed/>
    <w:rsid w:val="00B567BF"/>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Indented">
    <w:name w:val="Body Text;Indented"/>
    <w:basedOn w:val="Normal"/>
    <w:qFormat/>
    <w:pPr>
      <w:ind w:left="851" w:firstLine="3118"/>
      <w:jc w:val="both"/>
    </w:pPr>
    <w:rPr>
      <w:sz w:val="28"/>
      <w:szCs w:val="20"/>
    </w:rPr>
  </w:style>
  <w:style w:type="paragraph" w:styleId="Recuodecorpodetexto2">
    <w:name w:val="Body Text Indent 2"/>
    <w:basedOn w:val="Normal"/>
    <w:qFormat/>
    <w:pPr>
      <w:ind w:left="1080" w:firstLine="2889"/>
      <w:jc w:val="both"/>
    </w:pPr>
    <w:rPr>
      <w:bCs/>
      <w:sz w:val="25"/>
      <w:szCs w:val="28"/>
    </w:rPr>
  </w:style>
  <w:style w:type="paragraph" w:customStyle="1" w:styleId="CabealhoeRodap">
    <w:name w:val="Cabeçalho e Rodapé"/>
    <w:basedOn w:val="Normal"/>
    <w:qFormat/>
  </w:style>
  <w:style w:type="paragraph" w:styleId="Cabealho">
    <w:name w:val="header"/>
    <w:basedOn w:val="Normal"/>
    <w:uiPriority w:val="99"/>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qFormat/>
    <w:rPr>
      <w:rFonts w:ascii="Segoe UI" w:hAnsi="Segoe UI"/>
      <w:sz w:val="18"/>
      <w:szCs w:val="18"/>
    </w:rPr>
  </w:style>
  <w:style w:type="paragraph" w:styleId="Recuodecorpodetexto3">
    <w:name w:val="Body Text Indent 3"/>
    <w:basedOn w:val="Normal"/>
    <w:qFormat/>
    <w:pPr>
      <w:spacing w:after="120"/>
      <w:ind w:left="283"/>
    </w:pPr>
    <w:rPr>
      <w:sz w:val="16"/>
      <w:szCs w:val="16"/>
    </w:rPr>
  </w:style>
  <w:style w:type="paragraph" w:customStyle="1" w:styleId="Default">
    <w:name w:val="Default"/>
    <w:qFormat/>
    <w:pPr>
      <w:spacing w:line="1" w:lineRule="atLeast"/>
      <w:ind w:left="-1" w:hanging="1"/>
      <w:textAlignment w:val="top"/>
      <w:outlineLvl w:val="0"/>
    </w:pPr>
    <w:rPr>
      <w:rFonts w:ascii="Nyala" w:eastAsia="Calibri" w:hAnsi="Nyala" w:cs="Nyala"/>
      <w:color w:val="000000"/>
      <w:position w:val="-1"/>
      <w:lang w:eastAsia="en-U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8C672B"/>
    <w:pPr>
      <w:ind w:left="720"/>
      <w:contextualSpacing/>
    </w:pPr>
  </w:style>
  <w:style w:type="paragraph" w:styleId="Textodenotaderodap">
    <w:name w:val="footnote text"/>
    <w:basedOn w:val="Normal"/>
    <w:link w:val="TextodenotaderodapChar"/>
    <w:uiPriority w:val="99"/>
    <w:semiHidden/>
    <w:unhideWhenUsed/>
    <w:rsid w:val="00663379"/>
    <w:pPr>
      <w:spacing w:line="240" w:lineRule="auto"/>
    </w:pPr>
    <w:rPr>
      <w:sz w:val="20"/>
      <w:szCs w:val="20"/>
    </w:rPr>
  </w:style>
  <w:style w:type="paragraph" w:customStyle="1" w:styleId="LO-Normal">
    <w:name w:val="LO-Normal"/>
    <w:qFormat/>
    <w:rsid w:val="00094C56"/>
    <w:pPr>
      <w:widowControl w:val="0"/>
      <w:textAlignment w:val="baseline"/>
    </w:pPr>
    <w:rPr>
      <w:rFonts w:eastAsia="SimSun" w:cs="Tahoma"/>
      <w:kern w:val="2"/>
      <w:lang w:eastAsia="hi-IN" w:bidi="hi-IN"/>
    </w:rPr>
  </w:style>
  <w:style w:type="paragraph" w:customStyle="1" w:styleId="TableParagraph">
    <w:name w:val="Table Paragraph"/>
    <w:basedOn w:val="Normal"/>
    <w:uiPriority w:val="1"/>
    <w:qFormat/>
    <w:rsid w:val="004C3B81"/>
    <w:pPr>
      <w:widowControl w:val="0"/>
      <w:suppressAutoHyphens w:val="0"/>
      <w:spacing w:line="240" w:lineRule="auto"/>
      <w:ind w:left="0" w:firstLine="0"/>
      <w:textAlignment w:val="auto"/>
      <w:outlineLvl w:val="9"/>
    </w:pPr>
    <w:rPr>
      <w:sz w:val="22"/>
      <w:szCs w:val="22"/>
      <w:lang w:val="pt-PT"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elacomgrade">
    <w:name w:val="Table Grid"/>
    <w:basedOn w:val="Tabelanormal"/>
    <w:uiPriority w:val="39"/>
    <w:rsid w:val="0070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35B87"/>
    <w:pPr>
      <w:suppressAutoHyphens w:val="0"/>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65032">
      <w:bodyDiv w:val="1"/>
      <w:marLeft w:val="0"/>
      <w:marRight w:val="0"/>
      <w:marTop w:val="0"/>
      <w:marBottom w:val="0"/>
      <w:divBdr>
        <w:top w:val="none" w:sz="0" w:space="0" w:color="auto"/>
        <w:left w:val="none" w:sz="0" w:space="0" w:color="auto"/>
        <w:bottom w:val="none" w:sz="0" w:space="0" w:color="auto"/>
        <w:right w:val="none" w:sz="0" w:space="0" w:color="auto"/>
      </w:divBdr>
    </w:div>
    <w:div w:id="214342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roundtripDataSignature="AMtx7mhntcHSairM9QTtieFN58MAzFcMjw==">AMUW2mVPyfKu3KjpVqnlyxPlD3Xm43oYp56W6M3ymJ2HnoCJC9z84tNoTonBy/KwhAJFo55cON+xUxNW4VXnulePCDBUQDAcaOW98AGpIwCqz9YimtNyhxg=</go:docsCustomData>
</go:gDocsCustomXmlDataStorage>
</file>

<file path=customXml/itemProps1.xml><?xml version="1.0" encoding="utf-8"?>
<ds:datastoreItem xmlns:ds="http://schemas.openxmlformats.org/officeDocument/2006/customXml" ds:itemID="{16A84610-B5B1-4C16-80BB-96B530C01F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4266</Words>
  <Characters>23042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FERNANDA</cp:lastModifiedBy>
  <cp:revision>115</cp:revision>
  <cp:lastPrinted>2024-09-25T18:44:00Z</cp:lastPrinted>
  <dcterms:created xsi:type="dcterms:W3CDTF">2024-09-25T11:06:00Z</dcterms:created>
  <dcterms:modified xsi:type="dcterms:W3CDTF">2024-11-19T11:08:00Z</dcterms:modified>
  <dc:language>pt-BR</dc:language>
</cp:coreProperties>
</file>