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jc w:val="center"/>
        <w:rPr>
          <w:b/>
          <w:sz w:val="24"/>
          <w:szCs w:val="24"/>
        </w:rPr>
      </w:pPr>
      <w:r>
        <w:rPr>
          <w:b/>
          <w:sz w:val="24"/>
          <w:szCs w:val="24"/>
        </w:rPr>
      </w:r>
    </w:p>
    <w:p>
      <w:pPr>
        <w:pStyle w:val="Normal"/>
        <w:spacing w:lineRule="auto" w:line="276"/>
        <w:jc w:val="center"/>
        <w:rPr>
          <w:sz w:val="24"/>
          <w:szCs w:val="24"/>
        </w:rPr>
      </w:pPr>
      <w:r>
        <w:rPr>
          <w:b/>
          <w:sz w:val="24"/>
          <w:szCs w:val="24"/>
        </w:rPr>
        <w:t>ANALISE CRITICA DA PESQUISA DE PREÇOS</w:t>
      </w:r>
    </w:p>
    <w:p>
      <w:pPr>
        <w:pStyle w:val="Normal"/>
        <w:spacing w:lineRule="auto" w:line="276"/>
        <w:jc w:val="both"/>
        <w:rPr>
          <w:sz w:val="24"/>
          <w:szCs w:val="24"/>
        </w:rPr>
      </w:pPr>
      <w:r>
        <w:rPr>
          <w:sz w:val="24"/>
          <w:szCs w:val="24"/>
        </w:rPr>
      </w:r>
    </w:p>
    <w:p>
      <w:pPr>
        <w:pStyle w:val="Normal"/>
        <w:numPr>
          <w:ilvl w:val="0"/>
          <w:numId w:val="0"/>
        </w:numPr>
        <w:tabs>
          <w:tab w:val="clear" w:pos="708"/>
          <w:tab w:val="left" w:pos="0" w:leader="none"/>
        </w:tabs>
        <w:ind w:hanging="0" w:left="0" w:right="-426"/>
        <w:jc w:val="both"/>
        <w:textAlignment w:val="top"/>
        <w:outlineLvl w:val="0"/>
        <w:rPr>
          <w:sz w:val="24"/>
          <w:szCs w:val="24"/>
        </w:rPr>
      </w:pPr>
      <w:r>
        <w:rPr>
          <w:b/>
          <w:sz w:val="24"/>
          <w:szCs w:val="24"/>
        </w:rPr>
        <w:t>I. Descrição do objeto a ser contratado:</w:t>
      </w:r>
      <w:r>
        <w:rPr>
          <w:rFonts w:eastAsia="Merriweather" w:cs="Arial"/>
          <w:b/>
          <w:bCs/>
          <w:sz w:val="24"/>
          <w:szCs w:val="24"/>
        </w:rPr>
        <w:t xml:space="preserve"> </w:t>
      </w:r>
      <w:r>
        <w:rPr>
          <w:rFonts w:eastAsia="Merriweather" w:cs="Arial"/>
          <w:b/>
          <w:bCs/>
          <w:sz w:val="22"/>
          <w:szCs w:val="22"/>
        </w:rPr>
        <w:t xml:space="preserve">CONTRATAÇAO DE PESSOA JURÍDICA PARA A </w:t>
      </w:r>
      <w:r>
        <w:rPr>
          <w:rFonts w:eastAsia="Merriweather" w:cs="Arial"/>
          <w:b/>
          <w:bCs/>
          <w:color w:themeColor="text1" w:val="000000"/>
          <w:sz w:val="22"/>
          <w:szCs w:val="22"/>
        </w:rPr>
        <w:t>AQUISIÇÃO DE TUBOS PVC OCRE PARA A DRENAGEM DE LÍQUIDO PERCOLADO DO ATERRO SANITÁRIO DE BANDEIRANTES-PR</w:t>
      </w:r>
    </w:p>
    <w:p>
      <w:pPr>
        <w:pStyle w:val="Normal"/>
        <w:spacing w:lineRule="auto" w:line="276"/>
        <w:jc w:val="both"/>
        <w:rPr>
          <w:sz w:val="24"/>
          <w:szCs w:val="24"/>
        </w:rPr>
      </w:pPr>
      <w:r>
        <w:rPr>
          <w:sz w:val="24"/>
          <w:szCs w:val="24"/>
        </w:rPr>
      </w:r>
    </w:p>
    <w:p>
      <w:pPr>
        <w:pStyle w:val="Normal"/>
        <w:spacing w:lineRule="auto" w:line="276"/>
        <w:jc w:val="both"/>
        <w:rPr>
          <w:sz w:val="24"/>
          <w:szCs w:val="24"/>
        </w:rPr>
      </w:pPr>
      <w:r>
        <w:rPr>
          <w:b/>
          <w:sz w:val="24"/>
          <w:szCs w:val="24"/>
        </w:rPr>
        <w:t>II. Identificação dos agentes responsáveis pela pesquisa ou, se for o caso, da equipe de planejamento:</w:t>
      </w:r>
    </w:p>
    <w:p>
      <w:pPr>
        <w:pStyle w:val="Normal"/>
        <w:spacing w:lineRule="auto" w:line="276"/>
        <w:jc w:val="both"/>
        <w:rPr>
          <w:sz w:val="24"/>
          <w:szCs w:val="24"/>
        </w:rPr>
      </w:pPr>
      <w:r>
        <w:rPr>
          <w:b/>
          <w:bCs/>
          <w:sz w:val="24"/>
          <w:szCs w:val="24"/>
        </w:rPr>
        <w:t xml:space="preserve">- Francianne Karlla Assolari da Silva </w:t>
      </w:r>
      <w:r>
        <w:rPr>
          <w:sz w:val="24"/>
          <w:szCs w:val="24"/>
        </w:rPr>
        <w:t>– Chefe do setor de orçamentos e pesquisas</w:t>
      </w:r>
    </w:p>
    <w:p>
      <w:pPr>
        <w:pStyle w:val="Normal"/>
        <w:spacing w:lineRule="auto" w:line="276"/>
        <w:jc w:val="both"/>
        <w:rPr>
          <w:sz w:val="24"/>
          <w:szCs w:val="24"/>
        </w:rPr>
      </w:pPr>
      <w:r>
        <w:rPr>
          <w:sz w:val="24"/>
          <w:szCs w:val="24"/>
        </w:rPr>
      </w:r>
    </w:p>
    <w:p>
      <w:pPr>
        <w:pStyle w:val="Normal"/>
        <w:spacing w:lineRule="auto" w:line="276"/>
        <w:jc w:val="both"/>
        <w:rPr>
          <w:sz w:val="24"/>
          <w:szCs w:val="24"/>
        </w:rPr>
      </w:pPr>
      <w:r>
        <w:rPr>
          <w:b/>
          <w:sz w:val="24"/>
          <w:szCs w:val="24"/>
        </w:rPr>
        <w:t xml:space="preserve">III. Caracterização das fontes consultadas: </w:t>
      </w:r>
    </w:p>
    <w:p>
      <w:pPr>
        <w:pStyle w:val="Normal"/>
        <w:spacing w:lineRule="auto" w:line="276"/>
        <w:jc w:val="both"/>
        <w:rPr>
          <w:sz w:val="24"/>
          <w:szCs w:val="24"/>
        </w:rPr>
      </w:pPr>
      <w:r>
        <w:rPr>
          <w:sz w:val="24"/>
          <w:szCs w:val="24"/>
        </w:rPr>
        <w:t>Para a composição desta pesquisa, informamos que, foram adotados os seguintes parâmetros, de forma combinada, conforme caput do artigo 368, Decreto Municipal 3.537/2023:</w:t>
      </w:r>
    </w:p>
    <w:p>
      <w:pPr>
        <w:pStyle w:val="Normal"/>
        <w:spacing w:lineRule="auto" w:line="276"/>
        <w:jc w:val="both"/>
        <w:rPr>
          <w:sz w:val="24"/>
          <w:szCs w:val="24"/>
        </w:rPr>
      </w:pPr>
      <w:r>
        <w:rPr>
          <w:b/>
          <w:sz w:val="24"/>
          <w:szCs w:val="24"/>
        </w:rPr>
        <w:t>1º Painel de Preços</w:t>
      </w:r>
      <w:r>
        <w:rPr>
          <w:sz w:val="24"/>
          <w:szCs w:val="24"/>
        </w:rPr>
        <w:t xml:space="preserve">: Pesquisa </w:t>
      </w:r>
      <w:r>
        <w:rPr>
          <w:b/>
          <w:sz w:val="24"/>
          <w:szCs w:val="24"/>
          <w:u w:val="single"/>
        </w:rPr>
        <w:t>paineldeprecos.planejamento.gov.br</w:t>
      </w:r>
      <w:r>
        <w:rPr>
          <w:sz w:val="24"/>
          <w:szCs w:val="24"/>
        </w:rPr>
        <w:t xml:space="preserve"> foi realizada em 24 de fevereiro de 2025, às 10:08h, </w:t>
      </w:r>
      <w:r>
        <w:rPr>
          <w:sz w:val="24"/>
          <w:szCs w:val="24"/>
        </w:rPr>
        <w:t>no entanto não foi utilizado na média, pois se tratava de valor inexequível por estar muito abaixo do praticado no mercado</w:t>
      </w:r>
      <w:r>
        <w:rPr>
          <w:sz w:val="24"/>
          <w:szCs w:val="24"/>
        </w:rPr>
        <w:t>.</w:t>
      </w:r>
    </w:p>
    <w:p>
      <w:pPr>
        <w:pStyle w:val="Normal"/>
        <w:spacing w:lineRule="auto" w:line="276"/>
        <w:jc w:val="both"/>
        <w:rPr>
          <w:sz w:val="24"/>
          <w:szCs w:val="24"/>
        </w:rPr>
      </w:pPr>
      <w:r>
        <w:rPr>
          <w:b/>
          <w:sz w:val="24"/>
          <w:szCs w:val="24"/>
        </w:rPr>
        <w:t>2º Contratações similares, em execução ou concluídas no período máximo de 01 (um) ano:</w:t>
      </w:r>
    </w:p>
    <w:p>
      <w:pPr>
        <w:pStyle w:val="Normal"/>
        <w:spacing w:lineRule="auto" w:line="276"/>
        <w:jc w:val="both"/>
        <w:rPr>
          <w:sz w:val="24"/>
          <w:szCs w:val="24"/>
        </w:rPr>
      </w:pPr>
      <w:r>
        <w:rPr>
          <w:sz w:val="24"/>
          <w:szCs w:val="24"/>
        </w:rPr>
        <w:t>- Município de Uberlândia-MG, Pregão Eletrônico n° 166/2024;</w:t>
      </w:r>
    </w:p>
    <w:p>
      <w:pPr>
        <w:pStyle w:val="Normal"/>
        <w:spacing w:lineRule="auto" w:line="276"/>
        <w:jc w:val="both"/>
        <w:rPr>
          <w:sz w:val="24"/>
          <w:szCs w:val="24"/>
        </w:rPr>
      </w:pPr>
      <w:r>
        <w:rPr>
          <w:sz w:val="24"/>
          <w:szCs w:val="24"/>
        </w:rPr>
        <w:t xml:space="preserve">- Município de Martinópolis-SP, Pregão Eletrônico n° 032/2024;                                          </w:t>
      </w:r>
    </w:p>
    <w:p>
      <w:pPr>
        <w:pStyle w:val="Normal"/>
        <w:spacing w:lineRule="auto" w:line="276"/>
        <w:jc w:val="both"/>
        <w:rPr>
          <w:sz w:val="24"/>
          <w:szCs w:val="24"/>
        </w:rPr>
      </w:pPr>
      <w:r>
        <w:rPr>
          <w:sz w:val="24"/>
          <w:szCs w:val="24"/>
        </w:rPr>
        <w:t xml:space="preserve">Verificou-se que há contratações similares ao objeto nas prefeituras relacionadas acima (anexo ao processo). </w:t>
      </w:r>
    </w:p>
    <w:p>
      <w:pPr>
        <w:pStyle w:val="Normal"/>
        <w:spacing w:lineRule="auto" w:line="276"/>
        <w:jc w:val="both"/>
        <w:rPr>
          <w:sz w:val="24"/>
          <w:szCs w:val="24"/>
        </w:rPr>
      </w:pPr>
      <w:r>
        <w:rPr>
          <w:b/>
          <w:sz w:val="24"/>
          <w:szCs w:val="24"/>
        </w:rPr>
        <w:t>3º Sítios eletrônicos especializados ou de domínio amplo, contendo data e hora de acesso</w:t>
      </w:r>
      <w:r>
        <w:rPr>
          <w:sz w:val="24"/>
          <w:szCs w:val="24"/>
        </w:rPr>
        <w:t xml:space="preserve">: </w:t>
      </w:r>
    </w:p>
    <w:p>
      <w:pPr>
        <w:pStyle w:val="Normal"/>
        <w:spacing w:lineRule="auto" w:line="276"/>
        <w:jc w:val="both"/>
        <w:rPr/>
      </w:pPr>
      <w:r>
        <w:rPr>
          <w:b/>
          <w:bCs/>
          <w:sz w:val="24"/>
          <w:szCs w:val="24"/>
        </w:rPr>
        <w:t xml:space="preserve">-Loja Merc, 2025, </w:t>
      </w:r>
      <w:r>
        <w:rPr>
          <w:sz w:val="24"/>
          <w:szCs w:val="24"/>
        </w:rPr>
        <w:t>Disponível em &lt;</w:t>
      </w:r>
      <w:hyperlink r:id="rId2">
        <w:r>
          <w:rPr>
            <w:rStyle w:val="Hyperlink"/>
            <w:sz w:val="24"/>
            <w:szCs w:val="24"/>
          </w:rPr>
          <w:t>https://www.lojamerc.com.br/tubo-pvc-coletor-vinilfort-200mm-6m-ocre---tigre---11212727/p?srsltid=AfmBOooqZ-Am1bF9TMuu5bP6_xK0dGRR_v4Uxd9KkGswnJOOkoExcFTr</w:t>
        </w:r>
      </w:hyperlink>
      <w:r>
        <w:rPr>
          <w:sz w:val="24"/>
          <w:szCs w:val="24"/>
        </w:rPr>
        <w:t>&gt; Acesso em 24 de fevereiro de 2025, às 08:48 h;</w:t>
      </w:r>
    </w:p>
    <w:p>
      <w:pPr>
        <w:pStyle w:val="Normal"/>
        <w:spacing w:lineRule="auto" w:line="276"/>
        <w:jc w:val="both"/>
        <w:rPr>
          <w:sz w:val="24"/>
          <w:szCs w:val="24"/>
        </w:rPr>
      </w:pPr>
      <w:r>
        <w:rPr>
          <w:b/>
          <w:bCs/>
          <w:sz w:val="24"/>
          <w:szCs w:val="24"/>
        </w:rPr>
        <w:t xml:space="preserve">-M. Pereira Hidro, 2025, </w:t>
      </w:r>
      <w:r>
        <w:rPr>
          <w:sz w:val="24"/>
          <w:szCs w:val="24"/>
        </w:rPr>
        <w:t>Disponível em &lt;</w:t>
      </w:r>
      <w:hyperlink r:id="rId3">
        <w:r>
          <w:rPr>
            <w:rStyle w:val="Hyperlink"/>
            <w:sz w:val="24"/>
            <w:szCs w:val="24"/>
          </w:rPr>
          <w:t>https://www.mpereirahidro.com.br/MLB-2757620298-cano-tubo-coletor-ocre-rigido-200-mm-6-metros-so-sp-capital-_JM?gad_source=1&amp;gclid=EAIaIQobChMIybWt6pzciwMVOEVIAB1F9CVUEAQYAyABEgLAgfD_BwE</w:t>
        </w:r>
      </w:hyperlink>
      <w:r>
        <w:rPr>
          <w:b/>
          <w:bCs/>
          <w:sz w:val="24"/>
          <w:szCs w:val="24"/>
        </w:rPr>
        <w:t xml:space="preserve">&gt; </w:t>
      </w:r>
      <w:r>
        <w:rPr>
          <w:sz w:val="24"/>
          <w:szCs w:val="24"/>
        </w:rPr>
        <w:t>Acesso em 24 de fevereiro de 2025, às 08:50h;</w:t>
      </w:r>
    </w:p>
    <w:p>
      <w:pPr>
        <w:pStyle w:val="Normal"/>
        <w:spacing w:lineRule="auto" w:line="276"/>
        <w:jc w:val="both"/>
        <w:rPr>
          <w:sz w:val="24"/>
          <w:szCs w:val="24"/>
        </w:rPr>
      </w:pPr>
      <w:r>
        <w:rPr>
          <w:b/>
          <w:bCs/>
          <w:sz w:val="24"/>
          <w:szCs w:val="24"/>
        </w:rPr>
        <w:t xml:space="preserve">-Asperbras, 2025, </w:t>
      </w:r>
      <w:r>
        <w:rPr>
          <w:sz w:val="24"/>
          <w:szCs w:val="24"/>
        </w:rPr>
        <w:t>Disponível em &lt;</w:t>
      </w:r>
      <w:hyperlink r:id="rId4">
        <w:r>
          <w:rPr>
            <w:rStyle w:val="Hyperlink"/>
            <w:sz w:val="24"/>
            <w:szCs w:val="24"/>
          </w:rPr>
          <w:t>https://www.asperbrastuboseconexoes.com.br/produto/tubo-pvc-coletor-esgoto-ocre-jei-dn200-de200-891?gad_source=1&amp;gclid=EAIaIQobChMInd7gi6bfiwMVuVNIAB2kuQw7EAYYASABEgJhxvD_BwE</w:t>
        </w:r>
      </w:hyperlink>
      <w:r>
        <w:rPr>
          <w:sz w:val="24"/>
          <w:szCs w:val="24"/>
        </w:rPr>
        <w:t>&gt; Acesso em 25 de fevereiro de 2025, às 14:01h.</w:t>
      </w:r>
    </w:p>
    <w:p>
      <w:pPr>
        <w:pStyle w:val="Normal"/>
        <w:spacing w:lineRule="auto" w:line="276"/>
        <w:jc w:val="both"/>
        <w:rPr>
          <w:sz w:val="24"/>
          <w:szCs w:val="24"/>
        </w:rPr>
      </w:pPr>
      <w:r>
        <w:rPr>
          <w:sz w:val="24"/>
          <w:szCs w:val="24"/>
        </w:rPr>
      </w:r>
    </w:p>
    <w:p>
      <w:pPr>
        <w:pStyle w:val="Normal"/>
        <w:spacing w:lineRule="auto" w:line="276"/>
        <w:jc w:val="both"/>
        <w:rPr>
          <w:b w:val="false"/>
          <w:bCs w:val="false"/>
          <w:sz w:val="24"/>
          <w:szCs w:val="24"/>
          <w:highlight w:val="none"/>
          <w:shd w:fill="auto" w:val="clear"/>
        </w:rPr>
      </w:pPr>
      <w:r>
        <w:rPr>
          <w:b w:val="false"/>
          <w:bCs w:val="false"/>
          <w:sz w:val="24"/>
          <w:szCs w:val="24"/>
          <w:shd w:fill="auto" w:val="clear"/>
        </w:rPr>
      </w:r>
    </w:p>
    <w:p>
      <w:pPr>
        <w:pStyle w:val="Normal"/>
        <w:spacing w:lineRule="auto" w:line="276"/>
        <w:jc w:val="both"/>
        <w:rPr>
          <w:b w:val="false"/>
          <w:bCs w:val="false"/>
          <w:highlight w:val="none"/>
          <w:shd w:fill="auto" w:val="clear"/>
        </w:rPr>
      </w:pPr>
      <w:r>
        <w:rPr>
          <w:b w:val="false"/>
          <w:bCs w:val="false"/>
          <w:sz w:val="24"/>
          <w:szCs w:val="24"/>
          <w:shd w:fill="auto" w:val="clear"/>
        </w:rPr>
        <w:t>4º Pesquisa com no mínimo 03 (três) fornecedores ou prestadores de serviços, com a justificativa da escolha desses fornecedores:</w:t>
      </w:r>
    </w:p>
    <w:p>
      <w:pPr>
        <w:pStyle w:val="Normal"/>
        <w:spacing w:lineRule="auto" w:line="276"/>
        <w:jc w:val="both"/>
        <w:rPr>
          <w:highlight w:val="none"/>
          <w:shd w:fill="FFFF00" w:val="clear"/>
        </w:rPr>
      </w:pPr>
      <w:r>
        <w:rPr/>
      </w:r>
    </w:p>
    <w:tbl>
      <w:tblPr>
        <w:tblW w:w="5000" w:type="pct"/>
        <w:jc w:val="left"/>
        <w:tblInd w:w="55" w:type="dxa"/>
        <w:tblLayout w:type="fixed"/>
        <w:tblCellMar>
          <w:top w:w="55" w:type="dxa"/>
          <w:left w:w="55" w:type="dxa"/>
          <w:bottom w:w="55" w:type="dxa"/>
          <w:right w:w="55" w:type="dxa"/>
        </w:tblCellMar>
      </w:tblPr>
      <w:tblGrid>
        <w:gridCol w:w="2445"/>
        <w:gridCol w:w="2445"/>
        <w:gridCol w:w="2445"/>
        <w:gridCol w:w="2445"/>
      </w:tblGrid>
      <w:tr>
        <w:trPr>
          <w:trHeight w:val="1020" w:hRule="atLeast"/>
        </w:trPr>
        <w:tc>
          <w:tcPr>
            <w:tcW w:w="2445" w:type="dxa"/>
            <w:tcBorders>
              <w:top w:val="single" w:sz="4" w:space="0" w:color="000000"/>
              <w:left w:val="single" w:sz="4" w:space="0" w:color="000000"/>
              <w:bottom w:val="single" w:sz="4" w:space="0" w:color="000000"/>
            </w:tcBorders>
          </w:tcPr>
          <w:p>
            <w:pPr>
              <w:pStyle w:val="Contedodatabela"/>
              <w:ind w:hanging="0" w:left="0" w:right="0"/>
              <w:jc w:val="center"/>
              <w:rPr>
                <w:rFonts w:ascii="Times New Roman" w:hAnsi="Times New Roman"/>
                <w:b/>
                <w:bCs/>
                <w:color w:val="000000"/>
                <w:sz w:val="22"/>
                <w:szCs w:val="22"/>
              </w:rPr>
            </w:pPr>
            <w:r>
              <w:rPr>
                <w:rFonts w:ascii="Times New Roman" w:hAnsi="Times New Roman"/>
                <w:b/>
                <w:bCs/>
                <w:color w:val="000000"/>
                <w:sz w:val="22"/>
                <w:szCs w:val="22"/>
              </w:rPr>
            </w:r>
          </w:p>
          <w:p>
            <w:pPr>
              <w:pStyle w:val="Contedodatabela"/>
              <w:ind w:hanging="0" w:left="0" w:right="0"/>
              <w:jc w:val="center"/>
              <w:rPr>
                <w:rFonts w:ascii="Times New Roman" w:hAnsi="Times New Roman"/>
                <w:b/>
                <w:bCs/>
                <w:color w:val="000000"/>
                <w:sz w:val="22"/>
                <w:szCs w:val="22"/>
              </w:rPr>
            </w:pPr>
            <w:r>
              <w:rPr>
                <w:rFonts w:ascii="Times New Roman" w:hAnsi="Times New Roman"/>
                <w:b/>
                <w:bCs/>
                <w:color w:val="000000"/>
                <w:sz w:val="22"/>
                <w:szCs w:val="22"/>
              </w:rPr>
              <w:t>EMPRESA</w:t>
            </w:r>
          </w:p>
          <w:p>
            <w:pPr>
              <w:pStyle w:val="Contedodatabela"/>
              <w:ind w:hanging="0" w:left="0" w:right="0"/>
              <w:jc w:val="center"/>
              <w:rPr>
                <w:rFonts w:ascii="Times New Roman" w:hAnsi="Times New Roman"/>
                <w:b/>
                <w:bCs/>
                <w:color w:val="000000"/>
                <w:sz w:val="22"/>
                <w:szCs w:val="22"/>
              </w:rPr>
            </w:pPr>
            <w:r>
              <w:rPr>
                <w:rFonts w:ascii="Times New Roman" w:hAnsi="Times New Roman"/>
                <w:b/>
                <w:bCs/>
                <w:color w:val="000000"/>
                <w:sz w:val="22"/>
                <w:szCs w:val="22"/>
              </w:rPr>
            </w:r>
          </w:p>
        </w:tc>
        <w:tc>
          <w:tcPr>
            <w:tcW w:w="2445" w:type="dxa"/>
            <w:tcBorders>
              <w:top w:val="single" w:sz="4" w:space="0" w:color="000000"/>
              <w:left w:val="single" w:sz="4" w:space="0" w:color="000000"/>
              <w:bottom w:val="single" w:sz="4" w:space="0" w:color="000000"/>
            </w:tcBorders>
          </w:tcPr>
          <w:p>
            <w:pPr>
              <w:pStyle w:val="Contedodatabela"/>
              <w:ind w:hanging="0" w:left="0" w:right="0"/>
              <w:jc w:val="center"/>
              <w:rPr>
                <w:rFonts w:ascii="Times New Roman" w:hAnsi="Times New Roman"/>
                <w:b/>
                <w:bCs/>
                <w:color w:val="000000"/>
                <w:sz w:val="22"/>
                <w:szCs w:val="22"/>
              </w:rPr>
            </w:pPr>
            <w:r>
              <w:rPr>
                <w:rFonts w:ascii="Times New Roman" w:hAnsi="Times New Roman"/>
                <w:b/>
                <w:bCs/>
                <w:color w:val="000000"/>
                <w:sz w:val="22"/>
                <w:szCs w:val="22"/>
              </w:rPr>
            </w:r>
          </w:p>
          <w:p>
            <w:pPr>
              <w:pStyle w:val="Contedodatabela"/>
              <w:ind w:hanging="0" w:left="0" w:right="0"/>
              <w:jc w:val="center"/>
              <w:rPr>
                <w:rFonts w:ascii="Times New Roman" w:hAnsi="Times New Roman"/>
                <w:b/>
                <w:bCs/>
                <w:color w:val="000000"/>
                <w:sz w:val="22"/>
                <w:szCs w:val="22"/>
              </w:rPr>
            </w:pPr>
            <w:r>
              <w:rPr>
                <w:rFonts w:ascii="Times New Roman" w:hAnsi="Times New Roman"/>
                <w:b/>
                <w:bCs/>
                <w:color w:val="000000"/>
                <w:sz w:val="22"/>
                <w:szCs w:val="22"/>
              </w:rPr>
              <w:t>E-MAIL</w:t>
            </w:r>
          </w:p>
        </w:tc>
        <w:tc>
          <w:tcPr>
            <w:tcW w:w="2445" w:type="dxa"/>
            <w:tcBorders>
              <w:top w:val="single" w:sz="4" w:space="0" w:color="000000"/>
              <w:left w:val="single" w:sz="4" w:space="0" w:color="000000"/>
              <w:bottom w:val="single" w:sz="4" w:space="0" w:color="000000"/>
            </w:tcBorders>
          </w:tcPr>
          <w:p>
            <w:pPr>
              <w:pStyle w:val="Contedodatabela"/>
              <w:ind w:hanging="0" w:left="0" w:right="0"/>
              <w:jc w:val="center"/>
              <w:rPr>
                <w:rFonts w:ascii="Times New Roman" w:hAnsi="Times New Roman"/>
                <w:b/>
                <w:bCs/>
                <w:color w:val="000000"/>
                <w:sz w:val="22"/>
                <w:szCs w:val="22"/>
              </w:rPr>
            </w:pPr>
            <w:r>
              <w:rPr>
                <w:rFonts w:ascii="Times New Roman" w:hAnsi="Times New Roman"/>
                <w:b/>
                <w:bCs/>
                <w:color w:val="000000"/>
                <w:sz w:val="22"/>
                <w:szCs w:val="22"/>
              </w:rPr>
            </w:r>
          </w:p>
          <w:p>
            <w:pPr>
              <w:pStyle w:val="Contedodatabela"/>
              <w:ind w:hanging="0" w:left="0" w:right="0"/>
              <w:jc w:val="center"/>
              <w:rPr>
                <w:rFonts w:ascii="Times New Roman" w:hAnsi="Times New Roman"/>
                <w:b/>
                <w:bCs/>
                <w:color w:val="000000"/>
                <w:sz w:val="22"/>
                <w:szCs w:val="22"/>
              </w:rPr>
            </w:pPr>
            <w:r>
              <w:rPr>
                <w:rFonts w:ascii="Times New Roman" w:hAnsi="Times New Roman"/>
                <w:b/>
                <w:bCs/>
                <w:color w:val="000000"/>
                <w:sz w:val="22"/>
                <w:szCs w:val="22"/>
              </w:rPr>
              <w:t>TELEFONE</w:t>
            </w:r>
          </w:p>
        </w:tc>
        <w:tc>
          <w:tcPr>
            <w:tcW w:w="2445" w:type="dxa"/>
            <w:tcBorders>
              <w:top w:val="single" w:sz="4" w:space="0" w:color="000000"/>
              <w:left w:val="single" w:sz="4" w:space="0" w:color="000000"/>
              <w:bottom w:val="single" w:sz="4" w:space="0" w:color="000000"/>
              <w:right w:val="single" w:sz="4" w:space="0" w:color="000000"/>
            </w:tcBorders>
          </w:tcPr>
          <w:p>
            <w:pPr>
              <w:pStyle w:val="Contedodatabela"/>
              <w:ind w:hanging="0" w:left="0" w:right="0"/>
              <w:jc w:val="center"/>
              <w:rPr>
                <w:rFonts w:ascii="Times New Roman" w:hAnsi="Times New Roman"/>
                <w:b/>
                <w:bCs/>
                <w:color w:val="000000"/>
                <w:sz w:val="22"/>
                <w:szCs w:val="22"/>
              </w:rPr>
            </w:pPr>
            <w:r>
              <w:rPr>
                <w:rFonts w:ascii="Times New Roman" w:hAnsi="Times New Roman"/>
                <w:b/>
                <w:bCs/>
                <w:color w:val="000000"/>
                <w:sz w:val="22"/>
                <w:szCs w:val="22"/>
              </w:rPr>
              <w:t xml:space="preserve">       </w:t>
            </w:r>
          </w:p>
          <w:p>
            <w:pPr>
              <w:pStyle w:val="Contedodatabela"/>
              <w:ind w:hanging="0" w:left="0" w:right="0"/>
              <w:jc w:val="center"/>
              <w:rPr>
                <w:rFonts w:ascii="Times New Roman" w:hAnsi="Times New Roman"/>
                <w:b/>
                <w:bCs/>
                <w:color w:val="000000"/>
                <w:sz w:val="22"/>
                <w:szCs w:val="22"/>
              </w:rPr>
            </w:pPr>
            <w:r>
              <w:rPr>
                <w:rFonts w:ascii="Times New Roman" w:hAnsi="Times New Roman"/>
                <w:b/>
                <w:bCs/>
                <w:color w:val="000000"/>
                <w:sz w:val="22"/>
                <w:szCs w:val="22"/>
              </w:rPr>
              <w:t>FORNECEU COTAÇÃO?</w:t>
            </w:r>
          </w:p>
          <w:p>
            <w:pPr>
              <w:pStyle w:val="Contedodatabela"/>
              <w:ind w:hanging="0" w:left="0" w:right="0"/>
              <w:jc w:val="center"/>
              <w:rPr>
                <w:rFonts w:ascii="Times New Roman" w:hAnsi="Times New Roman"/>
                <w:b/>
                <w:bCs/>
                <w:color w:val="000000"/>
                <w:sz w:val="22"/>
                <w:szCs w:val="22"/>
              </w:rPr>
            </w:pPr>
            <w:r>
              <w:rPr>
                <w:rFonts w:ascii="Times New Roman" w:hAnsi="Times New Roman"/>
                <w:b/>
                <w:bCs/>
                <w:color w:val="000000"/>
                <w:sz w:val="22"/>
                <w:szCs w:val="22"/>
              </w:rPr>
              <w:t xml:space="preserve">                 </w:t>
            </w:r>
          </w:p>
        </w:tc>
      </w:tr>
      <w:tr>
        <w:trPr/>
        <w:tc>
          <w:tcPr>
            <w:tcW w:w="2445" w:type="dxa"/>
            <w:tcBorders>
              <w:left w:val="single" w:sz="4" w:space="0" w:color="000000"/>
              <w:bottom w:val="single" w:sz="4" w:space="0" w:color="000000"/>
            </w:tcBorders>
          </w:tcPr>
          <w:p>
            <w:pPr>
              <w:pStyle w:val="Contedodatabela"/>
              <w:ind w:hanging="0" w:left="0" w:right="0"/>
              <w:jc w:val="center"/>
              <w:rPr>
                <w:rFonts w:ascii="Times New Roman" w:hAnsi="Times New Roman"/>
                <w:b w:val="false"/>
                <w:bCs w:val="false"/>
                <w:color w:val="000000"/>
                <w:sz w:val="21"/>
                <w:szCs w:val="21"/>
              </w:rPr>
            </w:pPr>
            <w:r>
              <w:rPr>
                <w:rFonts w:ascii="Times New Roman" w:hAnsi="Times New Roman"/>
                <w:b w:val="false"/>
                <w:bCs w:val="false"/>
                <w:color w:val="000000"/>
                <w:sz w:val="21"/>
                <w:szCs w:val="21"/>
              </w:rPr>
              <w:t>L.A Materiais de Construção LTDA</w:t>
            </w:r>
          </w:p>
        </w:tc>
        <w:tc>
          <w:tcPr>
            <w:tcW w:w="2445" w:type="dxa"/>
            <w:tcBorders>
              <w:left w:val="single" w:sz="4" w:space="0" w:color="000000"/>
              <w:bottom w:val="single" w:sz="4" w:space="0" w:color="000000"/>
            </w:tcBorders>
          </w:tcPr>
          <w:p>
            <w:pPr>
              <w:pStyle w:val="Contedodatabela"/>
              <w:ind w:hanging="0" w:left="0" w:right="0"/>
              <w:jc w:val="center"/>
              <w:rPr/>
            </w:pPr>
            <w:hyperlink r:id="rId5">
              <w:r>
                <w:rPr>
                  <w:rStyle w:val="Hyperlink"/>
                  <w:rFonts w:ascii="Times New Roman" w:hAnsi="Times New Roman"/>
                  <w:b w:val="false"/>
                  <w:bCs w:val="false"/>
                  <w:color w:val="0563C1"/>
                  <w:sz w:val="21"/>
                  <w:szCs w:val="21"/>
                  <w:u w:val="single"/>
                </w:rPr>
                <w:t>Iamcfinanceiro@gmail.com</w:t>
              </w:r>
            </w:hyperlink>
          </w:p>
        </w:tc>
        <w:tc>
          <w:tcPr>
            <w:tcW w:w="2445" w:type="dxa"/>
            <w:tcBorders>
              <w:left w:val="single" w:sz="4" w:space="0" w:color="000000"/>
              <w:bottom w:val="single" w:sz="4" w:space="0" w:color="000000"/>
            </w:tcBorders>
          </w:tcPr>
          <w:p>
            <w:pPr>
              <w:pStyle w:val="Contedodatabela"/>
              <w:jc w:val="center"/>
              <w:rPr>
                <w:rFonts w:ascii="Times New Roman" w:hAnsi="Times New Roman"/>
                <w:b w:val="false"/>
                <w:bCs w:val="false"/>
                <w:color w:val="000000"/>
                <w:sz w:val="21"/>
                <w:szCs w:val="21"/>
              </w:rPr>
            </w:pPr>
            <w:r>
              <w:rPr>
                <w:rFonts w:ascii="Times New Roman" w:hAnsi="Times New Roman"/>
                <w:b w:val="false"/>
                <w:bCs w:val="false"/>
                <w:color w:val="000000"/>
                <w:sz w:val="21"/>
                <w:szCs w:val="21"/>
              </w:rPr>
              <w:t>(43)3356-0022</w:t>
            </w:r>
          </w:p>
        </w:tc>
        <w:tc>
          <w:tcPr>
            <w:tcW w:w="2445" w:type="dxa"/>
            <w:tcBorders>
              <w:left w:val="single" w:sz="4" w:space="0" w:color="000000"/>
              <w:bottom w:val="single" w:sz="4" w:space="0" w:color="000000"/>
              <w:right w:val="single" w:sz="4" w:space="0" w:color="000000"/>
            </w:tcBorders>
          </w:tcPr>
          <w:p>
            <w:pPr>
              <w:pStyle w:val="Contedodatabela"/>
              <w:rPr>
                <w:rFonts w:ascii="Times New Roman" w:hAnsi="Times New Roman"/>
                <w:b w:val="false"/>
                <w:bCs w:val="false"/>
                <w:sz w:val="21"/>
                <w:szCs w:val="21"/>
              </w:rPr>
            </w:pPr>
            <w:r>
              <w:rPr>
                <w:rFonts w:ascii="Times New Roman" w:hAnsi="Times New Roman"/>
                <w:b w:val="false"/>
                <w:bCs w:val="false"/>
                <w:sz w:val="21"/>
                <w:szCs w:val="21"/>
              </w:rPr>
            </w:r>
          </w:p>
          <w:p>
            <w:pPr>
              <w:pStyle w:val="Contedodatabela"/>
              <w:jc w:val="left"/>
              <w:rPr>
                <w:rFonts w:ascii="Times New Roman" w:hAnsi="Times New Roman"/>
                <w:b w:val="false"/>
                <w:bCs w:val="false"/>
                <w:sz w:val="21"/>
                <w:szCs w:val="21"/>
              </w:rPr>
            </w:pPr>
            <w:r>
              <w:rPr>
                <w:rFonts w:ascii="Times New Roman" w:hAnsi="Times New Roman"/>
                <w:b w:val="false"/>
                <w:bCs w:val="false"/>
                <w:sz w:val="21"/>
                <w:szCs w:val="21"/>
              </w:rPr>
              <w:t xml:space="preserve">                </w:t>
            </w:r>
            <w:r>
              <w:rPr>
                <w:rFonts w:ascii="Times New Roman" w:hAnsi="Times New Roman"/>
                <w:b w:val="false"/>
                <w:bCs w:val="false"/>
                <w:sz w:val="21"/>
                <w:szCs w:val="21"/>
              </w:rPr>
              <w:t>SIM</w:t>
            </w:r>
          </w:p>
        </w:tc>
      </w:tr>
      <w:tr>
        <w:trPr/>
        <w:tc>
          <w:tcPr>
            <w:tcW w:w="2445" w:type="dxa"/>
            <w:tcBorders>
              <w:left w:val="single" w:sz="4" w:space="0" w:color="000000"/>
              <w:bottom w:val="single" w:sz="4" w:space="0" w:color="000000"/>
            </w:tcBorders>
          </w:tcPr>
          <w:p>
            <w:pPr>
              <w:pStyle w:val="Contedodatabela"/>
              <w:ind w:hanging="0" w:left="0" w:right="0"/>
              <w:jc w:val="center"/>
              <w:rPr>
                <w:rFonts w:ascii="Times New Roman" w:hAnsi="Times New Roman"/>
                <w:b w:val="false"/>
                <w:bCs w:val="false"/>
                <w:color w:val="000000"/>
                <w:sz w:val="22"/>
                <w:szCs w:val="22"/>
              </w:rPr>
            </w:pPr>
            <w:r>
              <w:rPr>
                <w:rFonts w:ascii="Times New Roman" w:hAnsi="Times New Roman"/>
                <w:b w:val="false"/>
                <w:bCs w:val="false"/>
                <w:color w:val="000000"/>
                <w:sz w:val="22"/>
                <w:szCs w:val="22"/>
              </w:rPr>
              <w:t>J. Rossato Materiais de Construção LTDA</w:t>
            </w:r>
          </w:p>
        </w:tc>
        <w:tc>
          <w:tcPr>
            <w:tcW w:w="2445" w:type="dxa"/>
            <w:tcBorders>
              <w:left w:val="single" w:sz="4" w:space="0" w:color="000000"/>
              <w:bottom w:val="single" w:sz="4" w:space="0" w:color="000000"/>
            </w:tcBorders>
          </w:tcPr>
          <w:p>
            <w:pPr>
              <w:pStyle w:val="Contedodatabela"/>
              <w:ind w:hanging="0" w:left="0" w:right="0"/>
              <w:jc w:val="center"/>
              <w:rPr>
                <w:color w:val="0563C1"/>
                <w:sz w:val="24"/>
                <w:u w:val="single"/>
              </w:rPr>
            </w:pPr>
            <w:r>
              <w:rPr>
                <w:color w:val="0563C1"/>
                <w:sz w:val="24"/>
                <w:u w:val="single"/>
              </w:rPr>
              <w:t xml:space="preserve">jrossato@brturbo.com.br. </w:t>
            </w:r>
          </w:p>
        </w:tc>
        <w:tc>
          <w:tcPr>
            <w:tcW w:w="2445" w:type="dxa"/>
            <w:tcBorders>
              <w:left w:val="single" w:sz="4" w:space="0" w:color="000000"/>
              <w:bottom w:val="single" w:sz="4" w:space="0" w:color="000000"/>
            </w:tcBorders>
          </w:tcPr>
          <w:p>
            <w:pPr>
              <w:pStyle w:val="Contedodatabela"/>
              <w:jc w:val="center"/>
              <w:rPr>
                <w:rFonts w:ascii="Liberation Serif" w:hAnsi="Liberation Serif"/>
                <w:color w:val="000000"/>
              </w:rPr>
            </w:pPr>
            <w:r>
              <w:rPr>
                <w:rFonts w:ascii="Liberation Serif" w:hAnsi="Liberation Serif"/>
                <w:color w:val="000000"/>
              </w:rPr>
              <w:t xml:space="preserve">(43) 3542-1540 </w:t>
            </w:r>
          </w:p>
        </w:tc>
        <w:tc>
          <w:tcPr>
            <w:tcW w:w="2445" w:type="dxa"/>
            <w:tcBorders>
              <w:left w:val="single" w:sz="4" w:space="0" w:color="000000"/>
              <w:bottom w:val="single" w:sz="4" w:space="0" w:color="000000"/>
              <w:right w:val="single" w:sz="4" w:space="0" w:color="000000"/>
            </w:tcBorders>
          </w:tcPr>
          <w:p>
            <w:pPr>
              <w:pStyle w:val="Contedodatabela"/>
              <w:rPr/>
            </w:pPr>
            <w:r>
              <w:rPr/>
              <w:t xml:space="preserve">                 </w:t>
            </w:r>
            <w:r>
              <w:rPr/>
              <w:t>SIM</w:t>
            </w:r>
          </w:p>
        </w:tc>
      </w:tr>
      <w:tr>
        <w:trPr/>
        <w:tc>
          <w:tcPr>
            <w:tcW w:w="2445" w:type="dxa"/>
            <w:tcBorders>
              <w:left w:val="single" w:sz="4" w:space="0" w:color="000000"/>
              <w:bottom w:val="single" w:sz="4" w:space="0" w:color="000000"/>
            </w:tcBorders>
          </w:tcPr>
          <w:p>
            <w:pPr>
              <w:pStyle w:val="Contedodatabela"/>
              <w:ind w:hanging="0" w:left="0" w:right="0"/>
              <w:jc w:val="center"/>
              <w:rPr>
                <w:rFonts w:ascii="Times New Roman" w:hAnsi="Times New Roman"/>
                <w:b w:val="false"/>
                <w:bCs w:val="false"/>
                <w:color w:val="000000"/>
                <w:sz w:val="22"/>
                <w:szCs w:val="22"/>
              </w:rPr>
            </w:pPr>
            <w:r>
              <w:rPr>
                <w:rFonts w:ascii="Times New Roman" w:hAnsi="Times New Roman"/>
                <w:b w:val="false"/>
                <w:bCs w:val="false"/>
                <w:color w:val="000000"/>
                <w:sz w:val="22"/>
                <w:szCs w:val="22"/>
              </w:rPr>
              <w:t xml:space="preserve">Construcenter Materiais para Construção </w:t>
            </w:r>
            <w:r>
              <w:rPr>
                <w:rFonts w:ascii="Times New Roman" w:hAnsi="Times New Roman"/>
                <w:b w:val="false"/>
                <w:bCs w:val="false"/>
                <w:color w:val="000000"/>
                <w:sz w:val="22"/>
                <w:szCs w:val="22"/>
              </w:rPr>
              <w:t>LTDA</w:t>
            </w:r>
          </w:p>
        </w:tc>
        <w:tc>
          <w:tcPr>
            <w:tcW w:w="2445" w:type="dxa"/>
            <w:tcBorders>
              <w:left w:val="single" w:sz="4" w:space="0" w:color="000000"/>
              <w:bottom w:val="single" w:sz="4" w:space="0" w:color="000000"/>
            </w:tcBorders>
          </w:tcPr>
          <w:p>
            <w:pPr>
              <w:pStyle w:val="Contedodatabela"/>
              <w:rPr/>
            </w:pPr>
            <w:r>
              <w:rPr/>
            </w:r>
          </w:p>
        </w:tc>
        <w:tc>
          <w:tcPr>
            <w:tcW w:w="2445" w:type="dxa"/>
            <w:tcBorders>
              <w:left w:val="single" w:sz="4" w:space="0" w:color="000000"/>
              <w:bottom w:val="single" w:sz="4" w:space="0" w:color="000000"/>
            </w:tcBorders>
          </w:tcPr>
          <w:p>
            <w:pPr>
              <w:pStyle w:val="Contedodatabela"/>
              <w:ind w:hanging="0" w:left="0" w:right="0"/>
              <w:jc w:val="center"/>
              <w:rPr>
                <w:color w:val="000000"/>
                <w:sz w:val="22"/>
                <w:szCs w:val="22"/>
              </w:rPr>
            </w:pPr>
            <w:r>
              <w:rPr>
                <w:color w:val="000000"/>
                <w:sz w:val="22"/>
                <w:szCs w:val="22"/>
              </w:rPr>
              <w:t>(43) 3542-2266</w:t>
            </w:r>
          </w:p>
        </w:tc>
        <w:tc>
          <w:tcPr>
            <w:tcW w:w="2445" w:type="dxa"/>
            <w:tcBorders>
              <w:left w:val="single" w:sz="4" w:space="0" w:color="000000"/>
              <w:bottom w:val="single" w:sz="4" w:space="0" w:color="000000"/>
              <w:right w:val="single" w:sz="4" w:space="0" w:color="000000"/>
            </w:tcBorders>
          </w:tcPr>
          <w:p>
            <w:pPr>
              <w:pStyle w:val="Contedodatabela"/>
              <w:rPr/>
            </w:pPr>
            <w:r>
              <w:rPr/>
              <w:t xml:space="preserve">                </w:t>
            </w:r>
            <w:r>
              <w:rPr/>
              <w:t>SIM</w:t>
            </w:r>
          </w:p>
        </w:tc>
      </w:tr>
    </w:tbl>
    <w:p>
      <w:pPr>
        <w:pStyle w:val="Normal"/>
        <w:spacing w:lineRule="auto" w:line="276"/>
        <w:jc w:val="both"/>
        <w:rPr>
          <w:highlight w:val="none"/>
          <w:shd w:fill="FFFF00" w:val="clear"/>
        </w:rPr>
      </w:pPr>
      <w:r>
        <w:rPr/>
      </w:r>
    </w:p>
    <w:p>
      <w:pPr>
        <w:pStyle w:val="Normal"/>
        <w:spacing w:lineRule="auto" w:line="276"/>
        <w:jc w:val="both"/>
        <w:rPr>
          <w:sz w:val="24"/>
          <w:szCs w:val="24"/>
        </w:rPr>
      </w:pPr>
      <w:r>
        <w:rPr>
          <w:sz w:val="24"/>
          <w:szCs w:val="24"/>
        </w:rPr>
      </w:r>
    </w:p>
    <w:p>
      <w:pPr>
        <w:pStyle w:val="Normal"/>
        <w:spacing w:lineRule="auto" w:line="276"/>
        <w:jc w:val="both"/>
        <w:rPr>
          <w:sz w:val="24"/>
          <w:szCs w:val="24"/>
        </w:rPr>
      </w:pPr>
      <w:r>
        <w:rPr>
          <w:sz w:val="24"/>
          <w:szCs w:val="24"/>
        </w:rPr>
        <w:t xml:space="preserve">Em resposta aos e-mails e mensagens enviados com a solicitação de orçamentos, </w:t>
      </w:r>
      <w:r>
        <w:rPr>
          <w:sz w:val="24"/>
          <w:szCs w:val="24"/>
        </w:rPr>
        <w:t xml:space="preserve">as </w:t>
      </w:r>
      <w:r>
        <w:rPr>
          <w:sz w:val="24"/>
          <w:szCs w:val="24"/>
        </w:rPr>
        <w:t>3</w:t>
      </w:r>
      <w:r>
        <w:rPr>
          <w:sz w:val="24"/>
          <w:szCs w:val="24"/>
        </w:rPr>
        <w:t xml:space="preserve"> (</w:t>
      </w:r>
      <w:r>
        <w:rPr>
          <w:sz w:val="24"/>
          <w:szCs w:val="24"/>
        </w:rPr>
        <w:t>três</w:t>
      </w:r>
      <w:r>
        <w:rPr>
          <w:sz w:val="24"/>
          <w:szCs w:val="24"/>
        </w:rPr>
        <w:t xml:space="preserve">) empresas acima enviaram orçamentos pertinentes aos itens escolhidos, </w:t>
      </w:r>
      <w:r>
        <w:rPr>
          <w:sz w:val="24"/>
          <w:szCs w:val="24"/>
        </w:rPr>
        <w:t>e outras 5 (cinco) empresas não responderam e não forneceram orçamentos</w:t>
      </w:r>
      <w:r>
        <w:rPr>
          <w:sz w:val="24"/>
          <w:szCs w:val="24"/>
        </w:rPr>
        <w:t>.</w:t>
      </w:r>
    </w:p>
    <w:p>
      <w:pPr>
        <w:pStyle w:val="Normal"/>
        <w:spacing w:lineRule="auto" w:line="276"/>
        <w:jc w:val="both"/>
        <w:rPr>
          <w:sz w:val="24"/>
          <w:szCs w:val="24"/>
        </w:rPr>
      </w:pPr>
      <w:r>
        <w:rPr/>
      </w:r>
    </w:p>
    <w:p>
      <w:pPr>
        <w:pStyle w:val="Normal"/>
        <w:spacing w:lineRule="auto" w:line="276"/>
        <w:jc w:val="both"/>
        <w:rPr>
          <w:sz w:val="24"/>
          <w:szCs w:val="24"/>
        </w:rPr>
      </w:pPr>
      <w:r>
        <w:rPr>
          <w:sz w:val="24"/>
          <w:szCs w:val="24"/>
        </w:rPr>
        <w:tab/>
        <w:t xml:space="preserve">Nota-se que, considerando a necessidade de composição da pesquisa de preços para a instrução do processo licitatório, informamos que foram utilizados os orçamentos de </w:t>
      </w:r>
      <w:r>
        <w:rPr>
          <w:b/>
          <w:bCs/>
          <w:sz w:val="24"/>
          <w:szCs w:val="24"/>
          <w:shd w:fill="auto" w:val="clear"/>
        </w:rPr>
        <w:t>Julio Cesar Rossato ME (Construcenter)</w:t>
      </w:r>
      <w:r>
        <w:rPr>
          <w:sz w:val="24"/>
          <w:szCs w:val="24"/>
          <w:shd w:fill="auto" w:val="clear"/>
        </w:rPr>
        <w:t xml:space="preserve">, CNPJ: 10.902.646/0001-18, </w:t>
      </w:r>
      <w:r>
        <w:rPr>
          <w:b/>
          <w:bCs/>
          <w:sz w:val="24"/>
          <w:szCs w:val="24"/>
          <w:shd w:fill="auto" w:val="clear"/>
        </w:rPr>
        <w:t>J. Rossato – Materiais de Construção LTDA</w:t>
      </w:r>
      <w:r>
        <w:rPr>
          <w:b w:val="false"/>
          <w:bCs w:val="false"/>
          <w:sz w:val="24"/>
          <w:szCs w:val="24"/>
          <w:shd w:fill="auto" w:val="clear"/>
        </w:rPr>
        <w:t xml:space="preserve">, CNPJ: 02.544.205/0001-63, </w:t>
      </w:r>
      <w:r>
        <w:rPr>
          <w:b/>
          <w:bCs/>
          <w:sz w:val="24"/>
          <w:szCs w:val="24"/>
          <w:shd w:fill="auto" w:val="clear"/>
        </w:rPr>
        <w:t xml:space="preserve">Adriano de Oliveira Camilo (L. A. Materiais de Construção), </w:t>
      </w:r>
      <w:r>
        <w:rPr>
          <w:b w:val="false"/>
          <w:bCs w:val="false"/>
          <w:sz w:val="24"/>
          <w:szCs w:val="24"/>
          <w:shd w:fill="auto" w:val="clear"/>
        </w:rPr>
        <w:t>CNPJ:26.326.990/0001-4</w:t>
      </w:r>
      <w:r>
        <w:rPr>
          <w:b w:val="false"/>
          <w:bCs w:val="false"/>
          <w:sz w:val="24"/>
          <w:szCs w:val="24"/>
          <w:shd w:fill="auto" w:val="clear"/>
        </w:rPr>
        <w:t xml:space="preserve">6, </w:t>
      </w:r>
      <w:r>
        <w:rPr>
          <w:sz w:val="24"/>
          <w:szCs w:val="24"/>
        </w:rPr>
        <w:t xml:space="preserve">cujos prazos de validade informados no orçamento, conforme especificações, encontram-se vencidos </w:t>
      </w:r>
      <w:r>
        <w:rPr>
          <w:sz w:val="24"/>
          <w:szCs w:val="24"/>
        </w:rPr>
        <w:t>ou vencerão  ao longo do processo</w:t>
      </w:r>
      <w:r>
        <w:rPr>
          <w:sz w:val="24"/>
          <w:szCs w:val="24"/>
        </w:rPr>
        <w:t>. No entanto, essa utilização está em conformidade com o disposto no art. 368, inciso VI, §2º do Decreto nº 3.537/2023, o qual estabelece que os documentos comprobatórios para composição da pesquisa de preços devem ter sido emitidos nos seis meses anteriores à data da pesquisa, salvo justificativa fundamentada.</w:t>
        <w:br/>
        <w:t>Dessa forma, embora os orçamentos utilizados apresentem prazos internos de validade expirados, eles ainda se enquadram no prazo legal de seis meses estabelecido pela norma e, portanto, são considerados válidos para compor a pesquisa de preços.</w:t>
      </w:r>
    </w:p>
    <w:p>
      <w:pPr>
        <w:pStyle w:val="Normal"/>
        <w:spacing w:lineRule="auto" w:line="276"/>
        <w:jc w:val="both"/>
        <w:rPr>
          <w:sz w:val="24"/>
          <w:szCs w:val="24"/>
        </w:rPr>
      </w:pPr>
      <w:r>
        <w:rPr>
          <w:sz w:val="24"/>
          <w:szCs w:val="24"/>
        </w:rPr>
      </w:r>
    </w:p>
    <w:p>
      <w:pPr>
        <w:pStyle w:val="Normal"/>
        <w:spacing w:lineRule="auto" w:line="276"/>
        <w:jc w:val="both"/>
        <w:rPr>
          <w:sz w:val="24"/>
          <w:szCs w:val="24"/>
        </w:rPr>
      </w:pPr>
      <w:r>
        <w:rPr>
          <w:b/>
          <w:sz w:val="24"/>
          <w:szCs w:val="24"/>
        </w:rPr>
        <w:t>5º Pesquisa no aplicativo Nota Paraná</w:t>
      </w:r>
      <w:r>
        <w:rPr>
          <w:sz w:val="24"/>
          <w:szCs w:val="24"/>
        </w:rPr>
        <w:t>: Não foi possível pois não foi atingido o número mínimo de fornecedores para formação de cálculo, conforme anexo.</w:t>
      </w:r>
    </w:p>
    <w:p>
      <w:pPr>
        <w:pStyle w:val="Normal"/>
        <w:spacing w:lineRule="auto" w:line="276"/>
        <w:jc w:val="both"/>
        <w:rPr>
          <w:sz w:val="24"/>
          <w:szCs w:val="24"/>
        </w:rPr>
      </w:pPr>
      <w:r>
        <w:rPr>
          <w:sz w:val="24"/>
          <w:szCs w:val="24"/>
        </w:rPr>
      </w:r>
    </w:p>
    <w:p>
      <w:pPr>
        <w:pStyle w:val="Normal"/>
        <w:spacing w:lineRule="auto" w:line="276"/>
        <w:jc w:val="both"/>
        <w:rPr>
          <w:sz w:val="24"/>
          <w:szCs w:val="24"/>
        </w:rPr>
      </w:pPr>
      <w:r>
        <w:rPr>
          <w:b/>
          <w:bCs/>
          <w:sz w:val="24"/>
          <w:szCs w:val="24"/>
        </w:rPr>
        <w:t xml:space="preserve">6° Compras.gov: </w:t>
      </w:r>
      <w:r>
        <w:rPr>
          <w:sz w:val="24"/>
          <w:szCs w:val="24"/>
        </w:rPr>
        <w:t xml:space="preserve">Acesso inicial em </w:t>
      </w:r>
      <w:r>
        <w:rPr>
          <w:sz w:val="24"/>
          <w:szCs w:val="24"/>
        </w:rPr>
        <w:t>17</w:t>
      </w:r>
      <w:r>
        <w:rPr>
          <w:sz w:val="24"/>
          <w:szCs w:val="24"/>
          <w:shd w:fill="auto" w:val="clear"/>
        </w:rPr>
        <w:t>/0</w:t>
      </w:r>
      <w:r>
        <w:rPr>
          <w:sz w:val="24"/>
          <w:szCs w:val="24"/>
          <w:shd w:fill="auto" w:val="clear"/>
        </w:rPr>
        <w:t>3</w:t>
      </w:r>
      <w:r>
        <w:rPr>
          <w:sz w:val="24"/>
          <w:szCs w:val="24"/>
          <w:shd w:fill="auto" w:val="clear"/>
        </w:rPr>
        <w:t xml:space="preserve">/2025, </w:t>
      </w:r>
      <w:r>
        <w:rPr>
          <w:sz w:val="24"/>
          <w:szCs w:val="24"/>
          <w:shd w:fill="auto" w:val="clear"/>
        </w:rPr>
        <w:t>08</w:t>
      </w:r>
      <w:r>
        <w:rPr>
          <w:sz w:val="24"/>
          <w:szCs w:val="24"/>
          <w:shd w:fill="auto" w:val="clear"/>
        </w:rPr>
        <w:t>:47h,</w:t>
      </w:r>
      <w:r>
        <w:rPr>
          <w:sz w:val="24"/>
          <w:szCs w:val="24"/>
        </w:rPr>
        <w:t xml:space="preserve"> para pesquisa de itens similares, conforme documentos em anexo</w:t>
      </w:r>
      <w:r>
        <w:rPr>
          <w:b/>
          <w:bCs/>
          <w:sz w:val="24"/>
          <w:szCs w:val="24"/>
        </w:rPr>
        <w:t>.</w:t>
      </w:r>
    </w:p>
    <w:p>
      <w:pPr>
        <w:pStyle w:val="Normal"/>
        <w:spacing w:lineRule="auto" w:line="276"/>
        <w:jc w:val="both"/>
        <w:rPr>
          <w:b/>
          <w:sz w:val="24"/>
          <w:szCs w:val="24"/>
        </w:rPr>
      </w:pPr>
      <w:r>
        <w:rPr>
          <w:b/>
          <w:sz w:val="24"/>
          <w:szCs w:val="24"/>
        </w:rPr>
      </w:r>
    </w:p>
    <w:p>
      <w:pPr>
        <w:pStyle w:val="Normal"/>
        <w:spacing w:lineRule="auto" w:line="276"/>
        <w:jc w:val="both"/>
        <w:rPr>
          <w:sz w:val="24"/>
          <w:szCs w:val="24"/>
        </w:rPr>
      </w:pPr>
      <w:r>
        <w:rPr>
          <w:b/>
          <w:sz w:val="24"/>
          <w:szCs w:val="24"/>
        </w:rPr>
        <w:t>7º Tabelas oficiais</w:t>
      </w:r>
      <w:r>
        <w:rPr>
          <w:sz w:val="24"/>
          <w:szCs w:val="24"/>
        </w:rPr>
        <w:t>: Não foi utilizada.</w:t>
      </w:r>
    </w:p>
    <w:p>
      <w:pPr>
        <w:pStyle w:val="Normal"/>
        <w:spacing w:lineRule="auto" w:line="276"/>
        <w:jc w:val="both"/>
        <w:rPr>
          <w:b/>
          <w:sz w:val="24"/>
          <w:szCs w:val="24"/>
        </w:rPr>
      </w:pPr>
      <w:r>
        <w:rPr>
          <w:b/>
          <w:sz w:val="24"/>
          <w:szCs w:val="24"/>
        </w:rPr>
      </w:r>
    </w:p>
    <w:p>
      <w:pPr>
        <w:pStyle w:val="Normal"/>
        <w:spacing w:lineRule="auto" w:line="276"/>
        <w:jc w:val="both"/>
        <w:rPr>
          <w:sz w:val="24"/>
          <w:szCs w:val="24"/>
        </w:rPr>
      </w:pPr>
      <w:r>
        <w:rPr>
          <w:b/>
          <w:sz w:val="24"/>
          <w:szCs w:val="24"/>
        </w:rPr>
        <w:t xml:space="preserve">IV. Série de preços coletados:                                                                                                                                                                       </w:t>
      </w:r>
    </w:p>
    <w:p>
      <w:pPr>
        <w:pStyle w:val="Normal"/>
        <w:spacing w:lineRule="auto" w:line="276"/>
        <w:jc w:val="both"/>
        <w:rPr>
          <w:sz w:val="24"/>
          <w:szCs w:val="24"/>
        </w:rPr>
      </w:pPr>
      <w:r>
        <w:rPr>
          <w:sz w:val="24"/>
          <w:szCs w:val="24"/>
        </w:rPr>
      </w:r>
    </w:p>
    <w:p>
      <w:pPr>
        <w:pStyle w:val="Normal"/>
        <w:spacing w:lineRule="auto" w:line="276"/>
        <w:jc w:val="both"/>
        <w:rPr>
          <w:sz w:val="24"/>
          <w:szCs w:val="24"/>
        </w:rPr>
      </w:pPr>
      <w:r>
        <w:rPr>
          <w:sz w:val="24"/>
          <w:szCs w:val="24"/>
        </w:rPr>
        <w:t>- Município de Uberlândia-MG, Pregão Eletrônico n° 166/2024;</w:t>
      </w:r>
    </w:p>
    <w:p>
      <w:pPr>
        <w:pStyle w:val="Normal"/>
        <w:spacing w:lineRule="auto" w:line="276"/>
        <w:jc w:val="both"/>
        <w:rPr>
          <w:sz w:val="24"/>
          <w:szCs w:val="24"/>
        </w:rPr>
      </w:pPr>
      <w:r>
        <w:rPr>
          <w:sz w:val="24"/>
          <w:szCs w:val="24"/>
        </w:rPr>
        <w:t>- Município de Martinópolis-SP, Pregão Eletrônico n° 032/2024;</w:t>
      </w:r>
      <w:r>
        <w:rPr/>
        <w:t xml:space="preserve"> </w:t>
      </w:r>
    </w:p>
    <w:p>
      <w:pPr>
        <w:pStyle w:val="Normal"/>
        <w:spacing w:lineRule="auto" w:line="276"/>
        <w:jc w:val="both"/>
        <w:rPr/>
      </w:pPr>
      <w:r>
        <w:rPr>
          <w:b/>
          <w:bCs/>
          <w:sz w:val="24"/>
          <w:szCs w:val="24"/>
        </w:rPr>
        <w:t xml:space="preserve">-Loja Merc, 2025, </w:t>
      </w:r>
      <w:r>
        <w:rPr>
          <w:sz w:val="24"/>
          <w:szCs w:val="24"/>
        </w:rPr>
        <w:t>Disponível em &lt;</w:t>
      </w:r>
      <w:hyperlink r:id="rId6">
        <w:r>
          <w:rPr>
            <w:rStyle w:val="Hyperlink"/>
            <w:sz w:val="24"/>
            <w:szCs w:val="24"/>
          </w:rPr>
          <w:t>https://www.lojamerc.com.br/tubo-pvc-coletor-vinilfort-200mm-6m-ocre---tigre---11212727/p?srsltid=AfmBOooqZ-Am1bF9TMuu5bP6_xK0dGRR_v4Uxd9KkGswnJOOkoExcFTr</w:t>
        </w:r>
      </w:hyperlink>
      <w:r>
        <w:rPr>
          <w:sz w:val="24"/>
          <w:szCs w:val="24"/>
        </w:rPr>
        <w:t>&gt; Acesso em 24 de fevereiro de 2025, às 08:48 h;</w:t>
      </w:r>
    </w:p>
    <w:p>
      <w:pPr>
        <w:pStyle w:val="Normal"/>
        <w:spacing w:lineRule="auto" w:line="276"/>
        <w:jc w:val="both"/>
        <w:rPr>
          <w:sz w:val="24"/>
          <w:szCs w:val="24"/>
        </w:rPr>
      </w:pPr>
      <w:r>
        <w:rPr>
          <w:b/>
          <w:bCs/>
          <w:sz w:val="24"/>
          <w:szCs w:val="24"/>
        </w:rPr>
        <w:t xml:space="preserve">-M. Pereira Hidro, 2025, </w:t>
      </w:r>
      <w:r>
        <w:rPr>
          <w:sz w:val="24"/>
          <w:szCs w:val="24"/>
        </w:rPr>
        <w:t>Disponível em &lt;</w:t>
      </w:r>
      <w:hyperlink r:id="rId7">
        <w:r>
          <w:rPr>
            <w:rStyle w:val="Hyperlink"/>
            <w:sz w:val="24"/>
            <w:szCs w:val="24"/>
          </w:rPr>
          <w:t>https://www.mpereirahidro.com.br/MLB-2757620298-cano-tubo-coletor-ocre-rigido-200-mm-6-metros-so-sp-capital-_JM?gad_source=1&amp;gclid=EAIaIQobChMIybWt6pzciwMVOEVIAB1F9CVUEAQYAyABEgLAgfD_BwE</w:t>
        </w:r>
      </w:hyperlink>
      <w:r>
        <w:rPr>
          <w:b/>
          <w:bCs/>
          <w:sz w:val="24"/>
          <w:szCs w:val="24"/>
        </w:rPr>
        <w:t xml:space="preserve">&gt; </w:t>
      </w:r>
      <w:r>
        <w:rPr>
          <w:sz w:val="24"/>
          <w:szCs w:val="24"/>
        </w:rPr>
        <w:t>Acesso em 24 de fevereiro de 2025, às 08:50h;</w:t>
      </w:r>
    </w:p>
    <w:p>
      <w:pPr>
        <w:pStyle w:val="Normal"/>
        <w:spacing w:lineRule="auto" w:line="276"/>
        <w:jc w:val="both"/>
        <w:rPr/>
      </w:pPr>
      <w:r>
        <w:rPr>
          <w:b/>
          <w:bCs/>
          <w:sz w:val="24"/>
          <w:szCs w:val="24"/>
        </w:rPr>
        <w:t xml:space="preserve">-Asperbras, 2025, </w:t>
      </w:r>
      <w:r>
        <w:rPr>
          <w:sz w:val="24"/>
          <w:szCs w:val="24"/>
        </w:rPr>
        <w:t>Disponível em &lt;</w:t>
      </w:r>
      <w:hyperlink r:id="rId8">
        <w:r>
          <w:rPr>
            <w:rStyle w:val="Hyperlink"/>
            <w:sz w:val="24"/>
            <w:szCs w:val="24"/>
          </w:rPr>
          <w:t>https://www.asperbrastuboseconexoes.com.br/produto/tubo-pvc-coletor-esgoto-ocre-jei-dn200-de200-891?gad_source=1&amp;gclid=EAIaIQobChMInd7gi6bfiwMVuVNIAB2kuQw7EAYYASABEgJhxvD_BwE</w:t>
        </w:r>
      </w:hyperlink>
      <w:r>
        <w:rPr>
          <w:sz w:val="24"/>
          <w:szCs w:val="24"/>
        </w:rPr>
        <w:t>&gt; Acesso em 25 de fevereiro de 2025, às 14:01h.</w:t>
      </w:r>
    </w:p>
    <w:p>
      <w:pPr>
        <w:pStyle w:val="Normal"/>
        <w:spacing w:lineRule="auto" w:line="276"/>
        <w:jc w:val="both"/>
        <w:rPr/>
      </w:pPr>
      <w:r>
        <w:rPr>
          <w:sz w:val="24"/>
          <w:szCs w:val="24"/>
        </w:rPr>
        <w:t>-</w:t>
      </w:r>
      <w:r>
        <w:rPr>
          <w:b/>
          <w:bCs/>
          <w:sz w:val="24"/>
          <w:szCs w:val="24"/>
        </w:rPr>
        <w:t xml:space="preserve"> Compras.gov: </w:t>
      </w:r>
      <w:r>
        <w:rPr>
          <w:sz w:val="24"/>
          <w:szCs w:val="24"/>
        </w:rPr>
        <w:t xml:space="preserve">Acesso inicial em </w:t>
      </w:r>
      <w:r>
        <w:rPr>
          <w:sz w:val="24"/>
          <w:szCs w:val="24"/>
        </w:rPr>
        <w:t>17</w:t>
      </w:r>
      <w:r>
        <w:rPr>
          <w:sz w:val="24"/>
          <w:szCs w:val="24"/>
          <w:shd w:fill="auto" w:val="clear"/>
        </w:rPr>
        <w:t>/0</w:t>
      </w:r>
      <w:r>
        <w:rPr>
          <w:sz w:val="24"/>
          <w:szCs w:val="24"/>
          <w:shd w:fill="auto" w:val="clear"/>
        </w:rPr>
        <w:t>3</w:t>
      </w:r>
      <w:r>
        <w:rPr>
          <w:sz w:val="24"/>
          <w:szCs w:val="24"/>
          <w:shd w:fill="auto" w:val="clear"/>
        </w:rPr>
        <w:t xml:space="preserve">/2025, </w:t>
      </w:r>
      <w:r>
        <w:rPr>
          <w:sz w:val="24"/>
          <w:szCs w:val="24"/>
          <w:shd w:fill="auto" w:val="clear"/>
        </w:rPr>
        <w:t>08</w:t>
      </w:r>
      <w:r>
        <w:rPr>
          <w:sz w:val="24"/>
          <w:szCs w:val="24"/>
          <w:shd w:fill="auto" w:val="clear"/>
        </w:rPr>
        <w:t>:47h;</w:t>
      </w:r>
    </w:p>
    <w:p>
      <w:pPr>
        <w:pStyle w:val="Normal"/>
        <w:spacing w:lineRule="auto" w:line="276"/>
        <w:jc w:val="both"/>
        <w:rPr/>
      </w:pPr>
      <w:r>
        <w:rPr>
          <w:b/>
          <w:bCs/>
          <w:sz w:val="24"/>
          <w:szCs w:val="24"/>
          <w:shd w:fill="auto" w:val="clear"/>
        </w:rPr>
        <w:t xml:space="preserve">- </w:t>
      </w:r>
      <w:r>
        <w:rPr>
          <w:b/>
          <w:bCs/>
          <w:sz w:val="24"/>
          <w:szCs w:val="24"/>
          <w:shd w:fill="auto" w:val="clear"/>
        </w:rPr>
        <w:t>Julio Cesar Rossato ME (Construcenter)</w:t>
      </w:r>
      <w:r>
        <w:rPr>
          <w:sz w:val="24"/>
          <w:szCs w:val="24"/>
          <w:shd w:fill="auto" w:val="clear"/>
        </w:rPr>
        <w:t>, CNPJ: 10.902.646/0001-18;</w:t>
      </w:r>
    </w:p>
    <w:p>
      <w:pPr>
        <w:pStyle w:val="Normal"/>
        <w:spacing w:lineRule="auto" w:line="276"/>
        <w:jc w:val="both"/>
        <w:rPr>
          <w:b/>
          <w:bCs/>
        </w:rPr>
      </w:pPr>
      <w:r>
        <w:rPr>
          <w:b/>
          <w:bCs/>
          <w:sz w:val="24"/>
          <w:szCs w:val="24"/>
          <w:shd w:fill="auto" w:val="clear"/>
        </w:rPr>
        <w:t xml:space="preserve">- Adriano de Oliveira Camilo (L. A. Materiais de Construção), </w:t>
      </w:r>
      <w:r>
        <w:rPr>
          <w:b w:val="false"/>
          <w:bCs w:val="false"/>
          <w:sz w:val="24"/>
          <w:szCs w:val="24"/>
          <w:shd w:fill="auto" w:val="clear"/>
        </w:rPr>
        <w:t>CNPJ:26.326.990/0001-46;</w:t>
      </w:r>
    </w:p>
    <w:p>
      <w:pPr>
        <w:pStyle w:val="Normal"/>
        <w:spacing w:lineRule="auto" w:line="276"/>
        <w:jc w:val="both"/>
        <w:rPr>
          <w:b/>
          <w:bCs/>
        </w:rPr>
      </w:pPr>
      <w:r>
        <w:rPr>
          <w:b/>
          <w:bCs/>
          <w:sz w:val="24"/>
          <w:szCs w:val="24"/>
          <w:shd w:fill="auto" w:val="clear"/>
        </w:rPr>
        <w:t>- J. Rossato – Materiais de Construção LTDA</w:t>
      </w:r>
      <w:r>
        <w:rPr>
          <w:b w:val="false"/>
          <w:bCs w:val="false"/>
          <w:sz w:val="24"/>
          <w:szCs w:val="24"/>
          <w:shd w:fill="auto" w:val="clear"/>
        </w:rPr>
        <w:t>, CNPJ: 02.544.205/0001-63.</w:t>
      </w:r>
    </w:p>
    <w:p>
      <w:pPr>
        <w:pStyle w:val="Normal"/>
        <w:spacing w:lineRule="auto" w:line="276"/>
        <w:jc w:val="both"/>
        <w:rPr/>
      </w:pPr>
      <w:r>
        <w:rPr>
          <w:sz w:val="24"/>
          <w:szCs w:val="24"/>
        </w:rPr>
        <w:t xml:space="preserve"> </w:t>
      </w:r>
    </w:p>
    <w:p>
      <w:pPr>
        <w:pStyle w:val="Normal"/>
        <w:spacing w:lineRule="auto" w:line="276"/>
        <w:jc w:val="both"/>
        <w:rPr>
          <w:sz w:val="24"/>
          <w:szCs w:val="24"/>
        </w:rPr>
      </w:pPr>
      <w:r>
        <w:rPr>
          <w:b/>
          <w:sz w:val="24"/>
          <w:szCs w:val="24"/>
        </w:rPr>
        <w:t>V. Método estatístico aplicado para a definição do valor estimado.</w:t>
      </w:r>
    </w:p>
    <w:p>
      <w:pPr>
        <w:pStyle w:val="Normal"/>
        <w:spacing w:lineRule="auto" w:line="276"/>
        <w:jc w:val="both"/>
        <w:rPr>
          <w:sz w:val="24"/>
          <w:szCs w:val="24"/>
        </w:rPr>
      </w:pPr>
      <w:r>
        <w:rPr>
          <w:sz w:val="24"/>
          <w:szCs w:val="24"/>
        </w:rPr>
        <w:t>Para a definição do valor estimado o método estatístico escolhido foi à média de preços, pois os valores coletados não possuem grandes variações de preços e os dados estão dispostos de forma homogênea.</w:t>
      </w:r>
    </w:p>
    <w:p>
      <w:pPr>
        <w:pStyle w:val="Normal"/>
        <w:spacing w:lineRule="auto" w:line="276"/>
        <w:jc w:val="both"/>
        <w:rPr>
          <w:b/>
          <w:sz w:val="24"/>
          <w:szCs w:val="24"/>
        </w:rPr>
      </w:pPr>
      <w:r>
        <w:rPr>
          <w:b/>
          <w:sz w:val="24"/>
          <w:szCs w:val="24"/>
        </w:rPr>
      </w:r>
    </w:p>
    <w:p>
      <w:pPr>
        <w:pStyle w:val="Normal"/>
        <w:spacing w:lineRule="auto" w:line="276"/>
        <w:jc w:val="both"/>
        <w:rPr>
          <w:sz w:val="24"/>
          <w:szCs w:val="24"/>
        </w:rPr>
      </w:pPr>
      <w:r>
        <w:rPr>
          <w:b/>
          <w:sz w:val="24"/>
          <w:szCs w:val="24"/>
        </w:rPr>
        <w:t>VI. Justificativas para a metodologia utilizada, em especial para a desconsideração de valores inconsistentes, inexequíveis ou excessivamente elevados, se aplicável.</w:t>
      </w:r>
    </w:p>
    <w:p>
      <w:pPr>
        <w:pStyle w:val="Normal"/>
        <w:spacing w:lineRule="auto" w:line="276"/>
        <w:jc w:val="both"/>
        <w:rPr>
          <w:sz w:val="24"/>
          <w:szCs w:val="24"/>
        </w:rPr>
      </w:pPr>
      <w:r>
        <w:rPr>
          <w:sz w:val="24"/>
          <w:szCs w:val="24"/>
        </w:rPr>
        <w:t xml:space="preserve">A média é a soma de todos os preços obtidos dividida pelo quantitativo desses preços. Em razão de ser suscetível aos valores extremos, a média normalmente é utilizada quando os dados estão dispostos de forma homogênea. </w:t>
      </w:r>
    </w:p>
    <w:p>
      <w:pPr>
        <w:pStyle w:val="Normal"/>
        <w:spacing w:lineRule="auto" w:line="276"/>
        <w:jc w:val="both"/>
        <w:rPr>
          <w:sz w:val="24"/>
          <w:szCs w:val="24"/>
        </w:rPr>
      </w:pPr>
      <w:r>
        <w:rPr>
          <w:sz w:val="24"/>
          <w:szCs w:val="24"/>
        </w:rPr>
      </w:r>
    </w:p>
    <w:p>
      <w:pPr>
        <w:pStyle w:val="Normal"/>
        <w:spacing w:lineRule="auto" w:line="276"/>
        <w:jc w:val="both"/>
        <w:rPr>
          <w:sz w:val="24"/>
          <w:szCs w:val="24"/>
        </w:rPr>
      </w:pPr>
      <w:r>
        <w:rPr>
          <w:b/>
          <w:sz w:val="24"/>
          <w:szCs w:val="24"/>
        </w:rPr>
        <w:t>VII. Memória de cálculo do valor estimado e documentos que lhe dão suporte:</w:t>
      </w:r>
    </w:p>
    <w:p>
      <w:pPr>
        <w:pStyle w:val="Normal"/>
        <w:spacing w:lineRule="auto" w:line="276"/>
        <w:jc w:val="both"/>
        <w:rPr>
          <w:sz w:val="24"/>
          <w:szCs w:val="24"/>
        </w:rPr>
      </w:pPr>
      <w:r>
        <w:rPr>
          <w:sz w:val="24"/>
          <w:szCs w:val="24"/>
        </w:rPr>
        <w:t>Em anexo.</w:t>
      </w:r>
    </w:p>
    <w:p>
      <w:pPr>
        <w:pStyle w:val="Normal"/>
        <w:spacing w:lineRule="auto" w:line="276"/>
        <w:jc w:val="both"/>
        <w:rPr>
          <w:sz w:val="24"/>
          <w:szCs w:val="24"/>
        </w:rPr>
      </w:pPr>
      <w:r>
        <w:rPr>
          <w:sz w:val="24"/>
          <w:szCs w:val="24"/>
        </w:rPr>
      </w:r>
    </w:p>
    <w:p>
      <w:pPr>
        <w:pStyle w:val="Normal"/>
        <w:spacing w:lineRule="auto" w:line="276"/>
        <w:jc w:val="both"/>
        <w:rPr>
          <w:sz w:val="24"/>
          <w:szCs w:val="24"/>
        </w:rPr>
      </w:pPr>
      <w:r>
        <w:rPr>
          <w:b/>
          <w:sz w:val="24"/>
          <w:szCs w:val="24"/>
        </w:rPr>
        <w:t>VIII. Justificativa da escolha dos fornecedores, no caso da pesquisa direta:</w:t>
      </w:r>
    </w:p>
    <w:p>
      <w:pPr>
        <w:pStyle w:val="Normal"/>
        <w:spacing w:lineRule="auto" w:line="276"/>
        <w:jc w:val="both"/>
        <w:rPr>
          <w:sz w:val="24"/>
          <w:szCs w:val="24"/>
        </w:rPr>
      </w:pPr>
      <w:r>
        <w:rPr>
          <w:sz w:val="24"/>
          <w:szCs w:val="24"/>
        </w:rPr>
        <w:tab/>
        <w:t>A escolha dos fornecedores para a solicitação de envio de orçamentos foi realizada da forma que cumpra as exigências mínimas do objeto a ser contratado. Para a composição da Pesquisa de Preço, foi realizada pesquisa com os fornecedores do Paraná e outros Estados.</w:t>
      </w:r>
    </w:p>
    <w:p>
      <w:pPr>
        <w:pStyle w:val="Normal"/>
        <w:spacing w:lineRule="auto" w:line="276"/>
        <w:jc w:val="both"/>
        <w:rPr>
          <w:sz w:val="24"/>
          <w:szCs w:val="24"/>
        </w:rPr>
      </w:pPr>
      <w:r>
        <w:rPr>
          <w:sz w:val="24"/>
          <w:szCs w:val="24"/>
        </w:rPr>
      </w:r>
    </w:p>
    <w:p>
      <w:pPr>
        <w:pStyle w:val="Normal"/>
        <w:spacing w:lineRule="auto" w:line="276"/>
        <w:jc w:val="both"/>
        <w:rPr>
          <w:sz w:val="24"/>
          <w:szCs w:val="24"/>
        </w:rPr>
      </w:pPr>
      <w:r>
        <w:rPr>
          <w:b/>
          <w:sz w:val="24"/>
          <w:szCs w:val="24"/>
        </w:rPr>
        <w:t>IX. Informar se foram observadas as condições comerciais praticadas, incluindo prazos e locais</w:t>
      </w:r>
    </w:p>
    <w:p>
      <w:pPr>
        <w:pStyle w:val="Normal"/>
        <w:spacing w:lineRule="auto" w:line="360"/>
        <w:ind w:hanging="2"/>
        <w:jc w:val="both"/>
        <w:rPr>
          <w:sz w:val="24"/>
          <w:szCs w:val="24"/>
        </w:rPr>
      </w:pPr>
      <w:r>
        <w:rPr>
          <w:rFonts w:eastAsia="Merriweather"/>
          <w:sz w:val="24"/>
          <w:szCs w:val="24"/>
        </w:rPr>
        <w:t xml:space="preserve"> </w:t>
      </w:r>
      <w:r>
        <w:rPr>
          <w:rFonts w:eastAsia="Merriweather"/>
          <w:sz w:val="24"/>
          <w:szCs w:val="24"/>
        </w:rPr>
        <w:t xml:space="preserve">A entrega dos itens será em solicitada em remessa parcelada, de acordo com a necessidade da secretaria demandante, conforme endereço e horário informado na Solicitação de Fornecimento. </w:t>
      </w:r>
    </w:p>
    <w:p>
      <w:pPr>
        <w:pStyle w:val="Normal"/>
        <w:spacing w:lineRule="auto" w:line="276"/>
        <w:jc w:val="both"/>
        <w:rPr>
          <w:sz w:val="24"/>
          <w:szCs w:val="24"/>
        </w:rPr>
      </w:pPr>
      <w:r>
        <w:rPr>
          <w:color w:val="FF0000"/>
          <w:sz w:val="24"/>
          <w:szCs w:val="24"/>
        </w:rPr>
        <w:t>.</w:t>
      </w:r>
    </w:p>
    <w:p>
      <w:pPr>
        <w:pStyle w:val="Normal"/>
        <w:widowControl w:val="false"/>
        <w:spacing w:lineRule="auto" w:line="276"/>
        <w:ind w:hanging="2"/>
        <w:jc w:val="center"/>
        <w:rPr>
          <w:sz w:val="24"/>
          <w:szCs w:val="24"/>
        </w:rPr>
      </w:pPr>
      <w:r>
        <w:rPr>
          <w:sz w:val="24"/>
          <w:szCs w:val="24"/>
        </w:rPr>
        <w:t>________________________________</w:t>
      </w:r>
    </w:p>
    <w:p>
      <w:pPr>
        <w:pStyle w:val="Normal"/>
        <w:spacing w:lineRule="auto" w:line="276"/>
        <w:jc w:val="center"/>
        <w:rPr>
          <w:sz w:val="24"/>
          <w:szCs w:val="24"/>
        </w:rPr>
      </w:pPr>
      <w:r>
        <w:rPr>
          <w:b/>
          <w:bCs/>
          <w:sz w:val="24"/>
          <w:szCs w:val="24"/>
        </w:rPr>
        <w:t xml:space="preserve">Francianne Karlla Assolari da Silva </w:t>
      </w:r>
    </w:p>
    <w:p>
      <w:pPr>
        <w:pStyle w:val="Normal"/>
        <w:spacing w:lineRule="auto" w:line="276"/>
        <w:jc w:val="center"/>
        <w:rPr>
          <w:sz w:val="24"/>
          <w:szCs w:val="24"/>
        </w:rPr>
      </w:pPr>
      <w:r>
        <w:rPr>
          <w:sz w:val="24"/>
          <w:szCs w:val="24"/>
        </w:rPr>
        <w:t>Chefe do setor de orçamentos e pesquisas</w:t>
      </w:r>
    </w:p>
    <w:sectPr>
      <w:headerReference w:type="even" r:id="rId9"/>
      <w:headerReference w:type="default" r:id="rId10"/>
      <w:headerReference w:type="first" r:id="rId11"/>
      <w:footerReference w:type="even" r:id="rId12"/>
      <w:footerReference w:type="default" r:id="rId13"/>
      <w:footerReference w:type="first" r:id="rId14"/>
      <w:type w:val="nextPage"/>
      <w:pgSz w:w="11906" w:h="16838"/>
      <w:pgMar w:left="993" w:right="1133" w:gutter="0" w:header="751" w:top="1488" w:footer="708" w:bottom="765"/>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 w:name="Segoe UI">
    <w:charset w:val="00"/>
    <w:family w:val="swiss"/>
    <w:pitch w:val="variable"/>
  </w:font>
  <w:font w:name="Liberation Sans">
    <w:altName w:val="Arial"/>
    <w:charset w:val="00"/>
    <w:family w:val="swiss"/>
    <w:pitch w:val="variable"/>
  </w:font>
  <w:font w:name="Times New Roman">
    <w:charset w:val="01"/>
    <w:family w:val="roman"/>
    <w:pitch w:val="variable"/>
  </w:font>
  <w:font w:name="Liberation Serif">
    <w:altName w:val="Times New Roman"/>
    <w:charset w:val="00"/>
    <w:family w:val="auto"/>
    <w:pitch w:val="default"/>
  </w:font>
  <w:font w:name="Algerian">
    <w:altName w:val="comic"/>
    <w:charset w:val="00"/>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sz w:val="14"/>
        <w:szCs w:val="14"/>
      </w:rPr>
    </w:pPr>
    <w:r>
      <w:rPr>
        <w:sz w:val="14"/>
        <w:szCs w:val="14"/>
      </w:rPr>
      <w:t>Rua Frei Rafael Proner  nº 1457 – Caixa Postal 281 – CEP 86.360-000 –– Tel: (43) 3542-4525 – Fax 3542-3322  e CNPJ 76.235.753/0001-48</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sz w:val="14"/>
        <w:szCs w:val="14"/>
      </w:rPr>
    </w:pPr>
    <w:r>
      <w:rPr>
        <w:sz w:val="14"/>
        <w:szCs w:val="14"/>
      </w:rPr>
      <w:t>Rua Frei Rafael Proner  nº 1457 – Caixa Postal 281 – CEP 86.360-000 –– Tel: (43) 3542-4525 – Fax 3542-3322  e CNPJ 76.235.753/0001-48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0" distR="0" simplePos="0" locked="0" layoutInCell="1" allowOverlap="1" relativeHeight="4">
          <wp:simplePos x="0" y="0"/>
          <wp:positionH relativeFrom="column">
            <wp:posOffset>-78740</wp:posOffset>
          </wp:positionH>
          <wp:positionV relativeFrom="paragraph">
            <wp:posOffset>-400050</wp:posOffset>
          </wp:positionV>
          <wp:extent cx="1003300" cy="810895"/>
          <wp:effectExtent l="0" t="0" r="0" b="0"/>
          <wp:wrapNone/>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1003300" cy="810895"/>
                  </a:xfrm>
                  <a:prstGeom prst="rect">
                    <a:avLst/>
                  </a:prstGeom>
                  <a:noFill/>
                </pic:spPr>
              </pic:pic>
            </a:graphicData>
          </a:graphic>
        </wp:anchor>
      </w:drawing>
      <mc:AlternateContent>
        <mc:Choice Requires="wps">
          <w:drawing>
            <wp:anchor behindDoc="1" distT="0" distB="8255" distL="0" distR="0" simplePos="0" locked="0" layoutInCell="1" allowOverlap="1" relativeHeight="9" wp14:anchorId="51ACDE97">
              <wp:simplePos x="0" y="0"/>
              <wp:positionH relativeFrom="column">
                <wp:posOffset>923925</wp:posOffset>
              </wp:positionH>
              <wp:positionV relativeFrom="paragraph">
                <wp:posOffset>-447675</wp:posOffset>
              </wp:positionV>
              <wp:extent cx="5349875" cy="857885"/>
              <wp:effectExtent l="0" t="0" r="0" b="8255"/>
              <wp:wrapNone/>
              <wp:docPr id="2" name="Retângulo 3"/>
              <a:graphic xmlns:a="http://schemas.openxmlformats.org/drawingml/2006/main">
                <a:graphicData uri="http://schemas.microsoft.com/office/word/2010/wordprocessingShape">
                  <wps:wsp>
                    <wps:cNvSpPr/>
                    <wps:spPr>
                      <a:xfrm>
                        <a:off x="0" y="0"/>
                        <a:ext cx="5349960" cy="857880"/>
                      </a:xfrm>
                      <a:prstGeom prst="rect">
                        <a:avLst/>
                      </a:prstGeom>
                      <a:noFill/>
                      <a:ln w="0">
                        <a:noFill/>
                      </a:ln>
                    </wps:spPr>
                    <wps:style>
                      <a:lnRef idx="0"/>
                      <a:fillRef idx="0"/>
                      <a:effectRef idx="0"/>
                      <a:fontRef idx="minor"/>
                    </wps:style>
                    <wps:txbx>
                      <w:txbxContent>
                        <w:p>
                          <w:pPr>
                            <w:pStyle w:val="Contedodoquadrouser"/>
                            <w:spacing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user"/>
                            <w:spacing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user"/>
                            <w:ind w:hanging="2"/>
                            <w:rPr>
                              <w:color w:val="000000"/>
                            </w:rPr>
                          </w:pPr>
                          <w:r>
                            <w:rPr>
                              <w:color w:val="000000"/>
                            </w:rPr>
                          </w:r>
                        </w:p>
                      </w:txbxContent>
                    </wps:txbx>
                    <wps:bodyPr anchor="t">
                      <a:noAutofit/>
                    </wps:bodyPr>
                  </wps:wsp>
                </a:graphicData>
              </a:graphic>
            </wp:anchor>
          </w:drawing>
        </mc:Choice>
        <mc:Fallback>
          <w:pict>
            <v:rect id="shape_0" ID="Retângulo 3" path="m0,0l-2147483645,0l-2147483645,-2147483646l0,-2147483646xe" stroked="f" o:allowincell="f" style="position:absolute;margin-left:72.75pt;margin-top:-35.25pt;width:421.2pt;height:67.5pt;mso-wrap-style:square;v-text-anchor:top" wp14:anchorId="51ACDE97">
              <v:fill o:detectmouseclick="t" on="false"/>
              <v:stroke color="#3465a4" joinstyle="round" endcap="flat"/>
              <v:textbox>
                <w:txbxContent>
                  <w:p>
                    <w:pPr>
                      <w:pStyle w:val="Contedodoquadrouser"/>
                      <w:spacing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user"/>
                      <w:spacing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user"/>
                      <w:ind w:hanging="2"/>
                      <w:rPr>
                        <w:color w:val="000000"/>
                      </w:rPr>
                    </w:pPr>
                    <w:r>
                      <w:rPr>
                        <w:color w:val="000000"/>
                      </w:rPr>
                    </w:r>
                  </w:p>
                </w:txbxContent>
              </v:textbox>
              <w10:wrap type="none"/>
            </v:rect>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0" distR="0" simplePos="0" locked="0" layoutInCell="1" allowOverlap="1" relativeHeight="4">
          <wp:simplePos x="0" y="0"/>
          <wp:positionH relativeFrom="column">
            <wp:posOffset>-78740</wp:posOffset>
          </wp:positionH>
          <wp:positionV relativeFrom="paragraph">
            <wp:posOffset>-400050</wp:posOffset>
          </wp:positionV>
          <wp:extent cx="1003300" cy="810895"/>
          <wp:effectExtent l="0" t="0" r="0" b="0"/>
          <wp:wrapNone/>
          <wp:docPr id="3"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descr=""/>
                  <pic:cNvPicPr>
                    <a:picLocks noChangeAspect="1" noChangeArrowheads="1"/>
                  </pic:cNvPicPr>
                </pic:nvPicPr>
                <pic:blipFill>
                  <a:blip r:embed="rId1"/>
                  <a:stretch>
                    <a:fillRect/>
                  </a:stretch>
                </pic:blipFill>
                <pic:spPr bwMode="auto">
                  <a:xfrm>
                    <a:off x="0" y="0"/>
                    <a:ext cx="1003300" cy="810895"/>
                  </a:xfrm>
                  <a:prstGeom prst="rect">
                    <a:avLst/>
                  </a:prstGeom>
                  <a:noFill/>
                </pic:spPr>
              </pic:pic>
            </a:graphicData>
          </a:graphic>
        </wp:anchor>
      </w:drawing>
      <mc:AlternateContent>
        <mc:Choice Requires="wps">
          <w:drawing>
            <wp:anchor behindDoc="1" distT="0" distB="8255" distL="0" distR="0" simplePos="0" locked="0" layoutInCell="1" allowOverlap="1" relativeHeight="9" wp14:anchorId="51ACDE97">
              <wp:simplePos x="0" y="0"/>
              <wp:positionH relativeFrom="column">
                <wp:posOffset>923925</wp:posOffset>
              </wp:positionH>
              <wp:positionV relativeFrom="paragraph">
                <wp:posOffset>-447675</wp:posOffset>
              </wp:positionV>
              <wp:extent cx="5349875" cy="857885"/>
              <wp:effectExtent l="0" t="0" r="0" b="8255"/>
              <wp:wrapNone/>
              <wp:docPr id="4" name="Retângulo 3"/>
              <a:graphic xmlns:a="http://schemas.openxmlformats.org/drawingml/2006/main">
                <a:graphicData uri="http://schemas.microsoft.com/office/word/2010/wordprocessingShape">
                  <wps:wsp>
                    <wps:cNvSpPr/>
                    <wps:spPr>
                      <a:xfrm>
                        <a:off x="0" y="0"/>
                        <a:ext cx="5349960" cy="857880"/>
                      </a:xfrm>
                      <a:prstGeom prst="rect">
                        <a:avLst/>
                      </a:prstGeom>
                      <a:noFill/>
                      <a:ln w="0">
                        <a:noFill/>
                      </a:ln>
                    </wps:spPr>
                    <wps:style>
                      <a:lnRef idx="0"/>
                      <a:fillRef idx="0"/>
                      <a:effectRef idx="0"/>
                      <a:fontRef idx="minor"/>
                    </wps:style>
                    <wps:txbx>
                      <w:txbxContent>
                        <w:p>
                          <w:pPr>
                            <w:pStyle w:val="Contedodoquadrouser"/>
                            <w:spacing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user"/>
                            <w:spacing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user"/>
                            <w:ind w:hanging="2"/>
                            <w:rPr>
                              <w:color w:val="000000"/>
                            </w:rPr>
                          </w:pPr>
                          <w:r>
                            <w:rPr>
                              <w:color w:val="000000"/>
                            </w:rPr>
                          </w:r>
                        </w:p>
                      </w:txbxContent>
                    </wps:txbx>
                    <wps:bodyPr anchor="t">
                      <a:noAutofit/>
                    </wps:bodyPr>
                  </wps:wsp>
                </a:graphicData>
              </a:graphic>
            </wp:anchor>
          </w:drawing>
        </mc:Choice>
        <mc:Fallback>
          <w:pict>
            <v:rect id="shape_0" ID="Retângulo 3" path="m0,0l-2147483645,0l-2147483645,-2147483646l0,-2147483646xe" stroked="f" o:allowincell="f" style="position:absolute;margin-left:72.75pt;margin-top:-35.25pt;width:421.2pt;height:67.5pt;mso-wrap-style:square;v-text-anchor:top" wp14:anchorId="51ACDE97">
              <v:fill o:detectmouseclick="t" on="false"/>
              <v:stroke color="#3465a4" joinstyle="round" endcap="flat"/>
              <v:textbox>
                <w:txbxContent>
                  <w:p>
                    <w:pPr>
                      <w:pStyle w:val="Contedodoquadrouser"/>
                      <w:spacing w:before="360" w:after="0"/>
                      <w:ind w:hanging="4" w:left="2"/>
                      <w:jc w:val="center"/>
                      <w:rPr>
                        <w:sz w:val="36"/>
                        <w:szCs w:val="36"/>
                      </w:rPr>
                    </w:pPr>
                    <w:r>
                      <w:rPr>
                        <w:rFonts w:eastAsia="Algerian" w:cs="Algerian" w:ascii="Algerian" w:hAnsi="Algerian"/>
                        <w:i/>
                        <w:color w:val="000000"/>
                        <w:sz w:val="36"/>
                        <w:szCs w:val="36"/>
                      </w:rPr>
                      <w:t>PREFEITURA MUNICIPAL DE BANDEIRANTES</w:t>
                    </w:r>
                  </w:p>
                  <w:p>
                    <w:pPr>
                      <w:pStyle w:val="Contedodoquadrouser"/>
                      <w:spacing w:before="120" w:after="0"/>
                      <w:ind w:hanging="3" w:left="1"/>
                      <w:jc w:val="center"/>
                      <w:rPr>
                        <w:sz w:val="28"/>
                        <w:szCs w:val="28"/>
                      </w:rPr>
                    </w:pPr>
                    <w:r>
                      <w:rPr>
                        <w:rFonts w:eastAsia="Algerian" w:cs="Algerian" w:ascii="Algerian" w:hAnsi="Algerian"/>
                        <w:i/>
                        <w:color w:val="000000"/>
                        <w:sz w:val="28"/>
                        <w:szCs w:val="28"/>
                      </w:rPr>
                      <w:t>ESTADO DO PARANÁ</w:t>
                    </w:r>
                  </w:p>
                  <w:p>
                    <w:pPr>
                      <w:pStyle w:val="Contedodoquadrouser"/>
                      <w:ind w:hanging="2"/>
                      <w:rPr>
                        <w:color w:val="000000"/>
                      </w:rPr>
                    </w:pPr>
                    <w:r>
                      <w:rPr>
                        <w:color w:val="000000"/>
                      </w:rPr>
                    </w:r>
                  </w:p>
                </w:txbxContent>
              </v:textbox>
              <w10:wrap type="non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hyphenationZone w:val="425"/>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pt-B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textAlignment w:val="baseline"/>
    </w:pPr>
    <w:rPr>
      <w:rFonts w:ascii="Times New Roman" w:hAnsi="Times New Roman" w:eastAsia="Times New Roman" w:cs="Times New Roman"/>
      <w:color w:val="auto"/>
      <w:kern w:val="0"/>
      <w:sz w:val="20"/>
      <w:szCs w:val="20"/>
      <w:lang w:val="pt-BR" w:eastAsia="pt-BR" w:bidi="ar-SA"/>
    </w:rPr>
  </w:style>
  <w:style w:type="paragraph" w:styleId="Heading1">
    <w:name w:val="heading 1"/>
    <w:basedOn w:val="Title"/>
    <w:next w:val="BodyText"/>
    <w:qFormat/>
    <w:pPr>
      <w:numPr>
        <w:ilvl w:val="0"/>
        <w:numId w:val="1"/>
      </w:numPr>
      <w:outlineLvl w:val="0"/>
    </w:pPr>
    <w:rPr>
      <w:b/>
      <w:bCs/>
      <w:sz w:val="36"/>
      <w:szCs w:val="36"/>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qFormat/>
    <w:rPr>
      <w:rFonts w:ascii="Times New Roman" w:hAnsi="Times New Roman" w:eastAsia="Times New Roman" w:cs="Times New Roman"/>
      <w:sz w:val="20"/>
      <w:szCs w:val="20"/>
      <w:lang w:eastAsia="pt-BR"/>
    </w:rPr>
  </w:style>
  <w:style w:type="character" w:styleId="RodapChar" w:customStyle="1">
    <w:name w:val="Rodapé Char"/>
    <w:basedOn w:val="DefaultParagraphFont"/>
    <w:qFormat/>
    <w:rPr>
      <w:rFonts w:ascii="Times New Roman" w:hAnsi="Times New Roman" w:eastAsia="Times New Roman" w:cs="Times New Roman"/>
      <w:sz w:val="20"/>
      <w:szCs w:val="20"/>
      <w:lang w:eastAsia="pt-BR"/>
    </w:rPr>
  </w:style>
  <w:style w:type="character" w:styleId="TextodebaloChar" w:customStyle="1">
    <w:name w:val="Texto de balão Char"/>
    <w:basedOn w:val="DefaultParagraphFont"/>
    <w:link w:val="BalloonText"/>
    <w:qFormat/>
    <w:rPr>
      <w:rFonts w:ascii="Segoe UI" w:hAnsi="Segoe UI" w:eastAsia="Times New Roman" w:cs="Segoe UI"/>
      <w:sz w:val="18"/>
      <w:szCs w:val="18"/>
      <w:lang w:eastAsia="pt-BR"/>
    </w:rPr>
  </w:style>
  <w:style w:type="character" w:styleId="InternetLink" w:customStyle="1">
    <w:name w:val="Internet Link"/>
    <w:qFormat/>
    <w:rPr>
      <w:color w:val="0000FF"/>
      <w:u w:val="single"/>
    </w:rPr>
  </w:style>
  <w:style w:type="character" w:styleId="FollowedHyperlink">
    <w:name w:val="FollowedHyperlink"/>
    <w:basedOn w:val="DefaultParagraphFont"/>
    <w:rPr>
      <w:color w:themeColor="followedHyperlink" w:val="954F72"/>
      <w:u w:val="single"/>
    </w:rPr>
  </w:style>
  <w:style w:type="character" w:styleId="InternetLink1" w:customStyle="1">
    <w:name w:val="Internet Link1"/>
    <w:qFormat/>
    <w:rPr>
      <w:color w:val="000080"/>
      <w:u w:val="single"/>
    </w:rPr>
  </w:style>
  <w:style w:type="character" w:styleId="InternetLink2" w:customStyle="1">
    <w:name w:val="Internet Link2"/>
    <w:qFormat/>
    <w:rPr>
      <w:color w:val="000080"/>
      <w:u w:val="single"/>
    </w:rPr>
  </w:style>
  <w:style w:type="character" w:styleId="InternetLink3" w:customStyle="1">
    <w:name w:val="Internet Link3"/>
    <w:qFormat/>
    <w:rPr>
      <w:color w:val="000080"/>
      <w:u w:val="single"/>
    </w:rPr>
  </w:style>
  <w:style w:type="character" w:styleId="InternetLink4" w:customStyle="1">
    <w:name w:val="Internet Link4"/>
    <w:qFormat/>
    <w:rPr>
      <w:color w:val="000080"/>
      <w:u w:val="single"/>
    </w:rPr>
  </w:style>
  <w:style w:type="character" w:styleId="InternetLink5" w:customStyle="1">
    <w:name w:val="Internet Link5"/>
    <w:qFormat/>
    <w:rPr>
      <w:color w:val="000080"/>
      <w:u w:val="single"/>
    </w:rPr>
  </w:style>
  <w:style w:type="character" w:styleId="InternetLink6" w:customStyle="1">
    <w:name w:val="Internet Link6"/>
    <w:qFormat/>
    <w:rPr>
      <w:color w:val="000080"/>
      <w:u w:val="single"/>
    </w:rPr>
  </w:style>
  <w:style w:type="character" w:styleId="InternetLink7" w:customStyle="1">
    <w:name w:val="Internet Link7"/>
    <w:qFormat/>
    <w:rPr>
      <w:color w:val="000080"/>
      <w:u w:val="single"/>
    </w:rPr>
  </w:style>
  <w:style w:type="character" w:styleId="InternetLink8" w:customStyle="1">
    <w:name w:val="Internet Link8"/>
    <w:qFormat/>
    <w:rPr>
      <w:color w:val="000080"/>
      <w:u w:val="single"/>
    </w:rPr>
  </w:style>
  <w:style w:type="character" w:styleId="InternetLink9" w:customStyle="1">
    <w:name w:val="Internet Link9"/>
    <w:qFormat/>
    <w:rPr>
      <w:color w:val="000080"/>
      <w:u w:val="single"/>
    </w:rPr>
  </w:style>
  <w:style w:type="character" w:styleId="InternetLink10" w:customStyle="1">
    <w:name w:val="Internet Link10"/>
    <w:qFormat/>
    <w:rPr>
      <w:color w:val="000080"/>
      <w:u w:val="single"/>
    </w:rPr>
  </w:style>
  <w:style w:type="character" w:styleId="InternetLink11" w:customStyle="1">
    <w:name w:val="Internet Link11"/>
    <w:qFormat/>
    <w:rPr>
      <w:color w:val="000080"/>
      <w:u w:val="single"/>
    </w:rPr>
  </w:style>
  <w:style w:type="character" w:styleId="InternetLink12" w:customStyle="1">
    <w:name w:val="Internet Link12"/>
    <w:qFormat/>
    <w:rPr>
      <w:color w:val="000080"/>
      <w:u w:val="single"/>
    </w:rPr>
  </w:style>
  <w:style w:type="character" w:styleId="InternetLink13" w:customStyle="1">
    <w:name w:val="Internet Link13"/>
    <w:qFormat/>
    <w:rPr>
      <w:color w:val="000080"/>
      <w:u w:val="single"/>
    </w:rPr>
  </w:style>
  <w:style w:type="character" w:styleId="InternetLink14" w:customStyle="1">
    <w:name w:val="Internet Link14"/>
    <w:qFormat/>
    <w:rPr>
      <w:color w:val="000080"/>
      <w:u w:val="single"/>
    </w:rPr>
  </w:style>
  <w:style w:type="character" w:styleId="InternetLink15" w:customStyle="1">
    <w:name w:val="Internet Link15"/>
    <w:qFormat/>
    <w:rPr>
      <w:color w:val="000080"/>
      <w:u w:val="single"/>
    </w:rPr>
  </w:style>
  <w:style w:type="character" w:styleId="InternetLink16" w:customStyle="1">
    <w:name w:val="Internet Link16"/>
    <w:qFormat/>
    <w:rPr>
      <w:color w:val="000080"/>
      <w:u w:val="single"/>
    </w:rPr>
  </w:style>
  <w:style w:type="character" w:styleId="InternetLink17" w:customStyle="1">
    <w:name w:val="Internet Link17"/>
    <w:qFormat/>
    <w:rPr>
      <w:color w:val="000080"/>
      <w:u w:val="single"/>
    </w:rPr>
  </w:style>
  <w:style w:type="character" w:styleId="InternetLink18" w:customStyle="1">
    <w:name w:val="Internet Link18"/>
    <w:qFormat/>
    <w:rPr>
      <w:color w:val="000080"/>
      <w:u w:val="single"/>
    </w:rPr>
  </w:style>
  <w:style w:type="character" w:styleId="InternetLink19" w:customStyle="1">
    <w:name w:val="Internet Link19"/>
    <w:qFormat/>
    <w:rPr>
      <w:color w:val="000080"/>
      <w:u w:val="single"/>
    </w:rPr>
  </w:style>
  <w:style w:type="character" w:styleId="InternetLink20" w:customStyle="1">
    <w:name w:val="Internet Link20"/>
    <w:qFormat/>
    <w:rPr>
      <w:color w:val="000080"/>
      <w:u w:val="single"/>
    </w:rPr>
  </w:style>
  <w:style w:type="character" w:styleId="InternetLink21" w:customStyle="1">
    <w:name w:val="Internet Link21"/>
    <w:qFormat/>
    <w:rPr>
      <w:color w:val="000080"/>
      <w:u w:val="single"/>
    </w:rPr>
  </w:style>
  <w:style w:type="character" w:styleId="InternetLink22" w:customStyle="1">
    <w:name w:val="Internet Link22"/>
    <w:qFormat/>
    <w:rPr>
      <w:color w:val="000080"/>
      <w:u w:val="single"/>
    </w:rPr>
  </w:style>
  <w:style w:type="character" w:styleId="InternetLink23" w:customStyle="1">
    <w:name w:val="Internet Link23"/>
    <w:qFormat/>
    <w:rPr>
      <w:color w:val="000080"/>
      <w:u w:val="single"/>
    </w:rPr>
  </w:style>
  <w:style w:type="character" w:styleId="InternetLink24" w:customStyle="1">
    <w:name w:val="Internet Link24"/>
    <w:qFormat/>
    <w:rPr>
      <w:color w:val="000080"/>
      <w:u w:val="single"/>
    </w:rPr>
  </w:style>
  <w:style w:type="character" w:styleId="InternetLink25" w:customStyle="1">
    <w:name w:val="Internet Link25"/>
    <w:qFormat/>
    <w:rPr>
      <w:color w:val="000080"/>
      <w:u w:val="single"/>
    </w:rPr>
  </w:style>
  <w:style w:type="character" w:styleId="Hyperlink">
    <w:name w:val="Hyperlink"/>
    <w:rPr>
      <w:color w:val="000080"/>
      <w:u w:val="single"/>
    </w:rPr>
  </w:style>
  <w:style w:type="character" w:styleId="Strong">
    <w:name w:val="Strong"/>
    <w:basedOn w:val="DefaultParagraphFont"/>
    <w:uiPriority w:val="22"/>
    <w:qFormat/>
    <w:rsid w:val="00f53326"/>
    <w:rPr>
      <w:b/>
      <w:bCs/>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Title">
    <w:name w:val="Title"/>
    <w:basedOn w:val="Normal"/>
    <w:next w:val="BodyText"/>
    <w:qFormat/>
    <w:pPr>
      <w:keepNext w:val="true"/>
      <w:spacing w:before="240" w:after="120"/>
    </w:pPr>
    <w:rPr>
      <w:rFonts w:ascii="Liberation Sans" w:hAnsi="Liberation Sans" w:eastAsia="Microsoft YaHei" w:cs="Arial"/>
      <w:sz w:val="28"/>
      <w:szCs w:val="28"/>
    </w:rPr>
  </w:style>
  <w:style w:type="paragraph" w:styleId="Ttulouser">
    <w:name w:val="Título (user)"/>
    <w:basedOn w:val="Normal"/>
    <w:next w:val="BodyText"/>
    <w:qFormat/>
    <w:pPr>
      <w:keepNext w:val="true"/>
      <w:spacing w:before="240" w:after="120"/>
    </w:pPr>
    <w:rPr>
      <w:rFonts w:ascii="Liberation Sans" w:hAnsi="Liberation Sans" w:eastAsia="Microsoft YaHei" w:cs="Arial"/>
      <w:sz w:val="28"/>
      <w:szCs w:val="28"/>
    </w:rPr>
  </w:style>
  <w:style w:type="paragraph" w:styleId="ndiceuser" w:customStyle="1">
    <w:name w:val="Índice (user)"/>
    <w:basedOn w:val="Normal"/>
    <w:qFormat/>
    <w:pPr>
      <w:suppressLineNumbers/>
    </w:pPr>
    <w:rPr>
      <w:rFonts w:cs="Arial"/>
    </w:rPr>
  </w:style>
  <w:style w:type="paragraph" w:styleId="CabealhoeRodap" w:customStyle="1">
    <w:name w:val="Cabeçalho e Rodapé"/>
    <w:basedOn w:val="Normal"/>
    <w:qFormat/>
    <w:pPr/>
    <w:rPr/>
  </w:style>
  <w:style w:type="paragraph" w:styleId="Cabealhoerodap1">
    <w:name w:val="Cabeçalho e rodapé1"/>
    <w:basedOn w:val="Normal"/>
    <w:qFormat/>
    <w:pPr/>
    <w:rPr/>
  </w:style>
  <w:style w:type="paragraph" w:styleId="Cabealhoerodap2">
    <w:name w:val="Cabeçalho e rodapé2"/>
    <w:basedOn w:val="Normal"/>
    <w:qFormat/>
    <w:pPr/>
    <w:rPr/>
  </w:style>
  <w:style w:type="paragraph" w:styleId="Cabealhoerodap3">
    <w:name w:val="Cabeçalho e rodapé3"/>
    <w:basedOn w:val="Normal"/>
    <w:qFormat/>
    <w:pPr/>
    <w:rPr/>
  </w:style>
  <w:style w:type="paragraph" w:styleId="Header">
    <w:name w:val="header"/>
    <w:basedOn w:val="Normal"/>
    <w:link w:val="CabealhoChar"/>
    <w:pPr>
      <w:tabs>
        <w:tab w:val="clear" w:pos="708"/>
        <w:tab w:val="center" w:pos="4252" w:leader="none"/>
        <w:tab w:val="right" w:pos="8504" w:leader="none"/>
      </w:tabs>
    </w:pPr>
    <w:rPr/>
  </w:style>
  <w:style w:type="paragraph" w:styleId="Footer">
    <w:name w:val="footer"/>
    <w:basedOn w:val="Normal"/>
    <w:link w:val="RodapChar"/>
    <w:pPr>
      <w:tabs>
        <w:tab w:val="clear" w:pos="708"/>
        <w:tab w:val="center" w:pos="4252" w:leader="none"/>
        <w:tab w:val="right" w:pos="8504" w:leader="none"/>
      </w:tabs>
    </w:pPr>
    <w:rPr/>
  </w:style>
  <w:style w:type="paragraph" w:styleId="BalloonText">
    <w:name w:val="Balloon Text"/>
    <w:basedOn w:val="Normal"/>
    <w:link w:val="TextodebaloChar"/>
    <w:qFormat/>
    <w:pPr/>
    <w:rPr>
      <w:rFonts w:ascii="Segoe UI" w:hAnsi="Segoe UI" w:cs="Segoe UI"/>
      <w:sz w:val="18"/>
      <w:szCs w:val="18"/>
    </w:rPr>
  </w:style>
  <w:style w:type="paragraph" w:styleId="ListParagraph">
    <w:name w:val="List Paragraph"/>
    <w:basedOn w:val="Normal"/>
    <w:qFormat/>
    <w:pPr>
      <w:overflowPunct w:val="true"/>
      <w:spacing w:before="0" w:after="0"/>
      <w:ind w:left="720"/>
      <w:contextualSpacing/>
      <w:textAlignment w:val="auto"/>
    </w:pPr>
    <w:rPr/>
  </w:style>
  <w:style w:type="paragraph" w:styleId="Contedodoquadrouser" w:customStyle="1">
    <w:name w:val="Conteúdo do quadro (user)"/>
    <w:basedOn w:val="Normal"/>
    <w:qFormat/>
    <w:pPr/>
    <w:rPr/>
  </w:style>
  <w:style w:type="paragraph" w:styleId="Contedodatabelauser" w:customStyle="1">
    <w:name w:val="Conteúdo da tabela (user)"/>
    <w:basedOn w:val="Normal"/>
    <w:qFormat/>
    <w:pPr>
      <w:widowControl w:val="false"/>
      <w:suppressLineNumbers/>
    </w:pPr>
    <w:rPr/>
  </w:style>
  <w:style w:type="paragraph" w:styleId="Ttulodetabelauser" w:customStyle="1">
    <w:name w:val="Título de tabela (user)"/>
    <w:basedOn w:val="Contedodatabelauser"/>
    <w:qFormat/>
    <w:pPr>
      <w:jc w:val="center"/>
    </w:pPr>
    <w:rPr>
      <w:b/>
      <w:bCs/>
    </w:rPr>
  </w:style>
  <w:style w:type="paragraph" w:styleId="NormalWeb">
    <w:name w:val="Normal (Web)"/>
    <w:basedOn w:val="Normal"/>
    <w:uiPriority w:val="99"/>
    <w:semiHidden/>
    <w:unhideWhenUsed/>
    <w:qFormat/>
    <w:rsid w:val="00f53326"/>
    <w:pPr>
      <w:suppressAutoHyphens w:val="false"/>
      <w:spacing w:beforeAutospacing="1" w:afterAutospacing="1"/>
      <w:textAlignment w:val="auto"/>
    </w:pPr>
    <w:rPr>
      <w:sz w:val="24"/>
      <w:szCs w:val="24"/>
    </w:rPr>
  </w:style>
  <w:style w:type="paragraph" w:styleId="Contedodoquadro">
    <w:name w:val="Conteúdo do quadro"/>
    <w:basedOn w:val="Normal"/>
    <w:qFormat/>
    <w:pPr/>
    <w:rPr/>
  </w:style>
  <w:style w:type="paragraph" w:styleId="Contedodatabela">
    <w:name w:val="Conteúdo da tabela"/>
    <w:basedOn w:val="Normal"/>
    <w:qFormat/>
    <w:pPr>
      <w:widowControl w:val="false"/>
      <w:suppressLineNumbers/>
    </w:pPr>
    <w:rPr/>
  </w:style>
  <w:style w:type="paragraph" w:styleId="Ttulodetabela">
    <w:name w:val="Título de tabela"/>
    <w:basedOn w:val="Contedodatabela"/>
    <w:qFormat/>
    <w:pPr>
      <w:suppressLineNumbers/>
      <w:jc w:val="center"/>
    </w:pPr>
    <w:rPr>
      <w:b/>
      <w:bCs/>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lojamerc.com.br/tubo-pvc-coletor-vinilfort-200mm-6m-ocre---tigre---11212727/p?srsltid=AfmBOooqZ-Am1bF9TMuu5bP6_xK0dGRR_v4Uxd9KkGswnJOOkoExcFTr" TargetMode="External"/><Relationship Id="rId3" Type="http://schemas.openxmlformats.org/officeDocument/2006/relationships/hyperlink" Target="https://www.mpereirahidro.com.br/MLB-2757620298-cano-tubo-coletor-ocre-rigido-200-mm-6-metros-so-sp-capital-_JM?gad_source=1&amp;gclid=EAIaIQobChMIybWt6pzciwMVOEVIAB1F9CVUEAQYAyABEgLAgfD_BwE" TargetMode="External"/><Relationship Id="rId4" Type="http://schemas.openxmlformats.org/officeDocument/2006/relationships/hyperlink" Target="https://www.asperbrastuboseconexoes.com.br/produto/tubo-pvc-coletor-esgoto-ocre-jei-dn200-de200-891?gad_source=1&amp;gclid=EAIaIQobChMInd7gi6bfiwMVuVNIAB2kuQw7EAYYASABEgJhxvD_BwE" TargetMode="External"/><Relationship Id="rId5" Type="http://schemas.openxmlformats.org/officeDocument/2006/relationships/hyperlink" Target="mailto:Iamcfinanceiro@gmail.com" TargetMode="External"/><Relationship Id="rId6" Type="http://schemas.openxmlformats.org/officeDocument/2006/relationships/hyperlink" Target="https://www.lojamerc.com.br/tubo-pvc-coletor-vinilfort-200mm-6m-ocre---tigre---11212727/p?srsltid=AfmBOooqZ-Am1bF9TMuu5bP6_xK0dGRR_v4Uxd9KkGswnJOOkoExcFTr" TargetMode="External"/><Relationship Id="rId7" Type="http://schemas.openxmlformats.org/officeDocument/2006/relationships/hyperlink" Target="https://www.mpereirahidro.com.br/MLB-2757620298-cano-tubo-coletor-ocre-rigido-200-mm-6-metros-so-sp-capital-_JM?gad_source=1&amp;gclid=EAIaIQobChMIybWt6pzciwMVOEVIAB1F9CVUEAQYAyABEgLAgfD_BwE" TargetMode="External"/><Relationship Id="rId8" Type="http://schemas.openxmlformats.org/officeDocument/2006/relationships/hyperlink" Target="https://www.asperbrastuboseconexoes.com.br/produto/tubo-pvc-coletor-esgoto-ocre-jei-dn200-de200-891?gad_source=1&amp;gclid=EAIaIQobChMInd7gi6bfiwMVuVNIAB2kuQw7EAYYASABEgJhxvD_BwE" TargetMode="External"/><Relationship Id="rId9" Type="http://schemas.openxmlformats.org/officeDocument/2006/relationships/header" Target="header1.xml"/><Relationship Id="rId10" Type="http://schemas.openxmlformats.org/officeDocument/2006/relationships/header" Target="header2.xml"/><Relationship Id="rId11" Type="http://schemas.openxmlformats.org/officeDocument/2006/relationships/header" Target="header3.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ema do Office">
  <a:themeElements>
    <a:clrScheme name="Escritório">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1433</TotalTime>
  <Application>LibreOffice/24.8.5.2$Windows_X86_64 LibreOffice_project/fddf2685c70b461e7832239a0162a77216259f22</Application>
  <AppVersion>15.0000</AppVersion>
  <Pages>3</Pages>
  <Words>893</Words>
  <Characters>6190</Characters>
  <CharactersWithSpaces>7324</CharactersWithSpaces>
  <Paragraphs>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2024-06-19T12:53:00Z</dcterms:created>
  <dc:creator>User</dc:creator>
  <dc:description/>
  <dc:language>pt-BR</dc:language>
  <cp:lastModifiedBy/>
  <cp:lastPrinted>2025-03-17T16:17:09Z</cp:lastPrinted>
  <dcterms:modified xsi:type="dcterms:W3CDTF">2025-03-17T16:34:39Z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file>