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9B8D" w14:textId="076A7E6C" w:rsidR="003A4B8D" w:rsidRDefault="00E65D7B">
      <w:pPr>
        <w:widowControl w:val="0"/>
        <w:spacing w:line="276" w:lineRule="auto"/>
        <w:ind w:left="0" w:hanging="2"/>
        <w:jc w:val="center"/>
        <w:rPr>
          <w:rFonts w:ascii="Arial" w:eastAsia="Merriweather" w:hAnsi="Arial" w:cs="Arial"/>
          <w:b/>
          <w:u w:val="single"/>
        </w:rPr>
      </w:pPr>
      <w:r>
        <w:rPr>
          <w:noProof/>
        </w:rPr>
        <w:pict w14:anchorId="5D9B48C1">
          <v:rect id="Retângulo 1" o:spid="_x0000_s1026" style="position:absolute;left:0;text-align:left;margin-left:.05pt;margin-top:.05pt;width:50pt;height:50pt;z-index:4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" filled="f" stroked="f" strokeweight="0"/>
        </w:pict>
      </w:r>
      <w:r>
        <w:rPr>
          <w:rFonts w:ascii="Arial" w:hAnsi="Arial" w:cs="Arial"/>
          <w:b/>
          <w:u w:val="single"/>
        </w:rPr>
        <w:t xml:space="preserve"> ESTUDO TÉCNICO PRELIMINAR (ETP)</w:t>
      </w:r>
    </w:p>
    <w:p w14:paraId="755A5992" w14:textId="77777777" w:rsidR="003A4B8D" w:rsidRDefault="003A4B8D">
      <w:pPr>
        <w:spacing w:line="276" w:lineRule="auto"/>
        <w:ind w:left="0" w:hanging="2"/>
        <w:jc w:val="center"/>
        <w:rPr>
          <w:rFonts w:ascii="Arial" w:eastAsia="Merriweather" w:hAnsi="Arial" w:cs="Arial"/>
        </w:rPr>
      </w:pPr>
    </w:p>
    <w:p w14:paraId="262B1EB7"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I - INFORMAÇÕES GERAIS</w:t>
      </w:r>
      <w:r>
        <w:rPr>
          <w:rFonts w:ascii="Arial" w:eastAsia="Merriweather" w:hAnsi="Arial" w:cs="Arial"/>
          <w:sz w:val="22"/>
          <w:szCs w:val="22"/>
        </w:rPr>
        <w:t>:</w:t>
      </w:r>
    </w:p>
    <w:p w14:paraId="5F4622E0" w14:textId="77777777" w:rsidR="003A4B8D" w:rsidRDefault="003A4B8D">
      <w:pPr>
        <w:spacing w:line="276" w:lineRule="auto"/>
        <w:ind w:left="0" w:hanging="2"/>
        <w:jc w:val="both"/>
        <w:rPr>
          <w:rFonts w:ascii="Arial" w:eastAsia="Merriweather" w:hAnsi="Arial" w:cs="Arial"/>
          <w:sz w:val="22"/>
          <w:szCs w:val="22"/>
        </w:rPr>
      </w:pPr>
    </w:p>
    <w:p w14:paraId="20B4E7C2" w14:textId="77777777" w:rsidR="003A4B8D" w:rsidRDefault="00E65D7B">
      <w:pPr>
        <w:pStyle w:val="PargrafodaLista"/>
        <w:numPr>
          <w:ilvl w:val="0"/>
          <w:numId w:val="6"/>
        </w:numPr>
        <w:spacing w:line="276" w:lineRule="auto"/>
        <w:jc w:val="both"/>
        <w:rPr>
          <w:rFonts w:ascii="Arial" w:hAnsi="Arial" w:cs="Arial"/>
          <w:sz w:val="22"/>
          <w:szCs w:val="22"/>
        </w:rPr>
      </w:pPr>
      <w:r>
        <w:rPr>
          <w:rFonts w:ascii="Arial" w:eastAsia="Merriweather" w:hAnsi="Arial" w:cs="Arial"/>
          <w:b/>
          <w:sz w:val="22"/>
          <w:szCs w:val="22"/>
        </w:rPr>
        <w:t>Processo Administrativo/Objeto:</w:t>
      </w:r>
      <w:r>
        <w:rPr>
          <w:rFonts w:ascii="Arial" w:hAnsi="Arial" w:cs="Arial"/>
          <w:sz w:val="22"/>
          <w:szCs w:val="22"/>
        </w:rPr>
        <w:t xml:space="preserve"> </w:t>
      </w:r>
      <w:r>
        <w:rPr>
          <w:rFonts w:ascii="Arial" w:eastAsiaTheme="minorHAnsi" w:hAnsi="Arial" w:cs="Arial"/>
          <w:sz w:val="22"/>
          <w:szCs w:val="22"/>
        </w:rPr>
        <w:t>CONTRATAÇÃO DE PESSOA JURÍDICA PARA EXECUÇÃO DE SERVIÇO DE REFORMA DA PRAÇA DO SANTUÁRIO DE SANTA TEREZINHA NO MUNICÍPIO DE BANDEIRANTES-PR.</w:t>
      </w:r>
    </w:p>
    <w:p w14:paraId="572BC508" w14:textId="77777777" w:rsidR="003A4B8D" w:rsidRDefault="003A4B8D">
      <w:pPr>
        <w:pStyle w:val="PargrafodaLista"/>
        <w:spacing w:line="276" w:lineRule="auto"/>
        <w:ind w:left="358" w:firstLine="0"/>
        <w:jc w:val="both"/>
        <w:rPr>
          <w:rFonts w:ascii="Arial" w:hAnsi="Arial" w:cs="Arial"/>
          <w:sz w:val="22"/>
          <w:szCs w:val="22"/>
        </w:rPr>
      </w:pPr>
    </w:p>
    <w:p w14:paraId="4532AFA7"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sz w:val="22"/>
          <w:szCs w:val="22"/>
        </w:rPr>
        <w:t xml:space="preserve">2. </w:t>
      </w:r>
      <w:r>
        <w:rPr>
          <w:rFonts w:ascii="Arial" w:eastAsia="Merriweather" w:hAnsi="Arial" w:cs="Arial"/>
          <w:b/>
          <w:sz w:val="22"/>
          <w:szCs w:val="22"/>
        </w:rPr>
        <w:t xml:space="preserve">Setor </w:t>
      </w:r>
      <w:r>
        <w:rPr>
          <w:rFonts w:ascii="Arial" w:eastAsia="Merriweather" w:hAnsi="Arial" w:cs="Arial"/>
          <w:b/>
          <w:sz w:val="22"/>
          <w:szCs w:val="22"/>
        </w:rPr>
        <w:t>Requisitante:</w:t>
      </w:r>
      <w:r>
        <w:rPr>
          <w:rFonts w:ascii="Arial" w:eastAsia="Merriweather" w:hAnsi="Arial" w:cs="Arial"/>
          <w:b/>
          <w:sz w:val="22"/>
          <w:szCs w:val="22"/>
        </w:rPr>
        <w:tab/>
      </w:r>
      <w:r>
        <w:rPr>
          <w:rFonts w:ascii="Arial" w:eastAsia="Merriweather" w:hAnsi="Arial" w:cs="Arial"/>
          <w:sz w:val="22"/>
          <w:szCs w:val="22"/>
        </w:rPr>
        <w:t xml:space="preserve"> SECRETARIA DE OBRAS, SERVIÇOS E DESENVOLVIMENTO URBANO.</w:t>
      </w:r>
    </w:p>
    <w:p w14:paraId="44897B26" w14:textId="77777777" w:rsidR="003A4B8D" w:rsidRDefault="003A4B8D">
      <w:pPr>
        <w:spacing w:line="276" w:lineRule="auto"/>
        <w:ind w:left="0" w:hanging="2"/>
        <w:jc w:val="both"/>
        <w:rPr>
          <w:rFonts w:ascii="Arial" w:eastAsia="Merriweather" w:hAnsi="Arial" w:cs="Arial"/>
          <w:sz w:val="22"/>
          <w:szCs w:val="22"/>
        </w:rPr>
      </w:pPr>
    </w:p>
    <w:p w14:paraId="694646B4" w14:textId="77777777" w:rsidR="003A4B8D" w:rsidRDefault="00E65D7B">
      <w:pPr>
        <w:spacing w:line="276" w:lineRule="auto"/>
        <w:ind w:left="0" w:hanging="2"/>
        <w:jc w:val="both"/>
        <w:rPr>
          <w:rFonts w:ascii="Arial" w:eastAsia="Merriweather" w:hAnsi="Arial" w:cs="Arial"/>
          <w:b/>
          <w:sz w:val="22"/>
          <w:szCs w:val="22"/>
        </w:rPr>
      </w:pPr>
      <w:r>
        <w:rPr>
          <w:rFonts w:ascii="Arial" w:eastAsia="Merriweather" w:hAnsi="Arial" w:cs="Arial"/>
          <w:sz w:val="22"/>
          <w:szCs w:val="22"/>
        </w:rPr>
        <w:t xml:space="preserve">3. </w:t>
      </w:r>
      <w:r>
        <w:rPr>
          <w:rFonts w:ascii="Arial" w:eastAsia="Merriweather" w:hAnsi="Arial" w:cs="Arial"/>
          <w:b/>
          <w:sz w:val="22"/>
          <w:szCs w:val="22"/>
        </w:rPr>
        <w:t>Equipe de Planejamento da Contratação:</w:t>
      </w:r>
    </w:p>
    <w:tbl>
      <w:tblPr>
        <w:tblStyle w:val="Tabelacomgrade"/>
        <w:tblW w:w="9062" w:type="dxa"/>
        <w:tblLayout w:type="fixed"/>
        <w:tblLook w:val="04A0" w:firstRow="1" w:lastRow="0" w:firstColumn="1" w:lastColumn="0" w:noHBand="0" w:noVBand="1"/>
      </w:tblPr>
      <w:tblGrid>
        <w:gridCol w:w="4532"/>
        <w:gridCol w:w="4530"/>
      </w:tblGrid>
      <w:tr w:rsidR="003A4B8D" w14:paraId="675AB977" w14:textId="77777777">
        <w:tc>
          <w:tcPr>
            <w:tcW w:w="4531" w:type="dxa"/>
          </w:tcPr>
          <w:p w14:paraId="481368CB" w14:textId="77777777" w:rsidR="003A4B8D" w:rsidRDefault="00E65D7B">
            <w:pPr>
              <w:spacing w:line="276" w:lineRule="auto"/>
              <w:ind w:left="0" w:firstLine="0"/>
              <w:jc w:val="center"/>
              <w:rPr>
                <w:rFonts w:ascii="Arial" w:eastAsia="Merriweather" w:hAnsi="Arial" w:cs="Arial"/>
                <w:b/>
                <w:sz w:val="22"/>
                <w:szCs w:val="22"/>
              </w:rPr>
            </w:pPr>
            <w:r>
              <w:rPr>
                <w:rFonts w:ascii="Arial" w:eastAsia="Merriweather" w:hAnsi="Arial" w:cs="Arial"/>
                <w:b/>
                <w:sz w:val="22"/>
                <w:szCs w:val="22"/>
              </w:rPr>
              <w:t>Servidor(a)</w:t>
            </w:r>
          </w:p>
        </w:tc>
        <w:tc>
          <w:tcPr>
            <w:tcW w:w="4530" w:type="dxa"/>
          </w:tcPr>
          <w:p w14:paraId="2BA801D3" w14:textId="77777777" w:rsidR="003A4B8D" w:rsidRDefault="00E65D7B">
            <w:pPr>
              <w:spacing w:line="276" w:lineRule="auto"/>
              <w:ind w:left="0" w:firstLine="0"/>
              <w:jc w:val="center"/>
              <w:rPr>
                <w:rFonts w:ascii="Arial" w:eastAsia="Merriweather" w:hAnsi="Arial" w:cs="Arial"/>
                <w:b/>
                <w:sz w:val="22"/>
                <w:szCs w:val="22"/>
              </w:rPr>
            </w:pPr>
            <w:r>
              <w:rPr>
                <w:rFonts w:ascii="Arial" w:eastAsia="Merriweather" w:hAnsi="Arial" w:cs="Arial"/>
                <w:b/>
                <w:sz w:val="22"/>
                <w:szCs w:val="22"/>
              </w:rPr>
              <w:t>Função</w:t>
            </w:r>
          </w:p>
        </w:tc>
      </w:tr>
      <w:tr w:rsidR="003A4B8D" w14:paraId="5F1AAB3A" w14:textId="77777777">
        <w:tc>
          <w:tcPr>
            <w:tcW w:w="4531" w:type="dxa"/>
          </w:tcPr>
          <w:p w14:paraId="1E8A04D1"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Rômulo Ramalho Farias</w:t>
            </w:r>
          </w:p>
        </w:tc>
        <w:tc>
          <w:tcPr>
            <w:tcW w:w="4530" w:type="dxa"/>
          </w:tcPr>
          <w:p w14:paraId="2FE77FB2"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Secretário de Obras</w:t>
            </w:r>
          </w:p>
        </w:tc>
      </w:tr>
      <w:tr w:rsidR="003A4B8D" w14:paraId="134D87C9" w14:textId="77777777">
        <w:tc>
          <w:tcPr>
            <w:tcW w:w="4531" w:type="dxa"/>
          </w:tcPr>
          <w:p w14:paraId="1D27A890"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Claudia Janz da Silva</w:t>
            </w:r>
          </w:p>
        </w:tc>
        <w:tc>
          <w:tcPr>
            <w:tcW w:w="4530" w:type="dxa"/>
          </w:tcPr>
          <w:p w14:paraId="157A63A6"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Secretária de Administração</w:t>
            </w:r>
          </w:p>
        </w:tc>
      </w:tr>
    </w:tbl>
    <w:p w14:paraId="205EF181" w14:textId="77777777" w:rsidR="003A4B8D" w:rsidRDefault="003A4B8D">
      <w:pPr>
        <w:spacing w:line="276" w:lineRule="auto"/>
        <w:ind w:left="0" w:firstLine="0"/>
        <w:jc w:val="both"/>
        <w:rPr>
          <w:rFonts w:ascii="Arial" w:eastAsia="Merriweather" w:hAnsi="Arial" w:cs="Arial"/>
          <w:sz w:val="22"/>
          <w:szCs w:val="22"/>
        </w:rPr>
      </w:pPr>
    </w:p>
    <w:p w14:paraId="7563A047"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 xml:space="preserve">II - DIAGNÓSTICO DA </w:t>
      </w:r>
      <w:r>
        <w:rPr>
          <w:rFonts w:ascii="Arial" w:eastAsia="Merriweather" w:hAnsi="Arial" w:cs="Arial"/>
          <w:b/>
          <w:sz w:val="22"/>
          <w:szCs w:val="22"/>
        </w:rPr>
        <w:t>SITUAÇÃO ATUAL</w:t>
      </w:r>
      <w:r>
        <w:rPr>
          <w:rFonts w:ascii="Arial" w:eastAsia="Merriweather" w:hAnsi="Arial" w:cs="Arial"/>
          <w:sz w:val="22"/>
          <w:szCs w:val="22"/>
        </w:rPr>
        <w:t>:</w:t>
      </w:r>
    </w:p>
    <w:p w14:paraId="0A08A966" w14:textId="77777777" w:rsidR="003A4B8D" w:rsidRDefault="003A4B8D">
      <w:pPr>
        <w:spacing w:line="276" w:lineRule="auto"/>
        <w:ind w:left="0" w:hanging="2"/>
        <w:jc w:val="both"/>
        <w:rPr>
          <w:rFonts w:ascii="Arial" w:eastAsia="Merriweather" w:hAnsi="Arial" w:cs="Arial"/>
          <w:sz w:val="22"/>
          <w:szCs w:val="22"/>
        </w:rPr>
      </w:pPr>
    </w:p>
    <w:p w14:paraId="09576D39" w14:textId="77777777" w:rsidR="003A4B8D" w:rsidRDefault="00E65D7B">
      <w:pPr>
        <w:numPr>
          <w:ilvl w:val="0"/>
          <w:numId w:val="3"/>
        </w:numPr>
        <w:tabs>
          <w:tab w:val="left" w:pos="142"/>
          <w:tab w:val="left" w:pos="284"/>
        </w:tabs>
        <w:spacing w:line="276" w:lineRule="auto"/>
        <w:ind w:left="0" w:hanging="2"/>
        <w:jc w:val="both"/>
        <w:rPr>
          <w:rFonts w:ascii="Arial" w:eastAsia="Merriweather" w:hAnsi="Arial" w:cs="Arial"/>
          <w:b/>
          <w:sz w:val="22"/>
          <w:szCs w:val="22"/>
        </w:rPr>
      </w:pPr>
      <w:r>
        <w:rPr>
          <w:rFonts w:ascii="Arial" w:eastAsia="Merriweather" w:hAnsi="Arial" w:cs="Arial"/>
          <w:b/>
          <w:sz w:val="22"/>
          <w:szCs w:val="22"/>
        </w:rPr>
        <w:t>Descrição do problema a ser resolvido ou da necessidade apresentada (artigo 15, caput,§1º e incisos do Decreto Municipal):</w:t>
      </w:r>
    </w:p>
    <w:p w14:paraId="7A05DBE6" w14:textId="77777777" w:rsidR="003A4B8D" w:rsidRDefault="003A4B8D">
      <w:pPr>
        <w:tabs>
          <w:tab w:val="left" w:pos="142"/>
          <w:tab w:val="left" w:pos="284"/>
        </w:tabs>
        <w:spacing w:line="276" w:lineRule="auto"/>
        <w:ind w:left="0" w:firstLine="0"/>
        <w:jc w:val="both"/>
        <w:rPr>
          <w:rFonts w:ascii="Arial" w:eastAsia="Merriweather" w:hAnsi="Arial" w:cs="Arial"/>
          <w:b/>
          <w:sz w:val="22"/>
          <w:szCs w:val="22"/>
        </w:rPr>
      </w:pPr>
    </w:p>
    <w:p w14:paraId="4DD20F99" w14:textId="77777777" w:rsidR="003A4B8D" w:rsidRDefault="00E65D7B">
      <w:pPr>
        <w:ind w:firstLine="361"/>
        <w:jc w:val="both"/>
        <w:rPr>
          <w:rFonts w:ascii="Arial" w:eastAsia="Merriweather" w:hAnsi="Arial" w:cs="Arial"/>
          <w:bCs/>
          <w:sz w:val="22"/>
          <w:szCs w:val="22"/>
        </w:rPr>
      </w:pPr>
      <w:r>
        <w:rPr>
          <w:rFonts w:ascii="Arial" w:eastAsia="Merriweather" w:hAnsi="Arial" w:cs="Arial"/>
          <w:bCs/>
          <w:sz w:val="22"/>
          <w:szCs w:val="22"/>
        </w:rPr>
        <w:t xml:space="preserve">A Praça do Santuário de Santa Terezinha, constitui um dos principais pontos de convivência, identidade </w:t>
      </w:r>
      <w:r>
        <w:rPr>
          <w:rFonts w:ascii="Arial" w:eastAsia="Merriweather" w:hAnsi="Arial" w:cs="Arial"/>
          <w:bCs/>
          <w:sz w:val="22"/>
          <w:szCs w:val="22"/>
        </w:rPr>
        <w:t>cultural e lazer da comunidade local. Com o passar dos anos, o espaço sofreu com a degradação natural, resultando em estruturas danificadas, falta de acessibilidade, iluminação precária e escassez de elementos paisagísticos atrativos.</w:t>
      </w:r>
    </w:p>
    <w:p w14:paraId="0EAD42F7" w14:textId="77777777" w:rsidR="003A4B8D" w:rsidRDefault="00E65D7B">
      <w:pPr>
        <w:ind w:firstLine="361"/>
        <w:jc w:val="both"/>
        <w:rPr>
          <w:rFonts w:ascii="Arial" w:eastAsia="Merriweather" w:hAnsi="Arial" w:cs="Arial"/>
          <w:bCs/>
          <w:sz w:val="22"/>
          <w:szCs w:val="22"/>
        </w:rPr>
      </w:pPr>
      <w:r>
        <w:rPr>
          <w:rFonts w:ascii="Arial" w:eastAsia="Merriweather" w:hAnsi="Arial" w:cs="Arial"/>
          <w:bCs/>
          <w:sz w:val="22"/>
          <w:szCs w:val="22"/>
        </w:rPr>
        <w:t>Atualmente, a praça apresenta condições pouco atrativa, com mobiliário urbano desatualizado, iluminação insuficiente e áreas verdes mal cuidadas. Tais deficiências comprometem a segurança dos frequentadores, limitam a acessibilidade de pessoas com mobilidade reduzida e reduzem a atratividade do espaço público.</w:t>
      </w:r>
    </w:p>
    <w:p w14:paraId="27EEC42A" w14:textId="77777777" w:rsidR="003A4B8D" w:rsidRDefault="00E65D7B">
      <w:pPr>
        <w:ind w:firstLine="361"/>
        <w:jc w:val="both"/>
        <w:rPr>
          <w:rFonts w:ascii="Arial" w:eastAsia="Merriweather" w:hAnsi="Arial" w:cs="Arial"/>
          <w:bCs/>
          <w:sz w:val="22"/>
          <w:szCs w:val="22"/>
        </w:rPr>
      </w:pPr>
      <w:r>
        <w:rPr>
          <w:rFonts w:ascii="Arial" w:eastAsia="Merriweather" w:hAnsi="Arial" w:cs="Arial"/>
          <w:bCs/>
          <w:sz w:val="22"/>
          <w:szCs w:val="22"/>
        </w:rPr>
        <w:t>Além disso, por estar localizada nas imediações da igreja, a praça é frequentemente utilizada em eventos religiosos comunitárias e encontros sociais, sendo um ponto de referência e identidade para os moradores. A reforma visa revitalizar esse espaço, promovendo inclusão, segurança, bem-estar e incentivo ao uso coletivo do ambiente urbano.</w:t>
      </w:r>
    </w:p>
    <w:p w14:paraId="0DE84F36" w14:textId="77777777" w:rsidR="003A4B8D" w:rsidRDefault="003A4B8D">
      <w:pPr>
        <w:tabs>
          <w:tab w:val="left" w:pos="142"/>
          <w:tab w:val="left" w:pos="284"/>
        </w:tabs>
        <w:spacing w:line="276" w:lineRule="auto"/>
        <w:ind w:firstLine="0"/>
        <w:jc w:val="both"/>
        <w:rPr>
          <w:rFonts w:ascii="Arial" w:hAnsi="Arial" w:cs="Arial"/>
          <w:sz w:val="22"/>
          <w:szCs w:val="22"/>
        </w:rPr>
      </w:pPr>
    </w:p>
    <w:p w14:paraId="243376D4" w14:textId="77777777" w:rsidR="003A4B8D" w:rsidRDefault="00E65D7B">
      <w:pPr>
        <w:numPr>
          <w:ilvl w:val="0"/>
          <w:numId w:val="3"/>
        </w:numPr>
        <w:tabs>
          <w:tab w:val="left" w:pos="284"/>
        </w:tabs>
        <w:spacing w:line="276" w:lineRule="auto"/>
        <w:ind w:left="0" w:hanging="2"/>
        <w:jc w:val="both"/>
        <w:rPr>
          <w:rFonts w:ascii="Arial" w:eastAsia="Merriweather" w:hAnsi="Arial" w:cs="Arial"/>
          <w:b/>
          <w:sz w:val="22"/>
          <w:szCs w:val="22"/>
        </w:rPr>
      </w:pPr>
      <w:r>
        <w:rPr>
          <w:rFonts w:ascii="Arial" w:eastAsia="Merriweather" w:hAnsi="Arial" w:cs="Arial"/>
          <w:b/>
          <w:sz w:val="22"/>
          <w:szCs w:val="22"/>
        </w:rPr>
        <w:t>Alinhamento entre a contratação e o planejamento da Administração (artigo 15, §1º, II):</w:t>
      </w:r>
    </w:p>
    <w:p w14:paraId="65625CEF"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A necessidade da presente contratação encontra-se respaldada no PLANO ANUAL DE CONTRATAÇÃO (PAC) de 2025 n</w:t>
      </w:r>
      <w:r>
        <w:rPr>
          <w:rFonts w:ascii="Arial" w:eastAsia="Merriweather" w:hAnsi="Arial" w:cs="Arial"/>
          <w:b/>
          <w:sz w:val="22"/>
          <w:szCs w:val="22"/>
        </w:rPr>
        <w:t>º</w:t>
      </w:r>
      <w:r>
        <w:rPr>
          <w:rFonts w:ascii="Arial" w:eastAsia="Merriweather" w:hAnsi="Arial" w:cs="Arial"/>
          <w:sz w:val="22"/>
          <w:szCs w:val="22"/>
        </w:rPr>
        <w:t xml:space="preserve"> </w:t>
      </w:r>
      <w:r>
        <w:rPr>
          <w:rFonts w:ascii="Arial" w:eastAsia="Merriweather" w:hAnsi="Arial" w:cs="Arial"/>
          <w:b/>
          <w:bCs/>
          <w:sz w:val="22"/>
          <w:szCs w:val="22"/>
        </w:rPr>
        <w:t>SO0215</w:t>
      </w:r>
      <w:r>
        <w:rPr>
          <w:rFonts w:ascii="Arial" w:eastAsia="Merriweather" w:hAnsi="Arial" w:cs="Arial"/>
          <w:sz w:val="22"/>
          <w:szCs w:val="22"/>
        </w:rPr>
        <w:t xml:space="preserve"> da SECRETARIA MUNICIPAL DE OBRAS, havendo disponibilidade orçamentária para execução de tal serviço.</w:t>
      </w:r>
    </w:p>
    <w:p w14:paraId="09942654" w14:textId="77777777" w:rsidR="003A4B8D" w:rsidRDefault="003A4B8D">
      <w:pPr>
        <w:spacing w:line="276" w:lineRule="auto"/>
        <w:ind w:left="0" w:hanging="2"/>
        <w:jc w:val="both"/>
        <w:rPr>
          <w:rFonts w:ascii="Arial" w:eastAsia="Merriweather" w:hAnsi="Arial" w:cs="Arial"/>
          <w:sz w:val="22"/>
          <w:szCs w:val="22"/>
        </w:rPr>
      </w:pPr>
    </w:p>
    <w:p w14:paraId="138F0E67" w14:textId="77777777" w:rsidR="003A4B8D" w:rsidRDefault="00E65D7B">
      <w:pPr>
        <w:numPr>
          <w:ilvl w:val="0"/>
          <w:numId w:val="3"/>
        </w:numPr>
        <w:tabs>
          <w:tab w:val="left" w:pos="284"/>
        </w:tabs>
        <w:spacing w:line="276" w:lineRule="auto"/>
        <w:ind w:left="0" w:hanging="2"/>
        <w:jc w:val="both"/>
        <w:rPr>
          <w:rFonts w:ascii="Arial" w:eastAsia="Merriweather" w:hAnsi="Arial" w:cs="Arial"/>
          <w:b/>
          <w:sz w:val="22"/>
          <w:szCs w:val="22"/>
        </w:rPr>
      </w:pPr>
      <w:r>
        <w:rPr>
          <w:rFonts w:ascii="Arial" w:eastAsia="Merriweather" w:hAnsi="Arial" w:cs="Arial"/>
          <w:b/>
          <w:sz w:val="22"/>
          <w:szCs w:val="22"/>
        </w:rPr>
        <w:t>Descrição dos requisitos da potencial contratação (artigo 15, §1º, III):</w:t>
      </w:r>
    </w:p>
    <w:p w14:paraId="72284D7F" w14:textId="77777777" w:rsidR="003A4B8D" w:rsidRDefault="00E65D7B">
      <w:pPr>
        <w:spacing w:line="276" w:lineRule="auto"/>
        <w:jc w:val="both"/>
        <w:rPr>
          <w:rFonts w:ascii="Arial" w:hAnsi="Arial" w:cs="Arial"/>
          <w:sz w:val="22"/>
          <w:szCs w:val="22"/>
        </w:rPr>
      </w:pPr>
      <w:r>
        <w:rPr>
          <w:rFonts w:ascii="Arial" w:eastAsia="Merriweather" w:hAnsi="Arial" w:cs="Arial"/>
          <w:b/>
          <w:sz w:val="22"/>
          <w:szCs w:val="22"/>
        </w:rPr>
        <w:t>3.1. DO OBJETO:</w:t>
      </w:r>
      <w:r>
        <w:rPr>
          <w:rFonts w:ascii="Arial" w:hAnsi="Arial" w:cs="Arial"/>
          <w:sz w:val="22"/>
          <w:szCs w:val="22"/>
        </w:rPr>
        <w:t xml:space="preserve"> </w:t>
      </w:r>
      <w:r>
        <w:rPr>
          <w:rFonts w:ascii="Arial" w:eastAsiaTheme="minorHAnsi" w:hAnsi="Arial" w:cs="Arial"/>
          <w:sz w:val="22"/>
          <w:szCs w:val="22"/>
        </w:rPr>
        <w:t>CONTRATAÇÃO DE PESSOA JURÍDICA PARA EXECUÇÃO DE SERVIÇO DE REFORMA DA PRAÇA DO SANTUÁRIO DE SANTA TEREZINHA NO MUNICÍPIO DE BANDEIRANTES-PR.</w:t>
      </w:r>
    </w:p>
    <w:p w14:paraId="0F31F74D"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3.2. LOCAL DE EXECUÇÃO DOS SERVIÇOS:</w:t>
      </w:r>
      <w:r>
        <w:rPr>
          <w:rFonts w:ascii="Arial" w:eastAsia="Merriweather" w:hAnsi="Arial" w:cs="Arial"/>
          <w:sz w:val="22"/>
          <w:szCs w:val="22"/>
        </w:rPr>
        <w:t xml:space="preserve"> R. Frei Rafael Proner, 1248 - Centro, Bandeirantes – PR.</w:t>
      </w:r>
    </w:p>
    <w:p w14:paraId="0AE909AF" w14:textId="77777777" w:rsidR="003A4B8D" w:rsidRDefault="00E65D7B">
      <w:pPr>
        <w:tabs>
          <w:tab w:val="left" w:pos="284"/>
        </w:tabs>
        <w:spacing w:line="276" w:lineRule="auto"/>
        <w:ind w:left="0" w:firstLine="0"/>
        <w:jc w:val="both"/>
        <w:rPr>
          <w:rFonts w:ascii="Arial" w:eastAsia="Merriweather" w:hAnsi="Arial" w:cs="Arial"/>
          <w:b/>
          <w:sz w:val="22"/>
          <w:szCs w:val="22"/>
        </w:rPr>
      </w:pPr>
      <w:r>
        <w:rPr>
          <w:rFonts w:ascii="Arial" w:eastAsia="Merriweather" w:hAnsi="Arial" w:cs="Arial"/>
          <w:b/>
          <w:sz w:val="22"/>
          <w:szCs w:val="22"/>
        </w:rPr>
        <w:lastRenderedPageBreak/>
        <w:t xml:space="preserve">3.3. NATUREZA DO SERVIÇO: </w:t>
      </w:r>
      <w:r>
        <w:rPr>
          <w:rFonts w:ascii="Arial" w:eastAsia="Merriweather" w:hAnsi="Arial" w:cs="Arial"/>
          <w:sz w:val="22"/>
          <w:szCs w:val="22"/>
        </w:rPr>
        <w:t>obrigação de natureza não continuada ou contratada por escopo.</w:t>
      </w:r>
    </w:p>
    <w:p w14:paraId="292547B5" w14:textId="77777777" w:rsidR="003A4B8D" w:rsidRDefault="00E65D7B">
      <w:pPr>
        <w:ind w:left="0" w:firstLine="0"/>
        <w:jc w:val="both"/>
        <w:rPr>
          <w:rFonts w:eastAsia="Merriweather"/>
          <w:bCs/>
          <w:sz w:val="22"/>
          <w:szCs w:val="22"/>
        </w:rPr>
      </w:pPr>
      <w:r>
        <w:rPr>
          <w:rFonts w:ascii="Arial" w:eastAsia="Merriweather" w:hAnsi="Arial" w:cs="Arial"/>
          <w:b/>
          <w:sz w:val="22"/>
          <w:szCs w:val="22"/>
        </w:rPr>
        <w:t xml:space="preserve">3.4. DETALHAMENTO DO OBJETO: </w:t>
      </w:r>
      <w:r>
        <w:rPr>
          <w:rFonts w:ascii="Arial" w:eastAsia="Merriweather" w:hAnsi="Arial" w:cs="Arial"/>
          <w:bCs/>
          <w:sz w:val="22"/>
          <w:szCs w:val="22"/>
        </w:rPr>
        <w:t>As melhorias previstas incluem a instalação de novo piso, reforma do paisagismo, substituição ou recuperação de bancos e luminárias, instalação de lixeiras, acessibilidade universal e modernização da infraestrutura geral, além de elementos arquitetônicos.  O projeto também considera o respeito ao patrimônio histórico e cultural da região, garantindo a harmonia entre o novo desenho e os valores simbólicos do local, com o objetivo de garantir um espaço público digno, seguro e funcional, que atenda às necessid</w:t>
      </w:r>
      <w:r>
        <w:rPr>
          <w:rFonts w:ascii="Arial" w:eastAsia="Merriweather" w:hAnsi="Arial" w:cs="Arial"/>
          <w:bCs/>
          <w:sz w:val="22"/>
          <w:szCs w:val="22"/>
        </w:rPr>
        <w:t>ades da população e contribua para o fortalecimento da vida comunitária.</w:t>
      </w:r>
    </w:p>
    <w:p w14:paraId="163CA906" w14:textId="77777777" w:rsidR="003A4B8D" w:rsidRDefault="00E65D7B">
      <w:pPr>
        <w:tabs>
          <w:tab w:val="left" w:pos="284"/>
        </w:tabs>
        <w:spacing w:line="276" w:lineRule="auto"/>
        <w:ind w:left="0" w:firstLine="0"/>
        <w:jc w:val="both"/>
        <w:rPr>
          <w:rFonts w:ascii="Arial" w:eastAsia="Merriweather" w:hAnsi="Arial" w:cs="Arial"/>
          <w:sz w:val="22"/>
          <w:szCs w:val="22"/>
        </w:rPr>
      </w:pPr>
      <w:r>
        <w:rPr>
          <w:rFonts w:ascii="Arial" w:eastAsia="Merriweather" w:hAnsi="Arial" w:cs="Arial"/>
          <w:b/>
          <w:sz w:val="22"/>
          <w:szCs w:val="22"/>
        </w:rPr>
        <w:t>3.4.1.</w:t>
      </w:r>
      <w:r>
        <w:rPr>
          <w:rFonts w:ascii="Arial" w:hAnsi="Arial" w:cs="Arial"/>
          <w:sz w:val="22"/>
          <w:szCs w:val="22"/>
        </w:rPr>
        <w:t xml:space="preserve"> </w:t>
      </w:r>
      <w:r>
        <w:rPr>
          <w:rFonts w:ascii="Arial" w:eastAsia="Merriweather" w:hAnsi="Arial" w:cs="Arial"/>
          <w:sz w:val="22"/>
          <w:szCs w:val="22"/>
        </w:rPr>
        <w:t>A obra deverá ser executada em estrita conformidade com projetos (prancha), planilha orçamentária, cronograma físico-financeiro e memorial descritivo, termo de referência, edital e demais documentos que venham estar vinculados ao processo de contratação.</w:t>
      </w:r>
    </w:p>
    <w:p w14:paraId="302CFC7C" w14:textId="77777777" w:rsidR="003A4B8D" w:rsidRDefault="00E65D7B">
      <w:pPr>
        <w:spacing w:line="276" w:lineRule="auto"/>
        <w:ind w:left="0" w:hanging="2"/>
        <w:jc w:val="both"/>
        <w:rPr>
          <w:rFonts w:ascii="Arial" w:eastAsia="Merriweather" w:hAnsi="Arial" w:cs="Arial"/>
          <w:b/>
          <w:sz w:val="22"/>
          <w:szCs w:val="22"/>
        </w:rPr>
      </w:pPr>
      <w:r>
        <w:rPr>
          <w:rFonts w:ascii="Arial" w:eastAsia="Merriweather" w:hAnsi="Arial" w:cs="Arial"/>
          <w:b/>
          <w:sz w:val="22"/>
          <w:szCs w:val="22"/>
        </w:rPr>
        <w:t>3.4.2.</w:t>
      </w:r>
      <w:r>
        <w:rPr>
          <w:rFonts w:ascii="Arial" w:eastAsia="Merriweather" w:hAnsi="Arial" w:cs="Arial"/>
          <w:sz w:val="22"/>
          <w:szCs w:val="22"/>
        </w:rPr>
        <w:t xml:space="preserve"> A definição da metodologia executiva a ser adotada, deverá estar de acordo com as normas técnicas vigentes e recomendações dos fabricantes;</w:t>
      </w:r>
    </w:p>
    <w:p w14:paraId="48DEE874"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 xml:space="preserve">3.4.3. </w:t>
      </w:r>
      <w:r>
        <w:rPr>
          <w:rFonts w:ascii="Arial" w:eastAsia="Merriweather" w:hAnsi="Arial" w:cs="Arial"/>
          <w:sz w:val="22"/>
          <w:szCs w:val="22"/>
        </w:rPr>
        <w:t>O responsável técnico da empresa contratada, deverá coordenar a execução dos serviços em questão e será o preposto e interlocutor com a fiscalização da contratante;</w:t>
      </w:r>
    </w:p>
    <w:p w14:paraId="2A8887F4"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 xml:space="preserve">3.4.4. </w:t>
      </w:r>
      <w:r>
        <w:rPr>
          <w:rFonts w:ascii="Arial" w:eastAsia="Merriweather" w:hAnsi="Arial" w:cs="Arial"/>
          <w:sz w:val="22"/>
          <w:szCs w:val="22"/>
        </w:rPr>
        <w:t>A contratada deve 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ou atestados técnicos, estarem os mesmos de acordo com as normas técnicas, caso solicitado</w:t>
      </w:r>
      <w:r>
        <w:rPr>
          <w:rFonts w:ascii="Arial" w:eastAsia="Merriweather" w:hAnsi="Arial" w:cs="Arial"/>
          <w:sz w:val="22"/>
          <w:szCs w:val="22"/>
        </w:rPr>
        <w:t xml:space="preserve"> pela fiscalização.</w:t>
      </w:r>
    </w:p>
    <w:p w14:paraId="52D45F00" w14:textId="77777777" w:rsidR="003A4B8D" w:rsidRDefault="00E65D7B">
      <w:pPr>
        <w:tabs>
          <w:tab w:val="left" w:pos="284"/>
        </w:tabs>
        <w:spacing w:line="276" w:lineRule="auto"/>
        <w:ind w:left="0" w:firstLine="0"/>
        <w:jc w:val="both"/>
        <w:rPr>
          <w:rFonts w:ascii="Arial" w:eastAsia="Merriweather" w:hAnsi="Arial" w:cs="Arial"/>
          <w:sz w:val="22"/>
          <w:szCs w:val="22"/>
        </w:rPr>
      </w:pPr>
      <w:r>
        <w:rPr>
          <w:rFonts w:ascii="Arial" w:eastAsia="Merriweather" w:hAnsi="Arial" w:cs="Arial"/>
          <w:b/>
          <w:sz w:val="22"/>
          <w:szCs w:val="22"/>
        </w:rPr>
        <w:t>3.5. DA SUBCONTRATAÇÃO:</w:t>
      </w:r>
      <w:r>
        <w:rPr>
          <w:rFonts w:ascii="Arial" w:eastAsia="Merriweather" w:hAnsi="Arial" w:cs="Arial"/>
          <w:sz w:val="22"/>
          <w:szCs w:val="22"/>
        </w:rPr>
        <w:t xml:space="preserve"> Não será permitida subcontratação. </w:t>
      </w:r>
    </w:p>
    <w:p w14:paraId="384D6827" w14:textId="77777777" w:rsidR="003A4B8D" w:rsidRDefault="00E65D7B">
      <w:pPr>
        <w:tabs>
          <w:tab w:val="left" w:pos="284"/>
        </w:tabs>
        <w:spacing w:line="276" w:lineRule="auto"/>
        <w:ind w:left="0" w:firstLine="0"/>
        <w:jc w:val="both"/>
        <w:rPr>
          <w:rFonts w:ascii="Arial" w:eastAsia="Merriweather" w:hAnsi="Arial" w:cs="Arial"/>
          <w:sz w:val="22"/>
          <w:szCs w:val="22"/>
        </w:rPr>
      </w:pPr>
      <w:r>
        <w:rPr>
          <w:rFonts w:ascii="Arial" w:eastAsia="Merriweather" w:hAnsi="Arial" w:cs="Arial"/>
          <w:b/>
          <w:sz w:val="22"/>
          <w:szCs w:val="22"/>
        </w:rPr>
        <w:t>3.6. DA PARTICIPAÇÃO DE MEI:</w:t>
      </w:r>
      <w:r>
        <w:rPr>
          <w:rFonts w:ascii="Arial" w:hAnsi="Arial" w:cs="Arial"/>
          <w:sz w:val="22"/>
          <w:szCs w:val="22"/>
        </w:rPr>
        <w:t xml:space="preserve"> </w:t>
      </w:r>
      <w:r>
        <w:rPr>
          <w:rFonts w:ascii="Arial" w:eastAsia="Merriweather" w:hAnsi="Arial" w:cs="Arial"/>
          <w:sz w:val="22"/>
          <w:szCs w:val="22"/>
        </w:rPr>
        <w:t xml:space="preserve">Atentando-se para o valor limite para faturamento anual de R$ 81.000,00 da contratação, </w:t>
      </w:r>
      <w:r>
        <w:rPr>
          <w:rFonts w:ascii="Arial" w:eastAsia="Merriweather" w:hAnsi="Arial" w:cs="Arial"/>
          <w:b/>
          <w:bCs/>
          <w:sz w:val="22"/>
          <w:szCs w:val="22"/>
        </w:rPr>
        <w:t>não será</w:t>
      </w:r>
      <w:r>
        <w:rPr>
          <w:rFonts w:ascii="Arial" w:eastAsia="Merriweather" w:hAnsi="Arial" w:cs="Arial"/>
          <w:sz w:val="22"/>
          <w:szCs w:val="22"/>
        </w:rPr>
        <w:t xml:space="preserve"> possível à participação de m</w:t>
      </w:r>
      <w:hyperlink r:id="rId9">
        <w:r>
          <w:rPr>
            <w:rStyle w:val="Hyperlink"/>
            <w:rFonts w:ascii="Arial" w:eastAsia="Merriweather" w:hAnsi="Arial" w:cs="Arial"/>
            <w:color w:val="auto"/>
            <w:sz w:val="22"/>
            <w:szCs w:val="22"/>
            <w:u w:val="none"/>
          </w:rPr>
          <w:t>icroempreendedor Individual</w:t>
        </w:r>
      </w:hyperlink>
      <w:r>
        <w:rPr>
          <w:rFonts w:ascii="Arial" w:eastAsia="Merriweather" w:hAnsi="Arial" w:cs="Arial"/>
          <w:sz w:val="22"/>
          <w:szCs w:val="22"/>
        </w:rPr>
        <w:t>, face ao disposto no Art.48 da Lei Complementar nº 123, de 14 de dezembro de 2006, com redação dada pela Lei Complementar nº 147, de 2014.</w:t>
      </w:r>
    </w:p>
    <w:p w14:paraId="0CA18241" w14:textId="77777777" w:rsidR="003A4B8D" w:rsidRDefault="00E65D7B">
      <w:pPr>
        <w:tabs>
          <w:tab w:val="left" w:pos="284"/>
        </w:tabs>
        <w:spacing w:line="276" w:lineRule="auto"/>
        <w:ind w:left="0" w:firstLine="0"/>
        <w:jc w:val="both"/>
        <w:rPr>
          <w:rFonts w:ascii="Arial" w:eastAsia="Merriweather" w:hAnsi="Arial" w:cs="Arial"/>
          <w:sz w:val="22"/>
          <w:szCs w:val="22"/>
        </w:rPr>
      </w:pPr>
      <w:r>
        <w:rPr>
          <w:rFonts w:ascii="Arial" w:eastAsia="Merriweather" w:hAnsi="Arial" w:cs="Arial"/>
          <w:b/>
          <w:sz w:val="22"/>
          <w:szCs w:val="22"/>
        </w:rPr>
        <w:t>3.6. DA PARTICIPAÇÃO DE ME:</w:t>
      </w:r>
      <w:r>
        <w:rPr>
          <w:rFonts w:ascii="Arial" w:hAnsi="Arial" w:cs="Arial"/>
          <w:sz w:val="22"/>
          <w:szCs w:val="22"/>
        </w:rPr>
        <w:t xml:space="preserve"> </w:t>
      </w:r>
      <w:r>
        <w:rPr>
          <w:rFonts w:ascii="Arial" w:eastAsia="Merriweather" w:hAnsi="Arial" w:cs="Arial"/>
          <w:sz w:val="22"/>
          <w:szCs w:val="22"/>
        </w:rPr>
        <w:t xml:space="preserve">Atentando-se para o valor limite para faturamento anual de R$ 360.000,00 da contratação, </w:t>
      </w:r>
      <w:r>
        <w:rPr>
          <w:rFonts w:ascii="Arial" w:eastAsia="Merriweather" w:hAnsi="Arial" w:cs="Arial"/>
          <w:b/>
          <w:bCs/>
          <w:sz w:val="22"/>
          <w:szCs w:val="22"/>
        </w:rPr>
        <w:t>não será</w:t>
      </w:r>
      <w:r>
        <w:rPr>
          <w:rFonts w:ascii="Arial" w:eastAsia="Merriweather" w:hAnsi="Arial" w:cs="Arial"/>
          <w:sz w:val="22"/>
          <w:szCs w:val="22"/>
        </w:rPr>
        <w:t xml:space="preserve"> possível à participação de m</w:t>
      </w:r>
      <w:hyperlink r:id="rId10">
        <w:r>
          <w:rPr>
            <w:rStyle w:val="Hyperlink"/>
            <w:rFonts w:ascii="Arial" w:eastAsia="Merriweather" w:hAnsi="Arial" w:cs="Arial"/>
            <w:color w:val="auto"/>
            <w:sz w:val="22"/>
            <w:szCs w:val="22"/>
            <w:u w:val="none"/>
          </w:rPr>
          <w:t>icro empresa</w:t>
        </w:r>
      </w:hyperlink>
      <w:r>
        <w:rPr>
          <w:rFonts w:ascii="Arial" w:eastAsia="Merriweather" w:hAnsi="Arial" w:cs="Arial"/>
          <w:sz w:val="22"/>
          <w:szCs w:val="22"/>
        </w:rPr>
        <w:t>, face ao disposto no Art.48 da Lei Complementar nº 123, de 14 de dezembro de 2006, com redação dada pela Lei Complementar nº 147, de 2014.</w:t>
      </w:r>
    </w:p>
    <w:p w14:paraId="2B0EA22D" w14:textId="77777777" w:rsidR="003A4B8D" w:rsidRDefault="003A4B8D">
      <w:pPr>
        <w:tabs>
          <w:tab w:val="left" w:pos="284"/>
        </w:tabs>
        <w:spacing w:line="276" w:lineRule="auto"/>
        <w:ind w:left="0" w:firstLine="0"/>
        <w:jc w:val="both"/>
        <w:rPr>
          <w:rFonts w:ascii="Arial" w:eastAsia="Merriweather" w:hAnsi="Arial" w:cs="Arial"/>
          <w:sz w:val="22"/>
          <w:szCs w:val="22"/>
        </w:rPr>
      </w:pPr>
    </w:p>
    <w:p w14:paraId="6B70526A" w14:textId="77777777" w:rsidR="003A4B8D" w:rsidRDefault="00E65D7B">
      <w:pPr>
        <w:tabs>
          <w:tab w:val="left" w:pos="284"/>
        </w:tabs>
        <w:spacing w:line="276" w:lineRule="auto"/>
        <w:ind w:left="0" w:firstLine="0"/>
        <w:jc w:val="both"/>
        <w:rPr>
          <w:rFonts w:ascii="Arial" w:eastAsia="Merriweather" w:hAnsi="Arial" w:cs="Arial"/>
          <w:sz w:val="22"/>
          <w:szCs w:val="22"/>
        </w:rPr>
      </w:pPr>
      <w:r>
        <w:rPr>
          <w:rFonts w:ascii="Arial" w:eastAsia="Merriweather" w:hAnsi="Arial" w:cs="Arial"/>
          <w:b/>
          <w:sz w:val="22"/>
          <w:szCs w:val="22"/>
        </w:rPr>
        <w:t>3.7. DA PARTICIPAÇÃO COOPERATIVAS:</w:t>
      </w:r>
      <w:r>
        <w:rPr>
          <w:rFonts w:ascii="Arial" w:hAnsi="Arial" w:cs="Arial"/>
          <w:sz w:val="22"/>
          <w:szCs w:val="22"/>
        </w:rPr>
        <w:t xml:space="preserve"> </w:t>
      </w:r>
      <w:r>
        <w:rPr>
          <w:rFonts w:ascii="Arial" w:eastAsia="Merriweather" w:hAnsi="Arial" w:cs="Arial"/>
          <w:sz w:val="22"/>
          <w:szCs w:val="22"/>
        </w:rPr>
        <w:t>Será permitida a participação de sociedades cooperativas nesta licitação, desde que estas preencham as condições estabelecidas no art. 34 da Lei Federal nº 11.488/2007, bem como deverá constar do registro junto ao CREA/PR, bem como que não conste dentre as atividades elencadas no Termo de Conciliação Judicial firmado entre a AGU e o MPT (Proc. n. 01082-2002-020-10-00-0, 20ª Vara do Trabalho, Brasília/DF).</w:t>
      </w:r>
    </w:p>
    <w:p w14:paraId="4F16A3F1"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b/>
          <w:sz w:val="22"/>
          <w:szCs w:val="22"/>
        </w:rPr>
        <w:t>3.8. CONSÓRCIO:</w:t>
      </w:r>
      <w:r>
        <w:rPr>
          <w:rFonts w:ascii="Arial" w:eastAsia="Merriweather" w:hAnsi="Arial" w:cs="Arial"/>
          <w:sz w:val="22"/>
          <w:szCs w:val="22"/>
        </w:rPr>
        <w:t xml:space="preserve"> Tendo em vista que o valor da contratação é de grande vulto e o objeto é de média/alta complexidade, admita-se a participação de consórcio, desde que a líder do consórcio comprove da capacidade técnica mínima para tal serviço.</w:t>
      </w:r>
    </w:p>
    <w:p w14:paraId="329C4312"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Porém, o edital pode exigir </w:t>
      </w:r>
    </w:p>
    <w:p w14:paraId="2FC5E04F"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b/>
          <w:sz w:val="22"/>
          <w:szCs w:val="22"/>
        </w:rPr>
        <w:t>3.9. DA QUALIFICAÇÃO TÉCNICA:</w:t>
      </w:r>
      <w:r>
        <w:rPr>
          <w:rFonts w:ascii="Arial" w:hAnsi="Arial" w:cs="Arial"/>
          <w:sz w:val="22"/>
          <w:szCs w:val="22"/>
        </w:rPr>
        <w:t xml:space="preserve"> </w:t>
      </w:r>
      <w:r>
        <w:rPr>
          <w:rFonts w:ascii="Arial" w:eastAsia="Merriweather" w:hAnsi="Arial" w:cs="Arial"/>
          <w:sz w:val="22"/>
          <w:szCs w:val="22"/>
        </w:rPr>
        <w:t>A empresa licitante deverá comprovar sua capacidade técnica operacional apresentando a documentação abaixo:</w:t>
      </w:r>
    </w:p>
    <w:p w14:paraId="553AF736" w14:textId="77777777" w:rsidR="003A4B8D" w:rsidRDefault="00E65D7B">
      <w:pPr>
        <w:tabs>
          <w:tab w:val="left" w:pos="284"/>
        </w:tabs>
        <w:spacing w:line="276" w:lineRule="auto"/>
        <w:ind w:firstLine="0"/>
        <w:jc w:val="both"/>
        <w:rPr>
          <w:sz w:val="22"/>
          <w:szCs w:val="22"/>
        </w:rPr>
      </w:pPr>
      <w:r>
        <w:rPr>
          <w:rFonts w:ascii="Arial" w:eastAsia="Merriweather" w:hAnsi="Arial" w:cs="Arial"/>
          <w:sz w:val="22"/>
          <w:szCs w:val="22"/>
        </w:rPr>
        <w:t>Certidão de Registro de Pessoa Jurídica no CREA;</w:t>
      </w:r>
    </w:p>
    <w:p w14:paraId="522ABB84" w14:textId="77777777" w:rsidR="003A4B8D" w:rsidRDefault="00E65D7B">
      <w:pPr>
        <w:tabs>
          <w:tab w:val="left" w:pos="284"/>
        </w:tabs>
        <w:spacing w:line="276" w:lineRule="auto"/>
        <w:ind w:firstLine="0"/>
        <w:jc w:val="both"/>
        <w:rPr>
          <w:sz w:val="22"/>
          <w:szCs w:val="22"/>
        </w:rPr>
      </w:pPr>
      <w:r>
        <w:rPr>
          <w:rFonts w:ascii="Arial" w:eastAsia="Merriweather" w:hAnsi="Arial" w:cs="Arial"/>
          <w:sz w:val="22"/>
          <w:szCs w:val="22"/>
        </w:rPr>
        <w:lastRenderedPageBreak/>
        <w:t>Apresentação de Certidão de Acervo Técnico (emitido pelo CREA) ou Atestado de Capacidade Técnica de execução de serviço, em nome da empresa licitante, emitido por pessoa física ou jurídica, de direito público ou privado, devidamente registrado no CREA, de serviços similares ao que se pretende contratar (art. 67, §3º da Lei 14.133/2023), devido a criação de elementos arquitetônicos que constam no projeto desenvolvido.</w:t>
      </w:r>
    </w:p>
    <w:p w14:paraId="4C689C2E" w14:textId="77777777" w:rsidR="003A4B8D" w:rsidRDefault="00E65D7B">
      <w:pPr>
        <w:tabs>
          <w:tab w:val="left" w:pos="284"/>
        </w:tabs>
        <w:spacing w:line="276" w:lineRule="auto"/>
        <w:ind w:firstLine="0"/>
        <w:jc w:val="both"/>
        <w:rPr>
          <w:rFonts w:ascii="Arial" w:eastAsia="Merriweather" w:hAnsi="Arial" w:cs="Arial"/>
          <w:b/>
          <w:sz w:val="22"/>
          <w:szCs w:val="22"/>
        </w:rPr>
      </w:pPr>
      <w:r>
        <w:rPr>
          <w:rFonts w:ascii="Arial" w:eastAsia="Merriweather" w:hAnsi="Arial" w:cs="Arial"/>
          <w:b/>
          <w:sz w:val="22"/>
          <w:szCs w:val="22"/>
        </w:rPr>
        <w:t xml:space="preserve">3.10. DOS CRITERIOS DE SUSTENTABILIDADE: </w:t>
      </w:r>
    </w:p>
    <w:p w14:paraId="643C79C2"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3.10.1.A CONTRATADA deverá observar no que couber, durante a execução contratual, critérios e práticas de sustentabilidade, como:</w:t>
      </w:r>
    </w:p>
    <w:p w14:paraId="7F17FAA3"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a) Dar preferência a envio de documentos na forma digital, a fim de reduzir a impressão de documentos.</w:t>
      </w:r>
    </w:p>
    <w:p w14:paraId="55F74662"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b) Em caso de necessidade de envio de documentos à CONTRATANTE, usar preferencialmente a função “duplex” (frente e verso), bem como de papel confeccionado com madeira de origem legal.</w:t>
      </w:r>
    </w:p>
    <w:p w14:paraId="0A541185"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c) Dar destinação sustentável a todos os resíduos produzidos, privilegiando o reuso e a reciclagem dos materiais utilizados;</w:t>
      </w:r>
    </w:p>
    <w:p w14:paraId="5630CEB7"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d) Todos os materiais e insumos utilizados no serviço e que forem desnecessários após a conclusão (tais como restos de produtos, embalagens, rejeitos, etc.), deverão ser recolhidos pela CONTRATADA e dado a destinação correta de acordo com a legislação.</w:t>
      </w:r>
    </w:p>
    <w:p w14:paraId="2977338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e) Os materiais e equipamentos a serem utilizados devem atender a critérios de sustentabilidade, tais como segurança, durabilidade e eficiência, de modo a gerar menos resíduos, menor desperdício e menor impacto ambiental;</w:t>
      </w:r>
    </w:p>
    <w:p w14:paraId="5D015F5E"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3.10.2. Além dos apontamentos acima a CONTRATADA deve atender as normativas fixadas em Decreto Municipal nº 3.537/2023 de 09 de maio de 2023 referente aos critérios de sustentabilidade, em especial o disposto em Arts. Art. 361, Art. 363 e 364.</w:t>
      </w:r>
    </w:p>
    <w:p w14:paraId="18B48D5D" w14:textId="77777777" w:rsidR="003A4B8D" w:rsidRDefault="00E65D7B">
      <w:pPr>
        <w:tabs>
          <w:tab w:val="left" w:pos="284"/>
        </w:tabs>
        <w:spacing w:line="276" w:lineRule="auto"/>
        <w:ind w:firstLine="0"/>
        <w:jc w:val="both"/>
        <w:rPr>
          <w:rFonts w:ascii="Arial" w:eastAsia="Merriweather" w:hAnsi="Arial" w:cs="Arial"/>
          <w:b/>
          <w:sz w:val="22"/>
          <w:szCs w:val="22"/>
        </w:rPr>
      </w:pPr>
      <w:r>
        <w:rPr>
          <w:rFonts w:ascii="Arial" w:eastAsia="Merriweather" w:hAnsi="Arial" w:cs="Arial"/>
          <w:b/>
          <w:sz w:val="22"/>
          <w:szCs w:val="22"/>
        </w:rPr>
        <w:t>3.11. ACOMPANHAMENTO E FISCALIZAÇÃO</w:t>
      </w:r>
    </w:p>
    <w:p w14:paraId="619FF80F"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3.11.1. O contrato deverá ser executado fielmente pelas partes, de acordo com as cláusulas avençadas e as normas da Lei nº 14.133, de 2021 e cada parte responderá pelas consequências de sua inexecução total ou </w:t>
      </w:r>
      <w:r>
        <w:rPr>
          <w:rFonts w:ascii="Arial" w:eastAsia="Merriweather" w:hAnsi="Arial" w:cs="Arial"/>
          <w:sz w:val="22"/>
          <w:szCs w:val="22"/>
        </w:rPr>
        <w:t>parcial.</w:t>
      </w:r>
    </w:p>
    <w:p w14:paraId="50FC3808"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3.11.2. Em caso de impedimento, ordem de paralisação ou suspensão do contrato, o cronograma de execução será prorrogado automaticamente pelo tempo correspondente, anotadas tais circunstâncias mediante simples apostila.</w:t>
      </w:r>
    </w:p>
    <w:p w14:paraId="76FE69EA"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3.11.3. As </w:t>
      </w:r>
      <w:r>
        <w:rPr>
          <w:rFonts w:ascii="Arial" w:eastAsia="Merriweather" w:hAnsi="Arial" w:cs="Arial"/>
          <w:sz w:val="22"/>
          <w:szCs w:val="22"/>
        </w:rPr>
        <w:t>comunicações entre o órgão ou entidade e o contratado devem ser realizadas por escrito sempre que o ato exigir tal formalidade, admitindo-se o uso de mensagem eletrônica para esse fim.</w:t>
      </w:r>
    </w:p>
    <w:p w14:paraId="19321C23"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3.11.4. O órgão ou entidade poderá convocar representante da empresa para adoção de providências que devam ser cumpridas de imediato.</w:t>
      </w:r>
    </w:p>
    <w:p w14:paraId="326E345F"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3.11.5. Após a assinatura do contrato ou instrumento equivalente, a CONTRATANTE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8DBE931" w14:textId="0E4C04CA" w:rsidR="003A4B8D" w:rsidRDefault="00E65D7B">
      <w:pPr>
        <w:tabs>
          <w:tab w:val="left" w:pos="284"/>
        </w:tabs>
        <w:spacing w:line="276" w:lineRule="auto"/>
        <w:ind w:firstLine="0"/>
        <w:jc w:val="both"/>
        <w:rPr>
          <w:rFonts w:ascii="Arial" w:eastAsia="Merriweather" w:hAnsi="Arial" w:cs="Arial"/>
          <w:color w:val="FF0000"/>
          <w:sz w:val="22"/>
          <w:szCs w:val="22"/>
        </w:rPr>
      </w:pPr>
      <w:r>
        <w:rPr>
          <w:rFonts w:ascii="Arial" w:eastAsia="Merriweather" w:hAnsi="Arial" w:cs="Arial"/>
          <w:sz w:val="22"/>
          <w:szCs w:val="22"/>
        </w:rPr>
        <w:t xml:space="preserve">3.11.6. A execução do contrato deverá ser acompanhada e fiscalizada pelo fiscal do contrato, sendo ele: Sr(a) </w:t>
      </w:r>
      <w:r>
        <w:rPr>
          <w:rFonts w:ascii="Arial" w:eastAsia="Merriweather" w:hAnsi="Arial" w:cs="Arial"/>
          <w:b/>
          <w:bCs/>
          <w:sz w:val="22"/>
          <w:szCs w:val="22"/>
        </w:rPr>
        <w:t>THAYANE FRANCYELLE CUNHA MARTINS e LARISSA MACIEL TICIANEL.</w:t>
      </w:r>
    </w:p>
    <w:p w14:paraId="378DDDFC"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lastRenderedPageBreak/>
        <w:t>3.11.7. O fiscal do contrato acompanhará a execução do contrato, para que sejam cumpridas todas as condições estabelecidas no contrato, de modo a assegurar os melhores resultados para a Administração.</w:t>
      </w:r>
    </w:p>
    <w:p w14:paraId="5889D693"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3.11.8. O fiscal do contrato anotará no histórico de gerenciamento do contrato todas as ocorrências relacionadas à execução do contrato, com a descrição do que for necessário para a regularização das faltas ou dos defeitos observados.</w:t>
      </w:r>
    </w:p>
    <w:p w14:paraId="3AF9B0E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3.11.9. Identificada qualquer inexatidão ou irregularidade, o fiscal do contrato emitirá notificações para a correção da execução do contrato, determinando prazo para a correção.</w:t>
      </w:r>
    </w:p>
    <w:p w14:paraId="180540A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3.11.10. O fiscal do contrato informará ao gestor do contato, em tempo hábil, a situação que demandar decisão ou adoção de medidas que ultrapassem sua competência, para que adote as medidas necessárias e saneadoras, se for o caso.</w:t>
      </w:r>
    </w:p>
    <w:p w14:paraId="1C8EF8C1"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3.11.11. No caso de ocorrências que possam inviabilizar a execução do contrato nas datas aprazadas, o fiscal do contrato comunicará o fato imediatamente ao gestor do contrato.</w:t>
      </w:r>
    </w:p>
    <w:p w14:paraId="33E9B7AA"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3.11.12. O fiscal do contrato comunicará ao gestor do contrato, em tempo hábil, o término do contrato sob sua responsabilidade, com vistas à tempestiva renovação ou à prorrogação contratual.</w:t>
      </w:r>
    </w:p>
    <w:p w14:paraId="2837CD66"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3.11.13. O gestor do contrato, </w:t>
      </w:r>
      <w:r>
        <w:rPr>
          <w:rFonts w:ascii="Arial" w:eastAsia="Merriweather" w:hAnsi="Arial" w:cs="Arial"/>
          <w:b/>
          <w:sz w:val="22"/>
          <w:szCs w:val="22"/>
        </w:rPr>
        <w:t>Sr. RÔMULO RAMALHO FARIAS</w:t>
      </w:r>
      <w:r>
        <w:rPr>
          <w:rFonts w:ascii="Arial" w:eastAsia="Merriweather" w:hAnsi="Arial" w:cs="Arial"/>
          <w:sz w:val="22"/>
          <w:szCs w:val="22"/>
        </w:rPr>
        <w:t>, Secretário de Obras, acompanhará os registros realizados pelo fiscal do contrato, de todas as ocorrências relacionadas à execução do contrato e as medidas adotadas, informando, se for o caso, à autoridade superior àquelas que ultrapassarem a sua competência.</w:t>
      </w:r>
    </w:p>
    <w:p w14:paraId="7FCF9752"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3.11.14.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59ED19C0"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3.11.15. Caso ocorram descumprimento das obrigações contratuais, o fiscal do contrato atuará tempestivamente na solução do problema, reportando ao gestor do contrato para que tome as providências cabíveis, quando ultrapassar a sua competência;</w:t>
      </w:r>
    </w:p>
    <w:p w14:paraId="7801C96A"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3.11.16. Os gestores dos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798F292"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3.11.17. 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419ED009"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3.11.18.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49FD2FF"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3.11.19. O fiscal do contrato comunicará ao gestor do contrato, em tempo hábil, o término do contrato sob sua responsabilidade, com vistas à tempestiva renovação ou prorrogação contratual.</w:t>
      </w:r>
    </w:p>
    <w:p w14:paraId="026E3F6E"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lastRenderedPageBreak/>
        <w:t>3.11.20. O gestor do contrato deverá elaborar relatório final com informações sobre a consecução dos objetivos que tenham justificado a contratação e eventuais condutas a serem adotadas para o aprimoramento das atividades da Administração.</w:t>
      </w:r>
    </w:p>
    <w:p w14:paraId="5A841AA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3.11.21. O gestor do contrato deverá enviar a documentação pertinente ao setor de contratos para a formalização dos procedimentos de liquidação e pagamento, no valor dimensionado pela fiscalização e gestão nos termos do contrato.</w:t>
      </w:r>
    </w:p>
    <w:p w14:paraId="19005623"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3.11.22. O pagamento será realizado em até 30 (trinta) dias após a apresentação da nota fiscal, devidamente atestada por, no mínimo, 02 (dois) servidores designados pelo Poder Público CONTRATANTE, a partir da efetiva entrega do objeto em tela (mediante o recebimento definitivo dos bens).</w:t>
      </w:r>
    </w:p>
    <w:p w14:paraId="3CF54DCA"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3.11.23. Todos os acessórios e materiais, necessários à instalação e bom funcionamento da cobertura, que eventualmente não constam no projeto ou nas especificações, deverão estar contemplados na execução/instalação do serviço, tais como fitas para a vedação de emendas, parafusos e rebites, dentre outros, estarão inclusos no processo licitatório.</w:t>
      </w:r>
    </w:p>
    <w:p w14:paraId="29B60664" w14:textId="77777777" w:rsidR="003A4B8D" w:rsidRDefault="00E65D7B">
      <w:pPr>
        <w:tabs>
          <w:tab w:val="left" w:pos="284"/>
        </w:tabs>
        <w:spacing w:line="276" w:lineRule="auto"/>
        <w:ind w:firstLine="0"/>
        <w:jc w:val="both"/>
        <w:rPr>
          <w:rFonts w:ascii="Arial" w:eastAsia="Merriweather" w:hAnsi="Arial" w:cs="Arial"/>
          <w:b/>
          <w:sz w:val="22"/>
          <w:szCs w:val="22"/>
        </w:rPr>
      </w:pPr>
      <w:r>
        <w:rPr>
          <w:rFonts w:ascii="Arial" w:eastAsia="Merriweather" w:hAnsi="Arial" w:cs="Arial"/>
          <w:b/>
          <w:sz w:val="22"/>
          <w:szCs w:val="22"/>
        </w:rPr>
        <w:t>3.12. DA DURAÇÃO DO CONTRATO:</w:t>
      </w:r>
    </w:p>
    <w:p w14:paraId="471FF329"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3.12.1. Previsão de data em que deve ser assinado o instrumento contratual: 03/2025;</w:t>
      </w:r>
    </w:p>
    <w:p w14:paraId="2FC034A7"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3.12.2. Data início da execução: Até 10 (dez) dias após publicação da ordem de serviços;</w:t>
      </w:r>
    </w:p>
    <w:p w14:paraId="7BB0AC74"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3.12.3. Estimada de disponibilização do bem/serviço: 90 (noventa) dias, após a assinatura do contrato.  </w:t>
      </w:r>
    </w:p>
    <w:p w14:paraId="43D4CA69"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3.12.4. O contrato será de </w:t>
      </w:r>
      <w:r>
        <w:rPr>
          <w:rFonts w:ascii="Arial" w:eastAsia="Merriweather" w:hAnsi="Arial" w:cs="Arial"/>
          <w:sz w:val="22"/>
          <w:szCs w:val="22"/>
        </w:rPr>
        <w:t>natureza continuada, com vigência de 12 (doze) meses.</w:t>
      </w:r>
    </w:p>
    <w:p w14:paraId="55660A1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3.123.5. Durante a vigência do contrato, a CONTRATADA fica obrigada a manter seu cadastro, endereço eletrônico, telefone e responsável pelas operações, atualizados.</w:t>
      </w:r>
    </w:p>
    <w:p w14:paraId="469EF0EC"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b/>
          <w:sz w:val="22"/>
          <w:szCs w:val="22"/>
        </w:rPr>
        <w:t>3.13. GARANTIA DOS SERVIÇOS:</w:t>
      </w:r>
      <w:r>
        <w:rPr>
          <w:rFonts w:ascii="Arial" w:eastAsia="Merriweather" w:hAnsi="Arial" w:cs="Arial"/>
          <w:sz w:val="22"/>
          <w:szCs w:val="22"/>
        </w:rPr>
        <w:t xml:space="preserve"> 5 (cinco) anos a contar da entrega definitiva, consoante disposto nos art. 618 do Código Civil de 2002 e art. 12 e 26, inciso II do Código de Defesa do Consumidor. </w:t>
      </w:r>
    </w:p>
    <w:p w14:paraId="5A8D6746"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b/>
          <w:sz w:val="22"/>
          <w:szCs w:val="22"/>
        </w:rPr>
        <w:t xml:space="preserve">3.14. REQUISITOS LEGAIS: </w:t>
      </w:r>
      <w:r>
        <w:rPr>
          <w:rFonts w:ascii="Arial" w:eastAsia="Merriweather" w:hAnsi="Arial" w:cs="Arial"/>
          <w:sz w:val="22"/>
          <w:szCs w:val="22"/>
        </w:rPr>
        <w:t>A solução adotada neste documento deve orientar-se e respeitar as seguintes normatizações:</w:t>
      </w:r>
    </w:p>
    <w:p w14:paraId="7DBFC497"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3.14.1. Lei n° 14.133 de 1º de abril de 2021, que estabelece normas gerais de licitação e contratação para as Administrações Públicas diretas, autárquicas e fundacionais da União, Estados, Distrito Federal e Municípios;</w:t>
      </w:r>
    </w:p>
    <w:p w14:paraId="40E5BEBB"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3.14.2. Lei nº </w:t>
      </w:r>
      <w:r>
        <w:rPr>
          <w:rFonts w:ascii="Arial" w:eastAsia="Merriweather" w:hAnsi="Arial" w:cs="Arial"/>
          <w:sz w:val="22"/>
          <w:szCs w:val="22"/>
        </w:rPr>
        <w:t>5.194, de 24 de dezembro 1966, que regula o exercício das profissões de Engenharia e dá outras providências;</w:t>
      </w:r>
    </w:p>
    <w:p w14:paraId="48D2D8BC"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3.14.3. Lei n° 6.496, DE 07 de dezembro de 1977, que institui a “Anotação de Responsabilidade Técnica” na prestação de serviços de Engenharia, autoriza a criação, pelo Conselho Federal de Engenharia, Arquitetura e Agronomia – CONFEA, de uma mútua de assistência profissional, e dá outras providências;</w:t>
      </w:r>
    </w:p>
    <w:p w14:paraId="5BD1851A"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3.14.4. NBR 9050/2015 - ABNT, Lei 10.098/2000, Decreto 5.296/2004 e Decreto 6.949/2009 (acessibilidade);  </w:t>
      </w:r>
    </w:p>
    <w:p w14:paraId="0FEC2A5D"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3.14.5.  Na cartilha “Obras Públicas: recomendações básicas para a contratação e fiscalização de obras públicas”, do Tribunal de Contas da União (TCU);</w:t>
      </w:r>
    </w:p>
    <w:p w14:paraId="7221E52F"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3.14.6. Lei nº 19.449 - 05 de abril de 2018 que dispõe quanto as diretrizes técnicas previstas nas Notas Técnicas Corpo de Bombeiros Militar do Estado do Paraná;</w:t>
      </w:r>
    </w:p>
    <w:p w14:paraId="19622D25"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3.14.7. Lei nº 12.305/10 – Política Nacional de Resíduos Sólidos;</w:t>
      </w:r>
    </w:p>
    <w:p w14:paraId="666A9BA9" w14:textId="77777777" w:rsidR="003A4B8D" w:rsidRDefault="00E65D7B">
      <w:pPr>
        <w:tabs>
          <w:tab w:val="left" w:pos="284"/>
        </w:tabs>
        <w:spacing w:line="276" w:lineRule="auto"/>
        <w:ind w:firstLine="0"/>
        <w:jc w:val="both"/>
        <w:rPr>
          <w:rFonts w:ascii="Arial" w:eastAsia="Merriweather" w:hAnsi="Arial" w:cs="Arial"/>
          <w:sz w:val="22"/>
          <w:szCs w:val="22"/>
        </w:rPr>
      </w:pPr>
      <w:r>
        <w:rPr>
          <w:rFonts w:ascii="Arial" w:eastAsia="Merriweather" w:hAnsi="Arial" w:cs="Arial"/>
          <w:sz w:val="22"/>
          <w:szCs w:val="22"/>
        </w:rPr>
        <w:t>3.14.8.</w:t>
      </w:r>
      <w:r>
        <w:rPr>
          <w:rFonts w:ascii="Arial" w:hAnsi="Arial" w:cs="Arial"/>
          <w:sz w:val="22"/>
          <w:szCs w:val="22"/>
        </w:rPr>
        <w:t xml:space="preserve"> </w:t>
      </w:r>
      <w:r>
        <w:rPr>
          <w:rFonts w:ascii="Arial" w:eastAsia="Merriweather" w:hAnsi="Arial" w:cs="Arial"/>
          <w:sz w:val="22"/>
          <w:szCs w:val="22"/>
        </w:rPr>
        <w:t>Decreto Municipal nº 3.537/2023</w:t>
      </w:r>
    </w:p>
    <w:p w14:paraId="22E29D94" w14:textId="77777777" w:rsidR="003A4B8D" w:rsidRDefault="003A4B8D">
      <w:pPr>
        <w:spacing w:line="276" w:lineRule="auto"/>
        <w:ind w:left="0" w:hanging="2"/>
        <w:jc w:val="both"/>
        <w:rPr>
          <w:rFonts w:ascii="Arial" w:eastAsia="Merriweather" w:hAnsi="Arial" w:cs="Arial"/>
          <w:b/>
          <w:sz w:val="22"/>
          <w:szCs w:val="22"/>
        </w:rPr>
      </w:pPr>
    </w:p>
    <w:p w14:paraId="6AC401EB"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lastRenderedPageBreak/>
        <w:t>III - PROSPECÇÃO DE SOLUÇÕES (ARTIGO 15, §1º, V E VI)</w:t>
      </w:r>
      <w:r>
        <w:rPr>
          <w:rFonts w:ascii="Arial" w:eastAsia="Merriweather" w:hAnsi="Arial" w:cs="Arial"/>
          <w:sz w:val="22"/>
          <w:szCs w:val="22"/>
        </w:rPr>
        <w:t>:</w:t>
      </w:r>
    </w:p>
    <w:p w14:paraId="7C8A7553" w14:textId="77777777" w:rsidR="003A4B8D" w:rsidRDefault="003A4B8D">
      <w:pPr>
        <w:spacing w:line="276" w:lineRule="auto"/>
        <w:ind w:left="0" w:hanging="2"/>
        <w:jc w:val="both"/>
        <w:rPr>
          <w:rFonts w:ascii="Arial" w:eastAsia="Merriweather" w:hAnsi="Arial" w:cs="Arial"/>
          <w:sz w:val="22"/>
          <w:szCs w:val="22"/>
        </w:rPr>
      </w:pPr>
    </w:p>
    <w:p w14:paraId="66C3F300" w14:textId="77777777" w:rsidR="003A4B8D" w:rsidRDefault="00E65D7B">
      <w:pPr>
        <w:numPr>
          <w:ilvl w:val="0"/>
          <w:numId w:val="1"/>
        </w:numPr>
        <w:tabs>
          <w:tab w:val="left" w:pos="142"/>
          <w:tab w:val="left" w:pos="284"/>
        </w:tabs>
        <w:spacing w:line="276" w:lineRule="auto"/>
        <w:ind w:left="-2" w:firstLine="424"/>
        <w:jc w:val="both"/>
        <w:rPr>
          <w:rFonts w:ascii="Arial" w:eastAsia="Merriweather" w:hAnsi="Arial" w:cs="Arial"/>
          <w:b/>
          <w:sz w:val="22"/>
          <w:szCs w:val="22"/>
        </w:rPr>
      </w:pPr>
      <w:r>
        <w:rPr>
          <w:rFonts w:ascii="Arial" w:eastAsia="Merriweather" w:hAnsi="Arial" w:cs="Arial"/>
          <w:b/>
          <w:sz w:val="22"/>
          <w:szCs w:val="22"/>
        </w:rPr>
        <w:t>Levantamento de Mercado (artigo 15, §1º V):</w:t>
      </w:r>
    </w:p>
    <w:p w14:paraId="064E3EF7"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Neste contexto, há 02 (dois) cenários a serem analisados:</w:t>
      </w:r>
    </w:p>
    <w:p w14:paraId="02D235CB" w14:textId="77777777" w:rsidR="003A4B8D" w:rsidRDefault="00E65D7B">
      <w:pPr>
        <w:pStyle w:val="PargrafodaLista"/>
        <w:numPr>
          <w:ilvl w:val="0"/>
          <w:numId w:val="5"/>
        </w:numPr>
        <w:spacing w:line="276" w:lineRule="auto"/>
        <w:jc w:val="both"/>
        <w:rPr>
          <w:rFonts w:ascii="Arial" w:eastAsia="Merriweather" w:hAnsi="Arial" w:cs="Arial"/>
          <w:sz w:val="22"/>
          <w:szCs w:val="22"/>
        </w:rPr>
      </w:pPr>
      <w:r>
        <w:rPr>
          <w:rFonts w:ascii="Arial" w:eastAsia="Merriweather" w:hAnsi="Arial" w:cs="Arial"/>
          <w:sz w:val="22"/>
          <w:szCs w:val="22"/>
        </w:rPr>
        <w:t>Execução da obra pelo próprio município;</w:t>
      </w:r>
    </w:p>
    <w:p w14:paraId="556658BA" w14:textId="77777777" w:rsidR="003A4B8D" w:rsidRDefault="00E65D7B">
      <w:pPr>
        <w:pStyle w:val="PargrafodaLista"/>
        <w:numPr>
          <w:ilvl w:val="0"/>
          <w:numId w:val="5"/>
        </w:numPr>
        <w:spacing w:line="276" w:lineRule="auto"/>
        <w:jc w:val="both"/>
        <w:rPr>
          <w:rFonts w:ascii="Arial" w:eastAsia="Merriweather" w:hAnsi="Arial" w:cs="Arial"/>
          <w:sz w:val="22"/>
          <w:szCs w:val="22"/>
        </w:rPr>
      </w:pPr>
      <w:r>
        <w:rPr>
          <w:rFonts w:ascii="Arial" w:eastAsia="Merriweather" w:hAnsi="Arial" w:cs="Arial"/>
          <w:sz w:val="22"/>
          <w:szCs w:val="22"/>
        </w:rPr>
        <w:t>Execução indireta de obras e serviços de engenharia.</w:t>
      </w:r>
    </w:p>
    <w:p w14:paraId="5266C950"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O </w:t>
      </w:r>
      <w:r>
        <w:rPr>
          <w:rFonts w:ascii="Arial" w:eastAsia="Merriweather" w:hAnsi="Arial" w:cs="Arial"/>
          <w:b/>
          <w:sz w:val="22"/>
          <w:szCs w:val="22"/>
          <w:u w:val="single"/>
        </w:rPr>
        <w:t>primeiro cenário</w:t>
      </w:r>
      <w:r>
        <w:rPr>
          <w:rFonts w:ascii="Arial" w:eastAsia="Merriweather" w:hAnsi="Arial" w:cs="Arial"/>
          <w:sz w:val="22"/>
          <w:szCs w:val="22"/>
        </w:rPr>
        <w:t xml:space="preserve"> de execução da obra pelo próprio município (execução direta) é inviável diante da escassa mão de obra de pedreiros, pintores, ocupante de cargos de provimento efetivo.</w:t>
      </w:r>
      <w:r>
        <w:rPr>
          <w:rFonts w:ascii="Arial" w:hAnsi="Arial" w:cs="Arial"/>
          <w:sz w:val="22"/>
          <w:szCs w:val="22"/>
        </w:rPr>
        <w:t xml:space="preserve"> </w:t>
      </w:r>
      <w:r>
        <w:rPr>
          <w:rFonts w:ascii="Arial" w:eastAsia="Merriweather" w:hAnsi="Arial" w:cs="Arial"/>
          <w:sz w:val="22"/>
          <w:szCs w:val="22"/>
        </w:rPr>
        <w:t>Não há equipamentos e ferramentas adequadas e necessárias suficientes para execução de todos os serviços que serão realizados e que são indispensáveis com vistas a preservar o patrimônio público.</w:t>
      </w:r>
    </w:p>
    <w:p w14:paraId="4C45E890"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O </w:t>
      </w:r>
      <w:r>
        <w:rPr>
          <w:rFonts w:ascii="Arial" w:eastAsia="Merriweather" w:hAnsi="Arial" w:cs="Arial"/>
          <w:b/>
          <w:sz w:val="22"/>
          <w:szCs w:val="22"/>
          <w:u w:val="single"/>
        </w:rPr>
        <w:t>segundo cenário</w:t>
      </w:r>
      <w:r>
        <w:rPr>
          <w:rFonts w:ascii="Arial" w:eastAsia="Merriweather" w:hAnsi="Arial" w:cs="Arial"/>
          <w:sz w:val="22"/>
          <w:szCs w:val="22"/>
        </w:rPr>
        <w:t xml:space="preserve">, execução indireta mediante contratação de empresa para realização dos serviços, melhor se amolda aos anseios da administração posto que permitirá atingir os melhores valores para execução, considerando a ampla concorrência e a existência de empresas que teriam interesse em participar do processo licitatório com esse fim, motivo pelo qual será o adotado para a presente. </w:t>
      </w:r>
    </w:p>
    <w:p w14:paraId="30F7C8BC" w14:textId="77777777" w:rsidR="003A4B8D" w:rsidRDefault="00E65D7B">
      <w:pPr>
        <w:spacing w:line="276" w:lineRule="auto"/>
        <w:ind w:firstLine="0"/>
        <w:jc w:val="both"/>
        <w:rPr>
          <w:rFonts w:ascii="Arial" w:eastAsia="Merriweather" w:hAnsi="Arial" w:cs="Arial"/>
          <w:sz w:val="22"/>
          <w:szCs w:val="22"/>
          <w:u w:val="single"/>
        </w:rPr>
      </w:pPr>
      <w:r>
        <w:rPr>
          <w:rFonts w:ascii="Arial" w:eastAsia="Merriweather" w:hAnsi="Arial" w:cs="Arial"/>
          <w:sz w:val="22"/>
          <w:szCs w:val="22"/>
        </w:rPr>
        <w:t xml:space="preserve"> </w:t>
      </w:r>
      <w:r>
        <w:rPr>
          <w:rFonts w:ascii="Arial" w:eastAsia="Merriweather" w:hAnsi="Arial" w:cs="Arial"/>
          <w:sz w:val="22"/>
          <w:szCs w:val="22"/>
        </w:rPr>
        <w:tab/>
      </w:r>
      <w:r>
        <w:rPr>
          <w:rFonts w:ascii="Arial" w:eastAsia="Merriweather" w:hAnsi="Arial" w:cs="Arial"/>
          <w:sz w:val="22"/>
          <w:szCs w:val="22"/>
          <w:u w:val="single"/>
        </w:rPr>
        <w:t>Os serviços que serão executados compreendem aqueles descritos em anexos inclusos ao presente e intitulados PROJETO BASICO/MEMORIAL DESCRITIVO e PLANILHA ORÇAMENTARIA – PO.</w:t>
      </w:r>
    </w:p>
    <w:p w14:paraId="2CDCA7C5"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Considerando a escolha do </w:t>
      </w:r>
      <w:r>
        <w:rPr>
          <w:rFonts w:ascii="Arial" w:eastAsia="Merriweather" w:hAnsi="Arial" w:cs="Arial"/>
          <w:b/>
          <w:sz w:val="22"/>
          <w:szCs w:val="22"/>
        </w:rPr>
        <w:t>segundo cenário</w:t>
      </w:r>
      <w:r>
        <w:rPr>
          <w:rFonts w:ascii="Arial" w:eastAsia="Merriweather" w:hAnsi="Arial" w:cs="Arial"/>
          <w:sz w:val="22"/>
          <w:szCs w:val="22"/>
        </w:rPr>
        <w:t xml:space="preserve">, as normas pátrias delimitam que a aquisição por meio de licitação é o procedimento administrativo destinado a selecionar, entre empresas qualificadas, aquelas que apresentarem a proposta mais vantajosa para a Administração, ou seja, atende-se, neste cenário, princípios corolários do direito administrativo, quais sejam a legalidade, impessoalidade, publicidade, moralidade e eficiência. </w:t>
      </w:r>
    </w:p>
    <w:p w14:paraId="281CF162"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dever de licitar encontra-se insculpido no art. 37, XXI da Constituição Federal, configurando limitação imposta à administração pública, em todos os seus níveis, com o objetivo de garantir a proposta mais vantajosa na aquisição de bens ou contratação de serviços pelo Poder Público.</w:t>
      </w:r>
    </w:p>
    <w:p w14:paraId="7964F4A5"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Nesse sentido, os procedimentos necessários à escorreita realização dos certames licitatórios e das contratações entre a administração pública e os particulares estão previstos na Lei nº. 14.133/2021.</w:t>
      </w:r>
    </w:p>
    <w:p w14:paraId="310A590D"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Art.18 da Lei nº 14.133/2021 (Nova Lei de Licitações) dispôs que na etapa preparatória será definido o regime de fornecimento de bens, de prestação de serviços ou de execução de obras e serviços de engenharia, vez que a escolha do procedimento licitatório, é fundamental para que o município possa realizar um certame juridicamente seguro, rápido e eficaz que seja efetuada análise de como a contratação poderá se dar, vejamos:</w:t>
      </w:r>
    </w:p>
    <w:p w14:paraId="75070BFB"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 xml:space="preserve">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 </w:t>
      </w:r>
    </w:p>
    <w:p w14:paraId="2A63883B"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 xml:space="preserve">[...] </w:t>
      </w:r>
    </w:p>
    <w:p w14:paraId="476E1693"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lastRenderedPageBreak/>
        <w:t xml:space="preserve">VII - o regime de fornecimento de bens, de prestação de serviços ou de execução de obras e serviços de engenharia, observados os potenciais de economia de escala; </w:t>
      </w:r>
    </w:p>
    <w:p w14:paraId="6564E8C1"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6B422EC5"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Temos que a Lei nº 14.133/2021 (Nova Lei de Licitações), prevê 5 (cinco) modalidades de licitação: pregão; concorrência; concurso; leilão; diálogo competitivo.</w:t>
      </w:r>
    </w:p>
    <w:p w14:paraId="650922AA"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artigo 6º da NLLC, que prevê diversas definições, assenta, em seu inciso XLI, que o pregão é modalidade de licitação obrigatória para aquisição de bens e serviços comuns, cujo critério de julgamento poderá ser o de menor preço ou o de maior desconto. Não obstante, o mesmo dispositivo prevê, no inciso XXXVIII, que a concorrência é modalidade de licitação para contratação de bens e serviços especiais e de obras e serviços comuns e especiais de engenharia.</w:t>
      </w:r>
    </w:p>
    <w:p w14:paraId="2A83D190"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artigo 29 de mesmo comando legal dispõe que a concorrência e pregão seguem o mesmo rito processual, previsto em seu artigo 17, devendo-se adotar o pregão sempre que o objeto possuir padrões de desempenho e qualidade que possam ser objetivamente definidos pelo edital, por meio de especificações usuais de mercado. Entretanto, o parágrafo único do artigo 29 faz a seguinte ressalva: "o pregão não se aplica às contratações de serviços técnicos especializados de natureza predominantemente intelectual e de obra</w:t>
      </w:r>
      <w:r>
        <w:rPr>
          <w:rFonts w:ascii="Arial" w:eastAsia="Merriweather" w:hAnsi="Arial" w:cs="Arial"/>
          <w:sz w:val="22"/>
          <w:szCs w:val="22"/>
        </w:rPr>
        <w:t>s e serviços de engenharia, exceto os serviços de engenharia de que trata a alínea ‘a’do inciso XXI do caput do artigo 6º desta Lei".</w:t>
      </w:r>
    </w:p>
    <w:p w14:paraId="1E0B5A2E"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A referida alínea "a" conceitua o "serviço comum de engenharia" como todo serviço de engenharia que tem por objeto ações, objetivamente padronizáveis em termos de desempenho e qualidade, de manutenção, de adequação e de adaptação de bens móveis e imóveis, com preservação das características originais dos bens.</w:t>
      </w:r>
    </w:p>
    <w:p w14:paraId="348F5A86"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Um cotejo literal dos dispositivos mencionados da NLLC leva à conclusão de que 1) o pregão é aplicável aos serviços comuns de engenharia, mas 2) é também possível a adoção da concorrência, afinal, o inciso XXXVIII é expresso ao admiti-la para a contratação dos serviços em tela.</w:t>
      </w:r>
    </w:p>
    <w:p w14:paraId="7A9088EA" w14:textId="77777777" w:rsidR="003A4B8D" w:rsidRDefault="003A4B8D">
      <w:pPr>
        <w:spacing w:line="276" w:lineRule="auto"/>
        <w:ind w:firstLine="0"/>
        <w:jc w:val="both"/>
        <w:rPr>
          <w:rFonts w:ascii="Arial" w:eastAsia="Merriweather" w:hAnsi="Arial" w:cs="Arial"/>
          <w:sz w:val="22"/>
          <w:szCs w:val="22"/>
        </w:rPr>
      </w:pPr>
    </w:p>
    <w:p w14:paraId="15E168BB"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Sendo assim, a contratação do serviço será realizada mediante licitação na modalidade CONCORRÊNCIA, em sua forma eletrônica, na</w:t>
      </w:r>
      <w:r>
        <w:rPr>
          <w:rFonts w:ascii="Arial" w:eastAsia="Merriweather" w:hAnsi="Arial" w:cs="Arial"/>
          <w:color w:val="000000"/>
          <w:sz w:val="22"/>
          <w:szCs w:val="22"/>
        </w:rPr>
        <w:t xml:space="preserve"> forma</w:t>
      </w:r>
      <w:r>
        <w:t xml:space="preserve"> </w:t>
      </w:r>
      <w:r>
        <w:rPr>
          <w:rFonts w:ascii="Arial" w:hAnsi="Arial"/>
        </w:rPr>
        <w:t>técnica e preço,</w:t>
      </w:r>
      <w:r>
        <w:t xml:space="preserve"> </w:t>
      </w:r>
      <w:r>
        <w:rPr>
          <w:rFonts w:ascii="Arial" w:eastAsia="Merriweather" w:hAnsi="Arial" w:cs="Arial"/>
          <w:sz w:val="22"/>
          <w:szCs w:val="22"/>
        </w:rPr>
        <w:t>nos termos do inciso XXXVIII do art 6º e art. 29 da Lei 14.133/2021:</w:t>
      </w:r>
    </w:p>
    <w:p w14:paraId="037B7AD2"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Art. 6º Para fins desta Lei, consideram-se:</w:t>
      </w:r>
    </w:p>
    <w:p w14:paraId="33237633"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XXXVIII - concorrência: modalidade de licitação para contratação de bens e serviços especiais e de obras e serviços comuns e especiais de engenharia, cujo critério de julgamento poderá ser:</w:t>
      </w:r>
    </w:p>
    <w:p w14:paraId="727A46EF"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c) técnica e preço;</w:t>
      </w:r>
    </w:p>
    <w:p w14:paraId="580038CE"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w:t>
      </w:r>
    </w:p>
    <w:p w14:paraId="1B902BF4"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art. 29. A concorrência e o pregão seguem o rito procedimental comum a que se refere o art. 17 desta Lei, adotando-se o pregão sempre que o objeto possuir padrões de desempenho e qualidade que possam ser objetivamente definidos pelo edital, por meio de especificações usuais de mercado.</w:t>
      </w:r>
    </w:p>
    <w:p w14:paraId="04F2DF73"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No presente caso, não será adotado Sistema de Registro de Preços.</w:t>
      </w:r>
    </w:p>
    <w:p w14:paraId="7472EDE8" w14:textId="77777777" w:rsidR="003A4B8D" w:rsidRDefault="003A4B8D">
      <w:pPr>
        <w:spacing w:line="276" w:lineRule="auto"/>
        <w:ind w:firstLine="0"/>
        <w:jc w:val="both"/>
        <w:rPr>
          <w:rFonts w:ascii="Arial" w:eastAsia="Merriweather" w:hAnsi="Arial" w:cs="Arial"/>
          <w:sz w:val="22"/>
          <w:szCs w:val="22"/>
        </w:rPr>
      </w:pPr>
    </w:p>
    <w:p w14:paraId="781DC0C8"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Quanto ao regime de execução face o disposto em artigo 46 da NLLP, diante do projeto aprovado quando da formalização do convênio haverá o de ser o de EMPREITADA POR PREÇO GLOBAL - REGIME UTILIZADO em contratação da execução da obra ou do serviço por preço certo e total” (artigo 6º, XXIX), onde o valor a ser pago vem definido de forma fixa, no contrato e deve ser obedecido o cronograma físico financeiro (valor fixo mensal para a prestação de serviços).</w:t>
      </w:r>
    </w:p>
    <w:p w14:paraId="2879C141"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ab/>
        <w:t xml:space="preserve"> </w:t>
      </w:r>
      <w:r>
        <w:rPr>
          <w:rFonts w:ascii="Arial" w:eastAsia="Merriweather" w:hAnsi="Arial" w:cs="Arial"/>
          <w:sz w:val="22"/>
          <w:szCs w:val="22"/>
        </w:rPr>
        <w:tab/>
      </w:r>
    </w:p>
    <w:p w14:paraId="61F7932F" w14:textId="77777777" w:rsidR="003A4B8D" w:rsidRDefault="00E65D7B">
      <w:pPr>
        <w:pStyle w:val="PargrafodaLista"/>
        <w:numPr>
          <w:ilvl w:val="0"/>
          <w:numId w:val="1"/>
        </w:numPr>
        <w:spacing w:line="276" w:lineRule="auto"/>
        <w:jc w:val="both"/>
        <w:rPr>
          <w:rFonts w:ascii="Arial" w:eastAsia="Merriweather" w:hAnsi="Arial" w:cs="Arial"/>
          <w:b/>
          <w:sz w:val="22"/>
          <w:szCs w:val="22"/>
        </w:rPr>
      </w:pPr>
      <w:r>
        <w:rPr>
          <w:rFonts w:ascii="Arial" w:eastAsia="Merriweather" w:hAnsi="Arial" w:cs="Arial"/>
          <w:b/>
          <w:sz w:val="22"/>
          <w:szCs w:val="22"/>
        </w:rPr>
        <w:t>Estimativa do valor da contratação (art. 15, §1º VI):</w:t>
      </w:r>
    </w:p>
    <w:p w14:paraId="71D6513B"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O </w:t>
      </w:r>
      <w:r>
        <w:rPr>
          <w:rFonts w:ascii="Arial" w:eastAsia="Merriweather" w:hAnsi="Arial" w:cs="Arial"/>
          <w:sz w:val="22"/>
          <w:szCs w:val="22"/>
        </w:rPr>
        <w:t>orçamento de referência da obra ou serviço de engenharia deve trazer o detalhamento do preço total de referência que expressa a descrição, quantidades e custos unitários de todos os serviços, incluídas as respectivas composições de custos unitários, necessários à execução da obra e compatíveis com o projeto que integra o edital de licitação. Normalmente, tal orçamento é composto por duas planilhas: sintética e analítica.</w:t>
      </w:r>
    </w:p>
    <w:p w14:paraId="45F7387F"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A planilha sintética traz os custos unitários de referência e os quantitativos de cada serviço necessário à plena execução da obra – chegando ao custo total de referência do serviço. Os custos totais de referência de todos os serviços são então somados, chegando ao custo final de referência da obra – sobre o qual incide o valor percentual do BDI (Benefícios e Despesas Indiretas), a fim de obter o preço global de referência da obra, que guiará a aceitação das propostas dos licitantes.</w:t>
      </w:r>
    </w:p>
    <w:p w14:paraId="383F47EA"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Já a planilha analítica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6EB6A56F"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detalhamento acima é preexistente no Sistema SINAPI, o que torna desnecessária a juntada de cada uma das planilhas analíticas.</w:t>
      </w:r>
    </w:p>
    <w:p w14:paraId="6FF593D3"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índice SINAPI (Sistema Nacional de Pesquisa de Custo e Índices da Construção Civil) é uma ferramenta pública fornecida pela Caixa Econômica Federal, que fornece preços de insumos e composições para todos os estados brasileiros sendo atualizada várias vezes no decorrer do ano.</w:t>
      </w:r>
    </w:p>
    <w:p w14:paraId="3B34F346"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Além dos custos, as composições disponibilizadas pelo SINAPI possuem quantidades e consumos relativamente condizentes com a prática, pois mensuram a quantidade de mão de obra e material necessários para executar o m2, m, m3 de determinado serviço.</w:t>
      </w:r>
    </w:p>
    <w:p w14:paraId="79659460"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 artigo 23 da Lei 14.133/2021, em § 2º, assim dispõe:</w:t>
      </w:r>
    </w:p>
    <w:p w14:paraId="48FA1FCF"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Art.23</w:t>
      </w:r>
    </w:p>
    <w:p w14:paraId="3EA328A2"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w:t>
      </w:r>
    </w:p>
    <w:p w14:paraId="145A9FED"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 xml:space="preserve"> §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73B60F1A" w14:textId="77777777" w:rsidR="003A4B8D" w:rsidRDefault="00E65D7B">
      <w:pPr>
        <w:spacing w:line="276" w:lineRule="auto"/>
        <w:ind w:left="720" w:firstLine="0"/>
        <w:jc w:val="both"/>
        <w:rPr>
          <w:rFonts w:ascii="Arial" w:eastAsia="Merriweather" w:hAnsi="Arial" w:cs="Arial"/>
          <w:sz w:val="22"/>
          <w:szCs w:val="22"/>
        </w:rPr>
      </w:pPr>
      <w:r>
        <w:rPr>
          <w:rFonts w:ascii="Arial" w:eastAsia="Merriweather" w:hAnsi="Arial" w:cs="Arial"/>
          <w:sz w:val="22"/>
          <w:szCs w:val="22"/>
        </w:rPr>
        <w:t xml:space="preserve">I - composição de custos unitários menores ou iguais à mediana do item correspondente do Sistema de Custos Referenciais de Obras (Sicro), para serviços e obras de infraestrutura de transportes, ou do </w:t>
      </w:r>
      <w:r>
        <w:rPr>
          <w:rFonts w:ascii="Arial" w:eastAsia="Merriweather" w:hAnsi="Arial" w:cs="Arial"/>
          <w:sz w:val="22"/>
          <w:szCs w:val="22"/>
          <w:u w:val="single"/>
        </w:rPr>
        <w:t xml:space="preserve">Sistema Nacional de Pesquisa de </w:t>
      </w:r>
      <w:r>
        <w:rPr>
          <w:rFonts w:ascii="Arial" w:eastAsia="Merriweather" w:hAnsi="Arial" w:cs="Arial"/>
          <w:sz w:val="22"/>
          <w:szCs w:val="22"/>
          <w:u w:val="single"/>
        </w:rPr>
        <w:lastRenderedPageBreak/>
        <w:t>Custos e Índices de Construção Civil (Sinapi), para as demais obras e serviços de engenharia</w:t>
      </w:r>
      <w:r>
        <w:rPr>
          <w:rFonts w:ascii="Arial" w:eastAsia="Merriweather" w:hAnsi="Arial" w:cs="Arial"/>
          <w:sz w:val="22"/>
          <w:szCs w:val="22"/>
        </w:rPr>
        <w:t>;</w:t>
      </w:r>
    </w:p>
    <w:p w14:paraId="2A6E47A4"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A tramitação do processo de execução de REFORMA DA PRAÇA SANTUÁIO SANTA TEREZINHA, no município de Bandeirantes-PR, se utilizou do Sistema Nacional de Pesquisa de Custos e Índices de Construção Civil (Sinapi), quando da </w:t>
      </w:r>
      <w:r>
        <w:rPr>
          <w:rFonts w:ascii="Arial" w:eastAsia="Merriweather" w:hAnsi="Arial" w:cs="Arial"/>
          <w:sz w:val="22"/>
          <w:szCs w:val="22"/>
        </w:rPr>
        <w:t>planilha orçamentaria que segue inclusa ao presente, vez que a Caixa Econômica Federal figura como instituição mandatária do Ministério no contrato de repasse do valor, não havendo prejuízo em tal ato diante do disposto em inciso I, §2º do Art.23 da Lei 14.133/2021, vez que usualmente utilizada pela entidade federal.</w:t>
      </w:r>
    </w:p>
    <w:p w14:paraId="63BF2755" w14:textId="77777777" w:rsidR="003A4B8D" w:rsidRDefault="00E65D7B">
      <w:pPr>
        <w:ind w:left="0" w:hanging="2"/>
        <w:jc w:val="both"/>
        <w:rPr>
          <w:rFonts w:eastAsia="Merriweather"/>
          <w:bCs/>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Por se tratar de obra de reforma a teor do contido em planilha orçamentária e projeto Básico, bem como demais critérios do convênio, o VALOR ESTIMADO para a contratação é de </w:t>
      </w:r>
      <w:r>
        <w:rPr>
          <w:rFonts w:ascii="Arial" w:eastAsia="Merriweather" w:hAnsi="Arial" w:cs="Arial"/>
          <w:b/>
          <w:sz w:val="22"/>
          <w:szCs w:val="22"/>
        </w:rPr>
        <w:t>R$ 1.962.769,49 (</w:t>
      </w:r>
      <w:r>
        <w:rPr>
          <w:rFonts w:ascii="Arial" w:eastAsia="Merriweather" w:hAnsi="Arial" w:cs="Arial"/>
          <w:bCs/>
          <w:sz w:val="22"/>
          <w:szCs w:val="22"/>
        </w:rPr>
        <w:t>Um milhão, novecentos e sessenta e dois mil, setecentos e sessenta e nove reais e quarenta e nove centavos).</w:t>
      </w:r>
    </w:p>
    <w:p w14:paraId="3754D008" w14:textId="77777777" w:rsidR="003A4B8D" w:rsidRDefault="003A4B8D">
      <w:pPr>
        <w:spacing w:line="276" w:lineRule="auto"/>
        <w:ind w:firstLine="0"/>
        <w:jc w:val="both"/>
        <w:rPr>
          <w:rFonts w:ascii="Arial" w:eastAsia="Merriweather" w:hAnsi="Arial" w:cs="Arial"/>
          <w:sz w:val="22"/>
          <w:szCs w:val="22"/>
        </w:rPr>
      </w:pPr>
    </w:p>
    <w:p w14:paraId="4BBD88D0"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b/>
          <w:sz w:val="22"/>
          <w:szCs w:val="22"/>
        </w:rPr>
        <w:t>IV - Detalhamento da Solução Escolhida</w:t>
      </w:r>
      <w:r>
        <w:rPr>
          <w:rFonts w:ascii="Arial" w:eastAsia="Merriweather" w:hAnsi="Arial" w:cs="Arial"/>
          <w:sz w:val="22"/>
          <w:szCs w:val="22"/>
        </w:rPr>
        <w:t>:</w:t>
      </w:r>
    </w:p>
    <w:p w14:paraId="41367F76" w14:textId="77777777" w:rsidR="003A4B8D" w:rsidRDefault="00E65D7B">
      <w:pPr>
        <w:numPr>
          <w:ilvl w:val="0"/>
          <w:numId w:val="2"/>
        </w:numPr>
        <w:tabs>
          <w:tab w:val="left" w:pos="851"/>
        </w:tabs>
        <w:spacing w:before="240" w:line="276" w:lineRule="auto"/>
        <w:ind w:left="-2" w:firstLine="571"/>
        <w:jc w:val="both"/>
        <w:rPr>
          <w:rFonts w:ascii="Arial" w:eastAsia="Merriweather" w:hAnsi="Arial" w:cs="Arial"/>
          <w:b/>
          <w:sz w:val="22"/>
          <w:szCs w:val="22"/>
        </w:rPr>
      </w:pPr>
      <w:r>
        <w:rPr>
          <w:rFonts w:ascii="Arial" w:eastAsia="Merriweather" w:hAnsi="Arial" w:cs="Arial"/>
          <w:b/>
          <w:sz w:val="22"/>
          <w:szCs w:val="22"/>
        </w:rPr>
        <w:t>Descrição da solução como um todo (art. 15, §1º, VII):</w:t>
      </w:r>
    </w:p>
    <w:p w14:paraId="62C49AEC" w14:textId="77777777" w:rsidR="003A4B8D" w:rsidRDefault="00E65D7B">
      <w:pPr>
        <w:pStyle w:val="PargrafodaLista"/>
        <w:ind w:firstLine="0"/>
        <w:jc w:val="both"/>
        <w:rPr>
          <w:rFonts w:ascii="Arial" w:eastAsia="Merriweather" w:hAnsi="Arial" w:cs="Arial"/>
          <w:bCs/>
          <w:sz w:val="22"/>
          <w:szCs w:val="22"/>
        </w:rPr>
      </w:pPr>
      <w:r>
        <w:rPr>
          <w:rFonts w:ascii="Arial" w:eastAsia="Merriweather" w:hAnsi="Arial" w:cs="Arial"/>
          <w:bCs/>
          <w:sz w:val="22"/>
          <w:szCs w:val="22"/>
        </w:rPr>
        <w:t xml:space="preserve">A Praça do Santuário de Santa Terezinha, </w:t>
      </w:r>
      <w:r>
        <w:rPr>
          <w:rFonts w:ascii="Arial" w:eastAsia="Merriweather" w:hAnsi="Arial" w:cs="Arial"/>
          <w:bCs/>
          <w:sz w:val="22"/>
          <w:szCs w:val="22"/>
        </w:rPr>
        <w:t>constitui um dos principais pontos de convivência, identidade cultural e lazer da comunidade local. Com o passar dos anos, o espaço sofreu com a degradação natural, resultando em estruturas danificadas, falta de acessibilidade, iluminação precária e escassez de elementos paisagísticos atrativos.</w:t>
      </w:r>
    </w:p>
    <w:p w14:paraId="2B782D65" w14:textId="77777777" w:rsidR="003A4B8D" w:rsidRDefault="003A4B8D">
      <w:pPr>
        <w:pStyle w:val="PargrafodaLista"/>
        <w:ind w:firstLine="0"/>
        <w:jc w:val="both"/>
        <w:rPr>
          <w:rFonts w:ascii="Arial" w:eastAsia="Merriweather" w:hAnsi="Arial" w:cs="Arial"/>
          <w:bCs/>
          <w:sz w:val="22"/>
          <w:szCs w:val="22"/>
        </w:rPr>
      </w:pPr>
    </w:p>
    <w:p w14:paraId="3C72577B" w14:textId="77777777" w:rsidR="003A4B8D" w:rsidRDefault="00E65D7B">
      <w:pPr>
        <w:pStyle w:val="PargrafodaLista"/>
        <w:ind w:firstLine="0"/>
        <w:jc w:val="both"/>
        <w:rPr>
          <w:rFonts w:ascii="Arial" w:eastAsia="Merriweather" w:hAnsi="Arial" w:cs="Arial"/>
          <w:bCs/>
          <w:sz w:val="22"/>
          <w:szCs w:val="22"/>
        </w:rPr>
      </w:pPr>
      <w:r>
        <w:rPr>
          <w:rFonts w:ascii="Arial" w:eastAsia="Merriweather" w:hAnsi="Arial" w:cs="Arial"/>
          <w:bCs/>
          <w:sz w:val="22"/>
          <w:szCs w:val="22"/>
        </w:rPr>
        <w:t>Atualmente, a praça apresenta condições pouco atrativa, com mobiliário urbano desatualizado, iluminação insuficiente e áreas verdes mal cuidadas. Tais deficiências comprometem a segurança dos frequentadores, limitam a acessibilidade de pessoas com mobilidade reduzida e reduzem a atratividade do espaço público.</w:t>
      </w:r>
    </w:p>
    <w:p w14:paraId="0992D0B8" w14:textId="77777777" w:rsidR="003A4B8D" w:rsidRDefault="003A4B8D">
      <w:pPr>
        <w:pStyle w:val="PargrafodaLista"/>
        <w:ind w:firstLine="0"/>
        <w:jc w:val="both"/>
        <w:rPr>
          <w:rFonts w:ascii="Arial" w:eastAsia="Merriweather" w:hAnsi="Arial" w:cs="Arial"/>
          <w:bCs/>
          <w:sz w:val="22"/>
          <w:szCs w:val="22"/>
        </w:rPr>
      </w:pPr>
    </w:p>
    <w:p w14:paraId="605DDDD0" w14:textId="77777777" w:rsidR="003A4B8D" w:rsidRDefault="00E65D7B">
      <w:pPr>
        <w:pStyle w:val="PargrafodaLista"/>
        <w:ind w:firstLine="0"/>
        <w:jc w:val="both"/>
        <w:rPr>
          <w:rFonts w:ascii="Arial" w:eastAsia="Merriweather" w:hAnsi="Arial" w:cs="Arial"/>
          <w:bCs/>
          <w:sz w:val="22"/>
          <w:szCs w:val="22"/>
        </w:rPr>
      </w:pPr>
      <w:r>
        <w:rPr>
          <w:rFonts w:ascii="Arial" w:eastAsia="Merriweather" w:hAnsi="Arial" w:cs="Arial"/>
          <w:bCs/>
          <w:sz w:val="22"/>
          <w:szCs w:val="22"/>
        </w:rPr>
        <w:t>Além disso, por estar localizada nas imediações da igreja, a praça é frequentemente utilizada em eventos religiosos comunitárias e encontros sociais, sendo um ponto de referência e identidade para os moradores. A reforma visa revitalizar esse espaço, promovendo inclusão, segurança, bem-estar e incentivo ao uso coletivo do ambiente urbano.</w:t>
      </w:r>
    </w:p>
    <w:p w14:paraId="0C134C88" w14:textId="77777777" w:rsidR="003A4B8D" w:rsidRDefault="003A4B8D">
      <w:pPr>
        <w:pStyle w:val="PargrafodaLista"/>
        <w:ind w:firstLine="0"/>
        <w:jc w:val="both"/>
        <w:rPr>
          <w:rFonts w:ascii="Arial" w:eastAsia="Merriweather" w:hAnsi="Arial" w:cs="Arial"/>
          <w:bCs/>
          <w:sz w:val="22"/>
          <w:szCs w:val="22"/>
        </w:rPr>
      </w:pPr>
    </w:p>
    <w:p w14:paraId="5B6BBA52" w14:textId="77777777" w:rsidR="003A4B8D" w:rsidRDefault="00E65D7B">
      <w:pPr>
        <w:pStyle w:val="PargrafodaLista"/>
        <w:ind w:firstLine="0"/>
        <w:jc w:val="both"/>
        <w:rPr>
          <w:rFonts w:ascii="Arial" w:eastAsia="Merriweather" w:hAnsi="Arial" w:cs="Arial"/>
          <w:bCs/>
          <w:sz w:val="22"/>
          <w:szCs w:val="22"/>
        </w:rPr>
      </w:pPr>
      <w:r>
        <w:rPr>
          <w:rFonts w:ascii="Arial" w:eastAsia="Merriweather" w:hAnsi="Arial" w:cs="Arial"/>
          <w:bCs/>
          <w:sz w:val="22"/>
          <w:szCs w:val="22"/>
        </w:rPr>
        <w:t xml:space="preserve">As melhorias previstas incluem a instalação de novo piso, reforma do paisagismo, substituição ou recuperação de bancos e luminárias, instalação de lixeiras, acessibilidade universal e modernização da infraestrutura geral. O projeto também considera o respeito ao patrimônio histórico e cultural da região, garantindo a harmonia entre o novo desenho e os valores simbólicos do local, com o objetivo de garantir um espaço público digno, seguro e funcional, que atenda às necessidades da população e contribua para </w:t>
      </w:r>
      <w:r>
        <w:rPr>
          <w:rFonts w:ascii="Arial" w:eastAsia="Merriweather" w:hAnsi="Arial" w:cs="Arial"/>
          <w:bCs/>
          <w:sz w:val="22"/>
          <w:szCs w:val="22"/>
        </w:rPr>
        <w:t>o fortalecimento da vida comunitária.</w:t>
      </w:r>
    </w:p>
    <w:p w14:paraId="4ED7CF7A" w14:textId="77777777" w:rsidR="003A4B8D" w:rsidRDefault="003A4B8D">
      <w:pPr>
        <w:pStyle w:val="PargrafodaLista"/>
        <w:ind w:firstLine="0"/>
        <w:jc w:val="both"/>
        <w:rPr>
          <w:rFonts w:eastAsia="Merriweather"/>
          <w:bCs/>
          <w:sz w:val="22"/>
          <w:szCs w:val="22"/>
        </w:rPr>
      </w:pPr>
    </w:p>
    <w:p w14:paraId="483F668B" w14:textId="77777777" w:rsidR="003A4B8D" w:rsidRDefault="00E65D7B">
      <w:pPr>
        <w:spacing w:line="276" w:lineRule="auto"/>
        <w:ind w:left="2" w:hanging="2"/>
        <w:jc w:val="both"/>
        <w:rPr>
          <w:rFonts w:ascii="Arial" w:eastAsia="Merriweather" w:hAnsi="Arial" w:cs="Arial"/>
          <w:sz w:val="22"/>
          <w:szCs w:val="22"/>
        </w:rPr>
      </w:pPr>
      <w:r>
        <w:rPr>
          <w:rFonts w:ascii="Arial" w:eastAsia="Merriweather" w:hAnsi="Arial" w:cs="Arial"/>
          <w:sz w:val="22"/>
          <w:szCs w:val="22"/>
        </w:rPr>
        <w:tab/>
      </w:r>
      <w:r>
        <w:rPr>
          <w:rFonts w:ascii="Arial" w:eastAsia="Merriweather" w:hAnsi="Arial" w:cs="Arial"/>
          <w:sz w:val="22"/>
          <w:szCs w:val="22"/>
        </w:rPr>
        <w:tab/>
        <w:t>Levando-se em conta as características do objeto a ser contratado, entende-se que a melhor solução para a contratação é a execução indireta mediante processo licitatório por CONCORRÊNCIA.</w:t>
      </w:r>
    </w:p>
    <w:p w14:paraId="434DB990" w14:textId="77777777" w:rsidR="003A4B8D" w:rsidRDefault="00E65D7B">
      <w:pPr>
        <w:spacing w:line="276" w:lineRule="auto"/>
        <w:ind w:left="2" w:firstLine="564"/>
        <w:jc w:val="both"/>
        <w:rPr>
          <w:rFonts w:ascii="Arial" w:eastAsia="Merriweather" w:hAnsi="Arial" w:cs="Arial"/>
          <w:sz w:val="22"/>
          <w:szCs w:val="22"/>
        </w:rPr>
      </w:pPr>
      <w:r>
        <w:rPr>
          <w:rFonts w:ascii="Arial" w:eastAsia="Merriweather" w:hAnsi="Arial" w:cs="Arial"/>
          <w:sz w:val="22"/>
          <w:szCs w:val="22"/>
        </w:rPr>
        <w:t>A empresa contratada deverá atender todos os requisitos estabelecidos no Edital de Licitação, Termo de Referência e Projeto Básico.</w:t>
      </w:r>
    </w:p>
    <w:p w14:paraId="17D4A5B4" w14:textId="77777777" w:rsidR="003A4B8D" w:rsidRDefault="00E65D7B">
      <w:pPr>
        <w:spacing w:line="276" w:lineRule="auto"/>
        <w:ind w:left="2" w:firstLine="564"/>
        <w:jc w:val="both"/>
        <w:rPr>
          <w:rFonts w:ascii="Arial" w:eastAsia="Merriweather" w:hAnsi="Arial" w:cs="Arial"/>
          <w:sz w:val="22"/>
          <w:szCs w:val="22"/>
        </w:rPr>
      </w:pPr>
      <w:r>
        <w:rPr>
          <w:rFonts w:ascii="Arial" w:eastAsia="Merriweather" w:hAnsi="Arial" w:cs="Arial"/>
          <w:b/>
          <w:bCs/>
          <w:sz w:val="22"/>
          <w:szCs w:val="22"/>
        </w:rPr>
        <w:lastRenderedPageBreak/>
        <w:t>1.1</w:t>
      </w:r>
      <w:r>
        <w:rPr>
          <w:rStyle w:val="Forte"/>
          <w:rFonts w:ascii="Arial" w:eastAsia="Merriweather" w:hAnsi="Arial" w:cs="Arial"/>
          <w:sz w:val="22"/>
          <w:szCs w:val="22"/>
        </w:rPr>
        <w:t xml:space="preserve">Justificativa da Exigência de Responsável Técnico Qualificado e Comprovação de Capacidade Técnica para a contratação por critério de técnica e preço. </w:t>
      </w:r>
    </w:p>
    <w:p w14:paraId="53E59C71" w14:textId="77777777" w:rsidR="003A4B8D" w:rsidRDefault="00E65D7B">
      <w:pPr>
        <w:pStyle w:val="Corpodetexto"/>
      </w:pPr>
      <w:r>
        <w:rPr>
          <w:rFonts w:ascii="Arial" w:hAnsi="Arial"/>
          <w:sz w:val="22"/>
          <w:szCs w:val="22"/>
        </w:rPr>
        <w:t>C</w:t>
      </w:r>
      <w:r>
        <w:rPr>
          <w:rFonts w:ascii="Arial" w:hAnsi="Arial"/>
          <w:sz w:val="22"/>
          <w:szCs w:val="22"/>
        </w:rPr>
        <w:t xml:space="preserve">onsiderando a natureza da contratação pretendida — </w:t>
      </w:r>
      <w:r>
        <w:rPr>
          <w:rStyle w:val="Forte"/>
          <w:rFonts w:ascii="Arial" w:hAnsi="Arial"/>
          <w:b w:val="0"/>
          <w:bCs w:val="0"/>
          <w:sz w:val="22"/>
          <w:szCs w:val="22"/>
        </w:rPr>
        <w:t>reforma de praças públicas com implantação de elementos urbanísticos e composição vegetal</w:t>
      </w:r>
      <w:r>
        <w:rPr>
          <w:rFonts w:ascii="Arial" w:hAnsi="Arial"/>
          <w:sz w:val="22"/>
          <w:szCs w:val="22"/>
        </w:rPr>
        <w:t xml:space="preserve"> —, é imprescindível que a empresa a ser contratada atenda a critérios técnicos rigorosos que assegurem a qualidade, segurança e funcionalidade da obra.</w:t>
      </w:r>
    </w:p>
    <w:p w14:paraId="2AAF81C7" w14:textId="77777777" w:rsidR="003A4B8D" w:rsidRDefault="00E65D7B">
      <w:pPr>
        <w:pStyle w:val="Corpodetexto"/>
      </w:pPr>
      <w:r>
        <w:rPr>
          <w:rFonts w:ascii="Arial" w:hAnsi="Arial"/>
          <w:sz w:val="22"/>
          <w:szCs w:val="22"/>
        </w:rPr>
        <w:t xml:space="preserve">Nesse sentido, é obrigatório que a empresa possua em seu quadro ou mantenha contratado um </w:t>
      </w:r>
      <w:r>
        <w:rPr>
          <w:rStyle w:val="Forte"/>
          <w:rFonts w:ascii="Arial" w:hAnsi="Arial"/>
          <w:b w:val="0"/>
          <w:bCs w:val="0"/>
          <w:sz w:val="22"/>
          <w:szCs w:val="22"/>
        </w:rPr>
        <w:t>responsável técnico</w:t>
      </w:r>
      <w:r>
        <w:rPr>
          <w:rFonts w:ascii="Arial" w:hAnsi="Arial"/>
          <w:sz w:val="22"/>
          <w:szCs w:val="22"/>
        </w:rPr>
        <w:t xml:space="preserve"> com </w:t>
      </w:r>
      <w:r>
        <w:rPr>
          <w:rStyle w:val="Forte"/>
          <w:rFonts w:ascii="Arial" w:hAnsi="Arial"/>
          <w:b w:val="0"/>
          <w:bCs w:val="0"/>
          <w:sz w:val="22"/>
          <w:szCs w:val="22"/>
        </w:rPr>
        <w:t>registro regular no Conselho Regional de Engenharia e Agronomia (CREA)</w:t>
      </w:r>
      <w:r>
        <w:rPr>
          <w:rFonts w:ascii="Arial" w:hAnsi="Arial"/>
          <w:sz w:val="22"/>
          <w:szCs w:val="22"/>
        </w:rPr>
        <w:t xml:space="preserve">, cuja </w:t>
      </w:r>
      <w:r>
        <w:rPr>
          <w:rStyle w:val="Forte"/>
          <w:rFonts w:ascii="Arial" w:hAnsi="Arial"/>
          <w:b w:val="0"/>
          <w:bCs w:val="0"/>
          <w:sz w:val="22"/>
          <w:szCs w:val="22"/>
        </w:rPr>
        <w:t>especialidade seja compatível com as atividades previstas</w:t>
      </w:r>
      <w:r>
        <w:rPr>
          <w:rFonts w:ascii="Arial" w:hAnsi="Arial"/>
          <w:sz w:val="22"/>
          <w:szCs w:val="22"/>
        </w:rPr>
        <w:t xml:space="preserve"> no projeto, abrangendo:</w:t>
      </w:r>
    </w:p>
    <w:p w14:paraId="2A128A42" w14:textId="77777777" w:rsidR="003A4B8D" w:rsidRDefault="00E65D7B">
      <w:pPr>
        <w:pStyle w:val="Corpodetexto"/>
        <w:numPr>
          <w:ilvl w:val="0"/>
          <w:numId w:val="7"/>
        </w:numPr>
        <w:tabs>
          <w:tab w:val="clear" w:pos="709"/>
          <w:tab w:val="left" w:pos="0"/>
        </w:tabs>
        <w:ind w:left="708" w:hanging="284"/>
        <w:rPr>
          <w:rFonts w:ascii="Arial" w:hAnsi="Arial"/>
          <w:sz w:val="22"/>
          <w:szCs w:val="22"/>
        </w:rPr>
      </w:pPr>
      <w:r>
        <w:rPr>
          <w:rFonts w:ascii="Arial" w:hAnsi="Arial"/>
          <w:sz w:val="22"/>
          <w:szCs w:val="22"/>
        </w:rPr>
        <w:t>Implantação de elementos urbanísticos (arquitetura, urbanismo ou engenharia civil);</w:t>
      </w:r>
      <w:r>
        <w:rPr>
          <w:rFonts w:ascii="Arial" w:hAnsi="Arial"/>
          <w:sz w:val="22"/>
          <w:szCs w:val="22"/>
          <w:u w:val="single"/>
        </w:rPr>
        <w:t xml:space="preserve">comprovação de ter realizado projetos  com no mínimo 1000 m² desta especialidade. </w:t>
      </w:r>
    </w:p>
    <w:p w14:paraId="244ECD16" w14:textId="77777777" w:rsidR="003A4B8D" w:rsidRDefault="00E65D7B">
      <w:pPr>
        <w:pStyle w:val="Corpodetexto"/>
        <w:numPr>
          <w:ilvl w:val="0"/>
          <w:numId w:val="7"/>
        </w:numPr>
        <w:tabs>
          <w:tab w:val="clear" w:pos="709"/>
          <w:tab w:val="left" w:pos="0"/>
        </w:tabs>
        <w:ind w:left="708" w:hanging="284"/>
        <w:rPr>
          <w:rFonts w:ascii="Arial" w:hAnsi="Arial"/>
          <w:sz w:val="22"/>
          <w:szCs w:val="22"/>
        </w:rPr>
      </w:pPr>
      <w:r>
        <w:rPr>
          <w:rFonts w:ascii="Arial" w:hAnsi="Arial"/>
          <w:sz w:val="22"/>
          <w:szCs w:val="22"/>
        </w:rPr>
        <w:t>Fitotecnia e fitossanidade, relativos à vegetação a ser implantada nas praças; com especialização em paisagismo e</w:t>
      </w:r>
      <w:r>
        <w:rPr>
          <w:rFonts w:ascii="Arial" w:hAnsi="Arial"/>
          <w:sz w:val="22"/>
          <w:szCs w:val="22"/>
          <w:u w:val="single"/>
        </w:rPr>
        <w:t xml:space="preserve"> comprovação de ter realizado projetos  com no mínimo 400 m² desta especialidade. </w:t>
      </w:r>
    </w:p>
    <w:p w14:paraId="7E1E86ED" w14:textId="77777777" w:rsidR="003A4B8D" w:rsidRDefault="00E65D7B">
      <w:pPr>
        <w:pStyle w:val="Corpodetexto"/>
        <w:rPr>
          <w:rFonts w:ascii="Arial" w:hAnsi="Arial"/>
          <w:sz w:val="22"/>
          <w:szCs w:val="22"/>
        </w:rPr>
      </w:pPr>
      <w:r>
        <w:rPr>
          <w:rFonts w:ascii="Arial" w:hAnsi="Arial"/>
          <w:sz w:val="22"/>
          <w:szCs w:val="22"/>
          <w:u w:val="single"/>
        </w:rPr>
        <w:t xml:space="preserve">Ressaltamos que os requisitos relativos à </w:t>
      </w:r>
      <w:r>
        <w:rPr>
          <w:rStyle w:val="Forte"/>
          <w:rFonts w:ascii="Arial" w:hAnsi="Arial"/>
          <w:sz w:val="22"/>
          <w:szCs w:val="22"/>
          <w:u w:val="single"/>
        </w:rPr>
        <w:t xml:space="preserve">qualificação técnico-profissional </w:t>
      </w:r>
      <w:r>
        <w:rPr>
          <w:rFonts w:ascii="Arial" w:hAnsi="Arial"/>
          <w:sz w:val="22"/>
          <w:szCs w:val="22"/>
          <w:u w:val="single"/>
        </w:rPr>
        <w:t xml:space="preserve"> exigidos para fins de contratação estão em </w:t>
      </w:r>
      <w:r>
        <w:rPr>
          <w:rStyle w:val="Forte"/>
          <w:rFonts w:ascii="Arial" w:hAnsi="Arial"/>
          <w:sz w:val="22"/>
          <w:szCs w:val="22"/>
          <w:u w:val="single"/>
        </w:rPr>
        <w:t>conformidade com o disposto no Art. 67 da Lei nº 14.133/2021</w:t>
      </w:r>
      <w:r>
        <w:rPr>
          <w:rFonts w:ascii="Arial" w:hAnsi="Arial"/>
          <w:sz w:val="22"/>
          <w:szCs w:val="22"/>
          <w:u w:val="single"/>
        </w:rPr>
        <w:t>, que assim determina:</w:t>
      </w:r>
    </w:p>
    <w:p w14:paraId="742B2C4E" w14:textId="77777777" w:rsidR="003A4B8D" w:rsidRDefault="00E65D7B">
      <w:pPr>
        <w:pStyle w:val="Corpodetexto"/>
      </w:pPr>
      <w:r>
        <w:rPr>
          <w:rStyle w:val="Forte"/>
          <w:rFonts w:ascii="Arial" w:hAnsi="Arial"/>
          <w:sz w:val="22"/>
          <w:szCs w:val="22"/>
        </w:rPr>
        <w:t>"Art. 67. A documentação relativa à qualificação técnico-profissional e técnico-operacional será restrita a:</w:t>
      </w:r>
    </w:p>
    <w:p w14:paraId="374F9011" w14:textId="77777777" w:rsidR="003A4B8D" w:rsidRDefault="00E65D7B">
      <w:pPr>
        <w:pStyle w:val="Corpodetexto"/>
      </w:pPr>
      <w:r>
        <w:rPr>
          <w:rStyle w:val="Forte"/>
          <w:rFonts w:ascii="Arial" w:hAnsi="Arial"/>
          <w:sz w:val="22"/>
          <w:szCs w:val="22"/>
        </w:rPr>
        <w:t>I - apresentação de profissional, devidamente registrado no conselho profissional competente, quando for o caso, detentor de atestado de responsabilidade técnica por execução de obra ou serviço de características semelhantes, para fins de contratação."</w:t>
      </w:r>
    </w:p>
    <w:p w14:paraId="0256AD07" w14:textId="77777777" w:rsidR="003A4B8D" w:rsidRDefault="003A4B8D">
      <w:pPr>
        <w:pStyle w:val="Corpodetexto"/>
        <w:rPr>
          <w:u w:val="single"/>
        </w:rPr>
      </w:pPr>
    </w:p>
    <w:p w14:paraId="523898A5" w14:textId="77777777" w:rsidR="003A4B8D" w:rsidRDefault="00E65D7B">
      <w:pPr>
        <w:pStyle w:val="Corpodetexto"/>
      </w:pPr>
      <w:r>
        <w:rPr>
          <w:rFonts w:ascii="Arial" w:hAnsi="Arial"/>
          <w:sz w:val="22"/>
          <w:szCs w:val="22"/>
        </w:rPr>
        <w:t xml:space="preserve">Esse profissional será formalmente designado como </w:t>
      </w:r>
      <w:r>
        <w:rPr>
          <w:rStyle w:val="Forte"/>
          <w:rFonts w:ascii="Arial" w:hAnsi="Arial"/>
          <w:b w:val="0"/>
          <w:bCs w:val="0"/>
          <w:sz w:val="22"/>
          <w:szCs w:val="22"/>
        </w:rPr>
        <w:t>responsável técnico pela obra</w:t>
      </w:r>
      <w:r>
        <w:rPr>
          <w:rFonts w:ascii="Arial" w:hAnsi="Arial"/>
          <w:sz w:val="22"/>
          <w:szCs w:val="22"/>
        </w:rPr>
        <w:t>, assumindo a responsabilidade técnica, ética e legal pela correta execução dos serviços.</w:t>
      </w:r>
    </w:p>
    <w:p w14:paraId="6044C723" w14:textId="77777777" w:rsidR="003A4B8D" w:rsidRDefault="003A4B8D">
      <w:pPr>
        <w:pStyle w:val="Corpodetexto"/>
        <w:rPr>
          <w:rFonts w:ascii="Arial" w:hAnsi="Arial"/>
          <w:sz w:val="22"/>
          <w:szCs w:val="22"/>
        </w:rPr>
      </w:pPr>
    </w:p>
    <w:p w14:paraId="49986859" w14:textId="77777777" w:rsidR="003A4B8D" w:rsidRDefault="003A4B8D">
      <w:pPr>
        <w:pStyle w:val="Corpodetexto"/>
        <w:rPr>
          <w:rFonts w:ascii="Arial" w:hAnsi="Arial"/>
          <w:sz w:val="22"/>
          <w:szCs w:val="22"/>
        </w:rPr>
      </w:pPr>
    </w:p>
    <w:p w14:paraId="76E807FA" w14:textId="77777777" w:rsidR="003A4B8D" w:rsidRDefault="00E65D7B">
      <w:pPr>
        <w:pStyle w:val="Corpodetexto"/>
      </w:pPr>
      <w:r>
        <w:rPr>
          <w:rFonts w:ascii="Arial" w:hAnsi="Arial"/>
          <w:sz w:val="22"/>
          <w:szCs w:val="22"/>
        </w:rPr>
        <w:t>A exigência está fundamentada no</w:t>
      </w:r>
      <w:r>
        <w:rPr>
          <w:rFonts w:ascii="Arial" w:hAnsi="Arial"/>
          <w:b/>
          <w:bCs/>
          <w:sz w:val="22"/>
          <w:szCs w:val="22"/>
        </w:rPr>
        <w:t xml:space="preserve"> </w:t>
      </w:r>
      <w:r>
        <w:rPr>
          <w:rStyle w:val="Forte"/>
          <w:rFonts w:ascii="Arial" w:hAnsi="Arial"/>
          <w:sz w:val="22"/>
          <w:szCs w:val="22"/>
        </w:rPr>
        <w:t>art. 38 da Lei nº 14.133/2021</w:t>
      </w:r>
      <w:r>
        <w:rPr>
          <w:rFonts w:ascii="Arial" w:hAnsi="Arial"/>
          <w:sz w:val="22"/>
          <w:szCs w:val="22"/>
        </w:rPr>
        <w:t>, que determina:</w:t>
      </w:r>
    </w:p>
    <w:p w14:paraId="3E87065E" w14:textId="77777777" w:rsidR="003A4B8D" w:rsidRDefault="00E65D7B">
      <w:pPr>
        <w:pStyle w:val="Blocodecitao"/>
      </w:pPr>
      <w:r>
        <w:rPr>
          <w:rStyle w:val="Forte"/>
          <w:rFonts w:ascii="Arial" w:hAnsi="Arial"/>
          <w:sz w:val="22"/>
          <w:szCs w:val="22"/>
        </w:rPr>
        <w:t xml:space="preserve">“No julgamento por melhor técnica ou por técnica e preço, a obtenção de </w:t>
      </w:r>
      <w:r>
        <w:rPr>
          <w:rStyle w:val="Forte"/>
          <w:rFonts w:ascii="Arial" w:hAnsi="Arial"/>
          <w:sz w:val="22"/>
          <w:szCs w:val="22"/>
        </w:rPr>
        <w:t>pontuação devida à capacitação técnico-profissional exigirá que a execução do respectivo contrato tenha participação direta e pessoal do profissional correspondente.”</w:t>
      </w:r>
    </w:p>
    <w:p w14:paraId="5D0C2A6D" w14:textId="77777777" w:rsidR="003A4B8D" w:rsidRDefault="00E65D7B">
      <w:pPr>
        <w:pStyle w:val="Corpodetexto"/>
      </w:pPr>
      <w:r>
        <w:rPr>
          <w:rFonts w:ascii="Arial" w:hAnsi="Arial"/>
          <w:sz w:val="22"/>
          <w:szCs w:val="22"/>
        </w:rPr>
        <w:t xml:space="preserve">Ou seja, o profissional que apresentar atestados como comprovação de qualificação técnica deverá participar </w:t>
      </w:r>
      <w:r>
        <w:rPr>
          <w:rStyle w:val="Forte"/>
          <w:rFonts w:ascii="Arial" w:hAnsi="Arial"/>
          <w:b w:val="0"/>
          <w:bCs w:val="0"/>
          <w:sz w:val="22"/>
          <w:szCs w:val="22"/>
        </w:rPr>
        <w:t>diretamente da execução contratual</w:t>
      </w:r>
      <w:r>
        <w:rPr>
          <w:rFonts w:ascii="Arial" w:hAnsi="Arial"/>
          <w:sz w:val="22"/>
          <w:szCs w:val="22"/>
        </w:rPr>
        <w:t>, garantindo que o conhecimento técnico que justificou sua pontuação na licitação esteja efetivamente aplicado na prática.</w:t>
      </w:r>
    </w:p>
    <w:p w14:paraId="36C46F1D" w14:textId="77777777" w:rsidR="003A4B8D" w:rsidRDefault="00E65D7B">
      <w:pPr>
        <w:pStyle w:val="Corpodetexto"/>
      </w:pPr>
      <w:r>
        <w:rPr>
          <w:rFonts w:ascii="Arial" w:hAnsi="Arial"/>
          <w:sz w:val="22"/>
          <w:szCs w:val="22"/>
        </w:rPr>
        <w:lastRenderedPageBreak/>
        <w:t xml:space="preserve">Além disso, nos termos do </w:t>
      </w:r>
      <w:r>
        <w:rPr>
          <w:rStyle w:val="Forte"/>
          <w:rFonts w:ascii="Arial" w:hAnsi="Arial"/>
          <w:sz w:val="22"/>
          <w:szCs w:val="22"/>
        </w:rPr>
        <w:t>art. 37</w:t>
      </w:r>
      <w:r>
        <w:rPr>
          <w:rStyle w:val="Forte"/>
          <w:rFonts w:ascii="Arial" w:hAnsi="Arial"/>
          <w:b w:val="0"/>
          <w:bCs w:val="0"/>
          <w:sz w:val="22"/>
          <w:szCs w:val="22"/>
        </w:rPr>
        <w:t xml:space="preserve"> da mesma Lei</w:t>
      </w:r>
      <w:r>
        <w:rPr>
          <w:rFonts w:ascii="Arial" w:hAnsi="Arial"/>
          <w:sz w:val="22"/>
          <w:szCs w:val="22"/>
        </w:rPr>
        <w:t>, exige-se a verificação da capacitação e experiência do licitante:</w:t>
      </w:r>
    </w:p>
    <w:p w14:paraId="28E78B5F" w14:textId="77777777" w:rsidR="003A4B8D" w:rsidRDefault="00E65D7B">
      <w:pPr>
        <w:pStyle w:val="Blocodecitao"/>
      </w:pPr>
      <w:r>
        <w:rPr>
          <w:rStyle w:val="Forte"/>
          <w:rFonts w:ascii="Arial" w:hAnsi="Arial"/>
          <w:sz w:val="22"/>
          <w:szCs w:val="22"/>
        </w:rPr>
        <w:t>“I – verificação da capacitação e da experiência do licitante, comprovadas por meio da apresentação de atestados de obras, produtos ou serviços previamente realizados”</w:t>
      </w:r>
    </w:p>
    <w:p w14:paraId="55DA7B33" w14:textId="77777777" w:rsidR="003A4B8D" w:rsidRDefault="00E65D7B">
      <w:pPr>
        <w:pStyle w:val="Corpodetexto"/>
      </w:pPr>
      <w:r>
        <w:rPr>
          <w:rFonts w:ascii="Arial" w:hAnsi="Arial"/>
          <w:sz w:val="22"/>
          <w:szCs w:val="22"/>
        </w:rPr>
        <w:t>A comprovação será feita por meio da apresentação de</w:t>
      </w:r>
      <w:r>
        <w:rPr>
          <w:rFonts w:ascii="Arial" w:hAnsi="Arial"/>
          <w:b/>
          <w:bCs/>
          <w:sz w:val="22"/>
          <w:szCs w:val="22"/>
        </w:rPr>
        <w:t xml:space="preserve"> </w:t>
      </w:r>
      <w:r>
        <w:rPr>
          <w:rStyle w:val="Forte"/>
          <w:rFonts w:ascii="Arial" w:hAnsi="Arial"/>
          <w:sz w:val="22"/>
          <w:szCs w:val="22"/>
        </w:rPr>
        <w:t>atestados de obras (CAT)</w:t>
      </w:r>
      <w:r>
        <w:rPr>
          <w:rStyle w:val="Forte"/>
          <w:rFonts w:ascii="Arial" w:hAnsi="Arial"/>
          <w:b w:val="0"/>
          <w:bCs w:val="0"/>
          <w:sz w:val="22"/>
          <w:szCs w:val="22"/>
        </w:rPr>
        <w:t>, produtos ou serviços previamente realizados</w:t>
      </w:r>
      <w:r>
        <w:rPr>
          <w:rFonts w:ascii="Arial" w:hAnsi="Arial"/>
          <w:sz w:val="22"/>
          <w:szCs w:val="22"/>
        </w:rPr>
        <w:t>, compatíveis com o objeto do contrato.</w:t>
      </w:r>
    </w:p>
    <w:p w14:paraId="39B53C81" w14:textId="77777777" w:rsidR="003A4B8D" w:rsidRDefault="00E65D7B">
      <w:pPr>
        <w:pStyle w:val="Corpodetexto"/>
      </w:pPr>
      <w:r>
        <w:rPr>
          <w:rFonts w:ascii="Arial" w:hAnsi="Arial"/>
          <w:sz w:val="22"/>
          <w:szCs w:val="22"/>
        </w:rPr>
        <w:t xml:space="preserve">Esses requisitos não se tratam de mera formalidade, mas de </w:t>
      </w:r>
      <w:r>
        <w:rPr>
          <w:rStyle w:val="Forte"/>
          <w:rFonts w:ascii="Arial" w:hAnsi="Arial"/>
          <w:b w:val="0"/>
          <w:bCs w:val="0"/>
          <w:sz w:val="22"/>
          <w:szCs w:val="22"/>
        </w:rPr>
        <w:t>condições essenciais à contratação segura</w:t>
      </w:r>
      <w:r>
        <w:rPr>
          <w:rFonts w:ascii="Arial" w:hAnsi="Arial"/>
          <w:sz w:val="22"/>
          <w:szCs w:val="22"/>
        </w:rPr>
        <w:t xml:space="preserve"> e à boa aplicação dos recursos públicos. Considerando que se trata de uma </w:t>
      </w:r>
      <w:r>
        <w:rPr>
          <w:rStyle w:val="Forte"/>
          <w:rFonts w:ascii="Arial" w:hAnsi="Arial"/>
          <w:b w:val="0"/>
          <w:bCs w:val="0"/>
          <w:sz w:val="22"/>
          <w:szCs w:val="22"/>
        </w:rPr>
        <w:t>obra de alto valor e elevada complexidade técnica</w:t>
      </w:r>
      <w:r>
        <w:rPr>
          <w:rFonts w:ascii="Arial" w:hAnsi="Arial"/>
          <w:sz w:val="22"/>
          <w:szCs w:val="22"/>
        </w:rPr>
        <w:t>, é dever da administração pública exigir comprovação objetiva da capacidade técnica da empresa e da qualificação do responsável técnico.</w:t>
      </w:r>
    </w:p>
    <w:p w14:paraId="78DEE6B1" w14:textId="77777777" w:rsidR="003A4B8D" w:rsidRDefault="00E65D7B">
      <w:pPr>
        <w:spacing w:line="276" w:lineRule="auto"/>
        <w:ind w:left="2" w:firstLine="564"/>
        <w:jc w:val="both"/>
        <w:rPr>
          <w:rFonts w:ascii="Arial" w:eastAsia="Merriweather" w:hAnsi="Arial" w:cs="Arial"/>
          <w:sz w:val="22"/>
          <w:szCs w:val="22"/>
        </w:rPr>
      </w:pPr>
      <w:r>
        <w:rPr>
          <w:rFonts w:ascii="Arial" w:eastAsia="Merriweather" w:hAnsi="Arial" w:cs="Arial"/>
          <w:sz w:val="22"/>
          <w:szCs w:val="22"/>
        </w:rPr>
        <w:t xml:space="preserve">Sem essas garantias, </w:t>
      </w:r>
      <w:r>
        <w:rPr>
          <w:rStyle w:val="Forte"/>
          <w:rFonts w:ascii="Arial" w:eastAsia="Merriweather" w:hAnsi="Arial" w:cs="Arial"/>
          <w:b w:val="0"/>
          <w:bCs w:val="0"/>
          <w:sz w:val="22"/>
          <w:szCs w:val="22"/>
        </w:rPr>
        <w:t>não seria possível justificar o desembolso de recursos públicos com a segurança de que o objeto contratado será executado com a qualidade e funcionalidade esperada</w:t>
      </w:r>
      <w:r>
        <w:rPr>
          <w:rFonts w:ascii="Arial" w:eastAsia="Merriweather" w:hAnsi="Arial" w:cs="Arial"/>
          <w:sz w:val="22"/>
          <w:szCs w:val="22"/>
        </w:rPr>
        <w:t xml:space="preserve">, contrariando os princípios da </w:t>
      </w:r>
      <w:r>
        <w:rPr>
          <w:rStyle w:val="Forte"/>
          <w:rFonts w:ascii="Arial" w:eastAsia="Merriweather" w:hAnsi="Arial" w:cs="Arial"/>
          <w:b w:val="0"/>
          <w:bCs w:val="0"/>
          <w:sz w:val="22"/>
          <w:szCs w:val="22"/>
        </w:rPr>
        <w:t>eficiência, legalidade e interesse público</w:t>
      </w:r>
      <w:r>
        <w:rPr>
          <w:rFonts w:ascii="Arial" w:eastAsia="Merriweather" w:hAnsi="Arial" w:cs="Arial"/>
          <w:sz w:val="22"/>
          <w:szCs w:val="22"/>
        </w:rPr>
        <w:t>.</w:t>
      </w:r>
    </w:p>
    <w:p w14:paraId="1A451F98" w14:textId="77777777" w:rsidR="003A4B8D" w:rsidRDefault="00E65D7B">
      <w:pPr>
        <w:pStyle w:val="Default"/>
        <w:ind w:left="0" w:hanging="2"/>
        <w:rPr>
          <w:rFonts w:ascii="Arial" w:hAnsi="Arial" w:cs="Arial"/>
          <w:sz w:val="22"/>
          <w:szCs w:val="22"/>
        </w:rPr>
      </w:pPr>
      <w:r>
        <w:rPr>
          <w:rFonts w:ascii="Arial" w:hAnsi="Arial" w:cs="Arial"/>
          <w:sz w:val="22"/>
          <w:szCs w:val="22"/>
        </w:rPr>
        <w:tab/>
      </w:r>
      <w:r>
        <w:rPr>
          <w:rFonts w:ascii="Arial" w:hAnsi="Arial" w:cs="Arial"/>
          <w:sz w:val="22"/>
          <w:szCs w:val="22"/>
        </w:rPr>
        <w:tab/>
      </w:r>
    </w:p>
    <w:p w14:paraId="68D9D778" w14:textId="77777777" w:rsidR="003A4B8D" w:rsidRDefault="00E65D7B">
      <w:pPr>
        <w:numPr>
          <w:ilvl w:val="0"/>
          <w:numId w:val="2"/>
        </w:numPr>
        <w:tabs>
          <w:tab w:val="left" w:pos="284"/>
          <w:tab w:val="left" w:pos="851"/>
          <w:tab w:val="left" w:pos="993"/>
        </w:tabs>
        <w:spacing w:line="276" w:lineRule="auto"/>
        <w:ind w:left="566" w:firstLine="2"/>
        <w:jc w:val="both"/>
        <w:rPr>
          <w:rFonts w:ascii="Arial" w:eastAsia="Merriweather" w:hAnsi="Arial" w:cs="Arial"/>
          <w:b/>
          <w:sz w:val="22"/>
          <w:szCs w:val="22"/>
        </w:rPr>
      </w:pPr>
      <w:r>
        <w:rPr>
          <w:rFonts w:ascii="Arial" w:eastAsia="Merriweather" w:hAnsi="Arial" w:cs="Arial"/>
          <w:b/>
          <w:sz w:val="22"/>
          <w:szCs w:val="22"/>
        </w:rPr>
        <w:t xml:space="preserve">Justificativas para o parcelamento ou não da contratação (artigo 15,§1º, VIII): </w:t>
      </w:r>
    </w:p>
    <w:p w14:paraId="082BFADA" w14:textId="77777777" w:rsidR="003A4B8D" w:rsidRDefault="00E65D7B">
      <w:pPr>
        <w:spacing w:line="276" w:lineRule="auto"/>
        <w:ind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Os elementos técnicos e econômicos do objeto não justificam o seu parcelamento.  Sob a perspectiva técnica, o não parcelamento é justificado por se tratar de uma obra de revitalização da área onde os serviços prestados estão sempre correlacionados a outras atividades e que necessitam de uma execução em sequência lógica e objetiva, a fim de garantir a qualidade do resultado no tempo de obra estipulado, para que não tragam prejuízo a comunidade local. E ainda, a centralização da responsabilidade em uma única</w:t>
      </w:r>
      <w:r>
        <w:rPr>
          <w:rFonts w:ascii="Arial" w:eastAsia="Merriweather" w:hAnsi="Arial" w:cs="Arial"/>
          <w:sz w:val="22"/>
          <w:szCs w:val="22"/>
        </w:rPr>
        <w:t xml:space="preserve"> empresa é mais adequada, pois possibilita o acompanhamento de eventuais problemas e soluções com a devida atribuição de responsabilidade, de modo a aumentar o controle sobre a execução do objeto licitado. Do ponto de vista econômico, a divisibilidade do objeto torna-se desinteressante ao licitante em virtude da natureza dos serviços. Não seria atraente ao licitante um objeto, que devido ao seu parcelamento, representaria um pequeno vulto financeiro frente a uma mobilização relativamente grande de equipe, m</w:t>
      </w:r>
      <w:r>
        <w:rPr>
          <w:rFonts w:ascii="Arial" w:eastAsia="Merriweather" w:hAnsi="Arial" w:cs="Arial"/>
          <w:sz w:val="22"/>
          <w:szCs w:val="22"/>
        </w:rPr>
        <w:t>áquinas e equipamentos. Para a administração, a indivisibilidade do objeto permite um melhor gerenciamento do contrato, a possibilidade de economia de escala e, por conseguinte, a eficiência global dos serviços. Assim sendo, de acordo com os elementos técnicos e econômicos da presente contratação, não há razão para fragmentar inadequadamente os serviços.  Este entendimento atende ao princípio da economicidade e eficiência.</w:t>
      </w:r>
    </w:p>
    <w:p w14:paraId="1A433206" w14:textId="77777777" w:rsidR="003A4B8D" w:rsidRDefault="003A4B8D">
      <w:pPr>
        <w:ind w:firstLine="0"/>
        <w:jc w:val="both"/>
        <w:rPr>
          <w:rFonts w:ascii="Arial" w:eastAsia="Merriweather" w:hAnsi="Arial" w:cs="Arial"/>
          <w:sz w:val="22"/>
          <w:szCs w:val="22"/>
        </w:rPr>
      </w:pPr>
    </w:p>
    <w:p w14:paraId="1EE2C5D5" w14:textId="77777777" w:rsidR="003A4B8D" w:rsidRDefault="00E65D7B">
      <w:pPr>
        <w:numPr>
          <w:ilvl w:val="0"/>
          <w:numId w:val="2"/>
        </w:numPr>
        <w:tabs>
          <w:tab w:val="left" w:pos="284"/>
          <w:tab w:val="left" w:pos="851"/>
          <w:tab w:val="left" w:pos="993"/>
        </w:tabs>
        <w:spacing w:line="276" w:lineRule="auto"/>
        <w:ind w:left="425" w:firstLine="284"/>
        <w:jc w:val="both"/>
        <w:rPr>
          <w:rFonts w:ascii="Arial" w:eastAsia="Merriweather" w:hAnsi="Arial" w:cs="Arial"/>
          <w:b/>
          <w:sz w:val="22"/>
          <w:szCs w:val="22"/>
        </w:rPr>
      </w:pPr>
      <w:r>
        <w:rPr>
          <w:rFonts w:ascii="Arial" w:eastAsia="Merriweather" w:hAnsi="Arial" w:cs="Arial"/>
          <w:b/>
          <w:sz w:val="22"/>
          <w:szCs w:val="22"/>
        </w:rPr>
        <w:t>Contratações correlatas e/ou interdependentes (art. 15, §1º, XI):</w:t>
      </w:r>
    </w:p>
    <w:p w14:paraId="7CCC31F3"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Inicialmente, não existem em andamento contratações correlatas ou interdependentes que venham a interferir ou merecer maiores cuidados no planejamento da futura contratação.</w:t>
      </w:r>
    </w:p>
    <w:p w14:paraId="40A5329C" w14:textId="77777777" w:rsidR="003A4B8D" w:rsidRDefault="003A4B8D">
      <w:pPr>
        <w:spacing w:line="276" w:lineRule="auto"/>
        <w:ind w:left="0" w:firstLine="0"/>
        <w:jc w:val="both"/>
        <w:rPr>
          <w:rFonts w:ascii="Arial" w:eastAsia="Merriweather" w:hAnsi="Arial" w:cs="Arial"/>
          <w:sz w:val="22"/>
          <w:szCs w:val="22"/>
        </w:rPr>
      </w:pPr>
    </w:p>
    <w:p w14:paraId="1C9363EA" w14:textId="77777777" w:rsidR="003A4B8D" w:rsidRDefault="00E65D7B">
      <w:pPr>
        <w:pStyle w:val="PargrafodaLista"/>
        <w:numPr>
          <w:ilvl w:val="0"/>
          <w:numId w:val="2"/>
        </w:numPr>
        <w:spacing w:line="276" w:lineRule="auto"/>
        <w:jc w:val="both"/>
        <w:rPr>
          <w:rFonts w:ascii="Arial" w:eastAsia="Merriweather" w:hAnsi="Arial" w:cs="Arial"/>
          <w:b/>
          <w:sz w:val="22"/>
          <w:szCs w:val="22"/>
        </w:rPr>
      </w:pPr>
      <w:r>
        <w:rPr>
          <w:rFonts w:ascii="Arial" w:eastAsia="Merriweather" w:hAnsi="Arial" w:cs="Arial"/>
          <w:b/>
          <w:sz w:val="22"/>
          <w:szCs w:val="22"/>
        </w:rPr>
        <w:t>Resultados pretendidos (art. 15, §1º, IX):</w:t>
      </w:r>
    </w:p>
    <w:p w14:paraId="5D6CC84B" w14:textId="77777777" w:rsidR="003A4B8D" w:rsidRDefault="00E65D7B">
      <w:pPr>
        <w:pStyle w:val="PargrafodaLista"/>
        <w:spacing w:line="276" w:lineRule="auto"/>
        <w:ind w:left="142" w:firstLine="567"/>
        <w:jc w:val="both"/>
        <w:rPr>
          <w:rFonts w:ascii="Arial" w:hAnsi="Arial" w:cs="Arial"/>
          <w:sz w:val="22"/>
          <w:szCs w:val="22"/>
        </w:rPr>
      </w:pPr>
      <w:bookmarkStart w:id="0" w:name="_Hlk188016729"/>
      <w:r>
        <w:rPr>
          <w:rFonts w:ascii="Arial" w:hAnsi="Arial" w:cs="Arial"/>
          <w:sz w:val="22"/>
          <w:szCs w:val="22"/>
        </w:rPr>
        <w:t xml:space="preserve">A contratação demandada no presente implicará na resolução de problema identificado, será realizada a pavimentação de concreto drenante, que permitirá a </w:t>
      </w:r>
      <w:r>
        <w:rPr>
          <w:rFonts w:ascii="Arial" w:hAnsi="Arial" w:cs="Arial"/>
          <w:sz w:val="22"/>
          <w:szCs w:val="22"/>
        </w:rPr>
        <w:lastRenderedPageBreak/>
        <w:t>passagem da água através de sua estrutura, contribuindo para evitar o acúmulo de água nas superfícies. Este tipo de pavimentação é amplamente utilizado em calçadas, ruas e áreas externas, onde é essencial uma drenagem eficiente para prevenir alagamentos, transbordos e erosão.</w:t>
      </w:r>
      <w:bookmarkEnd w:id="0"/>
    </w:p>
    <w:p w14:paraId="314CDF9B" w14:textId="77777777" w:rsidR="003A4B8D" w:rsidRDefault="00E65D7B">
      <w:pPr>
        <w:pStyle w:val="PargrafodaLista"/>
        <w:spacing w:line="276" w:lineRule="auto"/>
        <w:ind w:left="142" w:firstLine="567"/>
        <w:jc w:val="both"/>
        <w:rPr>
          <w:rFonts w:ascii="Arial" w:hAnsi="Arial" w:cs="Arial"/>
          <w:sz w:val="22"/>
          <w:szCs w:val="22"/>
          <w:shd w:val="clear" w:color="auto" w:fill="CCCCCC"/>
        </w:rPr>
      </w:pPr>
      <w:r>
        <w:rPr>
          <w:rFonts w:ascii="Arial" w:hAnsi="Arial" w:cs="Arial"/>
          <w:sz w:val="22"/>
          <w:szCs w:val="22"/>
        </w:rPr>
        <w:t>Destaca-se que a permeabilidade do concreto drenante exerce influência direta na drenagem do solo, favorecendo o aumento do escoamento superficial da água. Essa solução proporcionará benefícios significativos à população do município, melhorando a qualidade de vida, garantindo maior trafegabilidade para veículos e pedestres, além de valorizar os imóveis residenciais.</w:t>
      </w:r>
    </w:p>
    <w:p w14:paraId="6D2B0889" w14:textId="77777777" w:rsidR="003A4B8D" w:rsidRDefault="003A4B8D">
      <w:pPr>
        <w:spacing w:line="276" w:lineRule="auto"/>
        <w:ind w:left="0" w:firstLine="0"/>
        <w:jc w:val="both"/>
        <w:rPr>
          <w:rFonts w:ascii="Arial" w:eastAsia="Merriweather" w:hAnsi="Arial" w:cs="Arial"/>
          <w:color w:val="C00000"/>
          <w:sz w:val="22"/>
          <w:szCs w:val="22"/>
          <w:shd w:val="clear" w:color="auto" w:fill="FFFF00"/>
        </w:rPr>
      </w:pPr>
    </w:p>
    <w:p w14:paraId="26F357B2" w14:textId="77777777" w:rsidR="003A4B8D" w:rsidRDefault="00E65D7B">
      <w:pPr>
        <w:tabs>
          <w:tab w:val="left" w:pos="993"/>
        </w:tabs>
        <w:spacing w:line="276" w:lineRule="auto"/>
        <w:ind w:left="0" w:firstLine="709"/>
        <w:jc w:val="both"/>
        <w:rPr>
          <w:rFonts w:ascii="Arial" w:eastAsia="Merriweather" w:hAnsi="Arial" w:cs="Arial"/>
          <w:b/>
          <w:sz w:val="22"/>
          <w:szCs w:val="22"/>
        </w:rPr>
      </w:pPr>
      <w:r>
        <w:rPr>
          <w:rFonts w:ascii="Arial" w:eastAsia="Merriweather" w:hAnsi="Arial" w:cs="Arial"/>
          <w:b/>
          <w:sz w:val="22"/>
          <w:szCs w:val="22"/>
        </w:rPr>
        <w:t>5. Providências a serem adotadas (art. 15, §1º, X):</w:t>
      </w:r>
    </w:p>
    <w:p w14:paraId="60781F1B"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5.1.</w:t>
      </w:r>
      <w:r>
        <w:rPr>
          <w:rFonts w:ascii="Arial" w:eastAsia="Merriweather" w:hAnsi="Arial" w:cs="Arial"/>
          <w:sz w:val="22"/>
          <w:szCs w:val="22"/>
        </w:rPr>
        <w:t xml:space="preserve"> Elaboração do Termo de Referência, contendo todos os elementos necessários para a contratação de bens e serviços (inciso XXIII do art. 6 da Lei 14.133/21);</w:t>
      </w:r>
    </w:p>
    <w:p w14:paraId="7B4E27AC"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5.2.</w:t>
      </w:r>
      <w:r>
        <w:rPr>
          <w:rFonts w:ascii="Arial" w:eastAsia="Merriweather" w:hAnsi="Arial" w:cs="Arial"/>
          <w:sz w:val="22"/>
          <w:szCs w:val="22"/>
        </w:rPr>
        <w:t xml:space="preserve"> Elaboração do Edital de Licitação, entre outros.</w:t>
      </w:r>
    </w:p>
    <w:p w14:paraId="0054DBA9"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5.3.</w:t>
      </w:r>
      <w:r>
        <w:rPr>
          <w:rFonts w:ascii="Arial" w:eastAsia="Merriweather" w:hAnsi="Arial" w:cs="Arial"/>
          <w:sz w:val="22"/>
          <w:szCs w:val="22"/>
        </w:rPr>
        <w:t xml:space="preserve"> Elaboração de contrato;</w:t>
      </w:r>
    </w:p>
    <w:p w14:paraId="527BA4B5"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5.4.</w:t>
      </w:r>
      <w:r>
        <w:rPr>
          <w:rFonts w:ascii="Arial" w:eastAsia="Merriweather" w:hAnsi="Arial" w:cs="Arial"/>
          <w:sz w:val="22"/>
          <w:szCs w:val="22"/>
        </w:rPr>
        <w:t xml:space="preserve"> Acompanhamento da execução do contrato e realizar as medições, através de fiscal de contrato (técnico e administrativo);</w:t>
      </w:r>
    </w:p>
    <w:p w14:paraId="6C6A8413"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 xml:space="preserve">5.5. </w:t>
      </w:r>
      <w:r>
        <w:rPr>
          <w:rFonts w:ascii="Arial" w:eastAsia="Merriweather" w:hAnsi="Arial" w:cs="Arial"/>
          <w:sz w:val="22"/>
          <w:szCs w:val="22"/>
        </w:rPr>
        <w:t>Capacitação: A administração deverá providenciar capacitação para os fiscais e gestor de contrato, para a plena execução da função.</w:t>
      </w:r>
    </w:p>
    <w:p w14:paraId="4D59D0B3" w14:textId="77777777" w:rsidR="003A4B8D" w:rsidRDefault="00E65D7B">
      <w:pPr>
        <w:pStyle w:val="PargrafodaLista"/>
        <w:numPr>
          <w:ilvl w:val="0"/>
          <w:numId w:val="4"/>
        </w:numPr>
        <w:tabs>
          <w:tab w:val="left" w:pos="1134"/>
        </w:tabs>
        <w:spacing w:line="276" w:lineRule="auto"/>
        <w:ind w:hanging="11"/>
        <w:jc w:val="both"/>
        <w:rPr>
          <w:rFonts w:ascii="Arial" w:eastAsia="Merriweather" w:hAnsi="Arial" w:cs="Arial"/>
          <w:b/>
          <w:sz w:val="22"/>
          <w:szCs w:val="22"/>
        </w:rPr>
      </w:pPr>
      <w:r>
        <w:rPr>
          <w:rFonts w:ascii="Arial" w:eastAsia="Merriweather" w:hAnsi="Arial" w:cs="Arial"/>
          <w:b/>
          <w:sz w:val="22"/>
          <w:szCs w:val="22"/>
        </w:rPr>
        <w:t>Possíveis impactos ambientais (art. 15, §1º, XII):</w:t>
      </w:r>
    </w:p>
    <w:p w14:paraId="09A8505A"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Quanto aos critérios de sustentabilidade socioambiental, é fundamental que as contratações de obras públicas considerem aspectos relacionados à preservação do meio ambiente, ao desenvolvimento social e à promoção da sustentabilidade. A adoção desses critérios contribui para a construção de um futuro mais sustentável e consciente, além de trazer benefícios para a sociedade como um todo. Alguns aspectos relevantes a serem considerados para a contratação:</w:t>
      </w:r>
    </w:p>
    <w:p w14:paraId="191F40B3"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6.1.</w:t>
      </w:r>
      <w:r>
        <w:rPr>
          <w:rFonts w:ascii="Arial" w:eastAsia="Merriweather" w:hAnsi="Arial" w:cs="Arial"/>
          <w:sz w:val="22"/>
          <w:szCs w:val="22"/>
        </w:rPr>
        <w:t xml:space="preserve"> A CONTRATADA deve atender as normativas fixadas em Decreto Municipal nº 3.537/2023 de 09 de maio de 2023 referente aos critérios de sustentabilidade, em especial o disposto em Arts. Art. 361, Art. 363 e 364;</w:t>
      </w:r>
    </w:p>
    <w:p w14:paraId="5F01C8C0"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6.2.</w:t>
      </w:r>
      <w:r>
        <w:rPr>
          <w:rFonts w:ascii="Arial" w:eastAsia="Merriweather" w:hAnsi="Arial" w:cs="Arial"/>
          <w:sz w:val="22"/>
          <w:szCs w:val="22"/>
        </w:rPr>
        <w:t xml:space="preserve">  A Contratada deverá, ainda, respeitar as Normas Brasileiras – NBR publicadas pela Associação Brasileira de Normas Técnicas sobre resíduos sólidos;</w:t>
      </w:r>
    </w:p>
    <w:p w14:paraId="627F50A7"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6.3.</w:t>
      </w:r>
      <w:r>
        <w:rPr>
          <w:rFonts w:ascii="Arial" w:eastAsia="Merriweather" w:hAnsi="Arial" w:cs="Arial"/>
          <w:sz w:val="22"/>
          <w:szCs w:val="22"/>
        </w:rPr>
        <w:t xml:space="preserve"> No caso de uso de madeira, esta deverá ser de reserva ambiental autorizada pelo IBAMA, (ter Documento de Origem Florestal - DOF, conforme IN nº 112 de 2006 e orientações da Instrução Normativa nº 187 de 2008, ambas do INSTITUTO BRASILEIRO DO MEIO AMBIENTE E DOS RECURSOS NATURAIS RENOVÁVEIS);</w:t>
      </w:r>
    </w:p>
    <w:p w14:paraId="49460DE1"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6.4.</w:t>
      </w:r>
      <w:r>
        <w:rPr>
          <w:rFonts w:ascii="Arial" w:eastAsia="Merriweather" w:hAnsi="Arial" w:cs="Arial"/>
          <w:sz w:val="22"/>
          <w:szCs w:val="22"/>
        </w:rPr>
        <w:t xml:space="preserve"> A Contratada deverá também dispor e apresenta o Certificado de regularidade no Cadastro Técnico Federal do Instituto de Meio Ambiente e dos Recursos Naturais Renováveis (IBAMA) em nome do fabricante dos produtos ofertados.</w:t>
      </w:r>
    </w:p>
    <w:p w14:paraId="1F8F4A34"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6.5.</w:t>
      </w:r>
      <w:r>
        <w:rPr>
          <w:rFonts w:ascii="Arial" w:eastAsia="Merriweather" w:hAnsi="Arial" w:cs="Arial"/>
          <w:sz w:val="22"/>
          <w:szCs w:val="22"/>
        </w:rPr>
        <w:t xml:space="preserve"> Que os bens sejam constituídos, no todo ou em parte, por material reciclado, atóxico, biodegradável, conforme ABNT NBR – 15448-1 e 15448-2;</w:t>
      </w:r>
    </w:p>
    <w:p w14:paraId="571E8215"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6.6.</w:t>
      </w:r>
      <w:r>
        <w:rPr>
          <w:rFonts w:ascii="Arial" w:eastAsia="Merriweather" w:hAnsi="Arial" w:cs="Arial"/>
          <w:sz w:val="22"/>
          <w:szCs w:val="22"/>
        </w:rPr>
        <w:t xml:space="preserve"> Que sejam observados os requisitos ambientais para a obtenção de certificação do Instituto Nacional de Metrologia, Normatização e Qualidade Industrial – INMETRO como produtos sustentáveis ou de menor impacto ambiental em relação aos seus similares;</w:t>
      </w:r>
    </w:p>
    <w:p w14:paraId="48714DA0"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lastRenderedPageBreak/>
        <w:t>6.7.</w:t>
      </w:r>
      <w:r>
        <w:rPr>
          <w:rFonts w:ascii="Arial" w:eastAsia="Merriweather" w:hAnsi="Arial" w:cs="Arial"/>
          <w:sz w:val="22"/>
          <w:szCs w:val="22"/>
        </w:rPr>
        <w:t xml:space="preserve"> Que os bens devam ser preferencialmente, acondicionados em embalagem individual adequada, com menor volume possível, que utilize materiais recicláveis, de forma a garantir a máxima proteção durante o transporte e o armazenamento; e</w:t>
      </w:r>
    </w:p>
    <w:p w14:paraId="3DBBBF7A"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6.8.</w:t>
      </w:r>
      <w:r>
        <w:rPr>
          <w:rFonts w:ascii="Arial" w:eastAsia="Merriweather" w:hAnsi="Arial" w:cs="Arial"/>
          <w:sz w:val="22"/>
          <w:szCs w:val="22"/>
        </w:rPr>
        <w:t xml:space="preserve"> Que os bens não contenham substâncias perigosas em concentração acima do recomendada na diretiva RoHS (Restriction of Certain Hazardous Substances), tais como mercúrio (Hg), chumbo (Pb), cromo hexavalente (Cr(Vl)), cádmio (Cd), bifenil-polibromados (PBBs), éteres difenil polibromados (PBDEs).</w:t>
      </w:r>
    </w:p>
    <w:p w14:paraId="66AD88AE" w14:textId="77777777" w:rsidR="003A4B8D" w:rsidRDefault="00E65D7B">
      <w:pPr>
        <w:spacing w:line="276" w:lineRule="auto"/>
        <w:ind w:left="0" w:hanging="2"/>
        <w:jc w:val="both"/>
        <w:rPr>
          <w:rFonts w:ascii="Arial" w:eastAsia="Merriweather" w:hAnsi="Arial" w:cs="Arial"/>
          <w:sz w:val="22"/>
          <w:szCs w:val="22"/>
        </w:rPr>
      </w:pPr>
      <w:r>
        <w:rPr>
          <w:rFonts w:ascii="Arial" w:eastAsia="Merriweather" w:hAnsi="Arial" w:cs="Arial"/>
          <w:b/>
          <w:sz w:val="22"/>
          <w:szCs w:val="22"/>
        </w:rPr>
        <w:t>6.9.</w:t>
      </w:r>
      <w:r>
        <w:rPr>
          <w:rFonts w:ascii="Arial" w:eastAsia="Merriweather" w:hAnsi="Arial" w:cs="Arial"/>
          <w:sz w:val="22"/>
          <w:szCs w:val="22"/>
        </w:rPr>
        <w:t xml:space="preserve"> A CONTRATADA deverá zelar pela segurança das pessoas e das instalações, pela saúde de seus empregados, bem como capacitar e treinar os seus funcionários para as atividades correlatas à prestação dos serviços e para atendimento adequado.</w:t>
      </w:r>
    </w:p>
    <w:p w14:paraId="2A61617D" w14:textId="77777777" w:rsidR="003A4B8D" w:rsidRDefault="00E65D7B">
      <w:pPr>
        <w:spacing w:line="276" w:lineRule="auto"/>
        <w:ind w:left="0" w:hanging="2"/>
        <w:jc w:val="both"/>
        <w:rPr>
          <w:b/>
          <w:bCs/>
        </w:rPr>
      </w:pPr>
      <w:r>
        <w:rPr>
          <w:rFonts w:ascii="Arial" w:eastAsia="Merriweather" w:hAnsi="Arial" w:cs="Arial"/>
          <w:b/>
          <w:bCs/>
          <w:sz w:val="22"/>
          <w:szCs w:val="22"/>
        </w:rPr>
        <w:t xml:space="preserve">7.0 </w:t>
      </w:r>
    </w:p>
    <w:p w14:paraId="74E5CFEC" w14:textId="77777777" w:rsidR="003A4B8D" w:rsidRDefault="003A4B8D">
      <w:pPr>
        <w:spacing w:line="276" w:lineRule="auto"/>
        <w:ind w:left="0" w:firstLine="0"/>
        <w:jc w:val="both"/>
        <w:rPr>
          <w:rFonts w:ascii="Arial" w:eastAsia="Merriweather" w:hAnsi="Arial" w:cs="Arial"/>
          <w:sz w:val="22"/>
          <w:szCs w:val="22"/>
        </w:rPr>
      </w:pPr>
    </w:p>
    <w:p w14:paraId="2F6696EF" w14:textId="77777777" w:rsidR="003A4B8D" w:rsidRDefault="00E65D7B">
      <w:pPr>
        <w:spacing w:line="276" w:lineRule="auto"/>
        <w:ind w:left="0" w:hanging="2"/>
        <w:jc w:val="both"/>
        <w:rPr>
          <w:rFonts w:ascii="Arial" w:eastAsia="Merriweather" w:hAnsi="Arial" w:cs="Arial"/>
          <w:b/>
          <w:sz w:val="22"/>
          <w:szCs w:val="22"/>
        </w:rPr>
      </w:pPr>
      <w:r>
        <w:rPr>
          <w:rFonts w:ascii="Arial" w:eastAsia="Merriweather" w:hAnsi="Arial" w:cs="Arial"/>
          <w:b/>
          <w:sz w:val="22"/>
          <w:szCs w:val="22"/>
        </w:rPr>
        <w:t>V - POSICIONAMENTO CONCLUSIVO (ARTIGO 15,§1º, XIII):</w:t>
      </w:r>
    </w:p>
    <w:p w14:paraId="0DB90E97" w14:textId="77777777" w:rsidR="003A4B8D" w:rsidRDefault="00E65D7B">
      <w:pPr>
        <w:tabs>
          <w:tab w:val="left" w:pos="851"/>
        </w:tabs>
        <w:spacing w:line="276" w:lineRule="auto"/>
        <w:ind w:left="-2" w:firstLine="0"/>
        <w:jc w:val="both"/>
        <w:rPr>
          <w:rFonts w:ascii="Arial" w:hAnsi="Arial" w:cs="Arial"/>
          <w:sz w:val="22"/>
          <w:szCs w:val="22"/>
        </w:rPr>
      </w:pPr>
      <w:r>
        <w:rPr>
          <w:rFonts w:ascii="Arial" w:eastAsia="Merriweather" w:hAnsi="Arial" w:cs="Arial"/>
          <w:sz w:val="22"/>
          <w:szCs w:val="22"/>
        </w:rPr>
        <w:t xml:space="preserve"> </w:t>
      </w:r>
      <w:r>
        <w:rPr>
          <w:rFonts w:ascii="Arial" w:eastAsia="Merriweather" w:hAnsi="Arial" w:cs="Arial"/>
          <w:sz w:val="22"/>
          <w:szCs w:val="22"/>
        </w:rPr>
        <w:tab/>
        <w:t xml:space="preserve">A </w:t>
      </w:r>
      <w:r>
        <w:rPr>
          <w:rFonts w:ascii="Arial" w:hAnsi="Arial" w:cs="Arial"/>
          <w:sz w:val="22"/>
          <w:szCs w:val="22"/>
        </w:rPr>
        <w:t xml:space="preserve">contratação demandada no presente implicará na resolução de problema identificado, será realizada a pavimentação de concreto drenante, que permitirá a passagem da água através de </w:t>
      </w:r>
      <w:r>
        <w:rPr>
          <w:rFonts w:ascii="Arial" w:hAnsi="Arial" w:cs="Arial"/>
          <w:sz w:val="22"/>
          <w:szCs w:val="22"/>
        </w:rPr>
        <w:t>sua estrutura, contribuindo para evitar o acúmulo de água nas superfícies. Este tipo de pavimentação é amplamente utilizado em calçadas, ruas e áreas externas, onde é essencial uma drenagem eficiente para prevenir alagamentos, transbordos e erosão.</w:t>
      </w:r>
    </w:p>
    <w:p w14:paraId="0F718070" w14:textId="77777777" w:rsidR="003A4B8D" w:rsidRDefault="00E65D7B">
      <w:pPr>
        <w:tabs>
          <w:tab w:val="left" w:pos="851"/>
        </w:tabs>
        <w:spacing w:line="276" w:lineRule="auto"/>
        <w:ind w:left="-2" w:firstLine="0"/>
        <w:jc w:val="both"/>
        <w:rPr>
          <w:rFonts w:ascii="Arial" w:hAnsi="Arial" w:cs="Arial"/>
          <w:sz w:val="22"/>
          <w:szCs w:val="22"/>
        </w:rPr>
      </w:pPr>
      <w:r>
        <w:rPr>
          <w:rFonts w:ascii="Arial" w:eastAsia="Merriweather" w:hAnsi="Arial" w:cs="Arial"/>
          <w:sz w:val="22"/>
          <w:szCs w:val="22"/>
        </w:rPr>
        <w:tab/>
      </w:r>
      <w:r>
        <w:rPr>
          <w:rFonts w:ascii="Arial" w:hAnsi="Arial" w:cs="Arial"/>
          <w:sz w:val="22"/>
          <w:szCs w:val="22"/>
        </w:rPr>
        <w:t>Destaca-se que a permeabilidade do concreto drenante exerce influência direta na drenagem do solo, favorecendo o aumento do escoamento superficial da água. Essa solução proporcionará benefícios significativos à população do município, melhorando a qualidade de vida, garantindo maior trafegabilidade para veículos e pedestres, além de valorizar os imóveis residenciais.</w:t>
      </w:r>
    </w:p>
    <w:p w14:paraId="10590A67" w14:textId="77777777" w:rsidR="003A4B8D" w:rsidRDefault="00E65D7B">
      <w:pPr>
        <w:tabs>
          <w:tab w:val="left" w:pos="851"/>
        </w:tabs>
        <w:spacing w:line="276" w:lineRule="auto"/>
        <w:ind w:left="-2" w:firstLine="0"/>
        <w:jc w:val="both"/>
        <w:rPr>
          <w:rFonts w:ascii="Arial" w:eastAsia="Merriweather" w:hAnsi="Arial" w:cs="Arial"/>
          <w:sz w:val="22"/>
          <w:szCs w:val="22"/>
        </w:rPr>
      </w:pPr>
      <w:r>
        <w:rPr>
          <w:rFonts w:ascii="Arial" w:hAnsi="Arial" w:cs="Arial"/>
          <w:sz w:val="22"/>
          <w:szCs w:val="22"/>
        </w:rPr>
        <w:tab/>
      </w:r>
      <w:r>
        <w:rPr>
          <w:rFonts w:ascii="Arial" w:eastAsia="Merriweather" w:hAnsi="Arial" w:cs="Arial"/>
          <w:sz w:val="22"/>
          <w:szCs w:val="22"/>
        </w:rPr>
        <w:t>Analisando apenas os critérios de conveniência e oportunidade (discricionariedade administrativa) e sem adentrar nos méritos da análise de legalidade, cuja competência é da Procuradoria Jurídica Municipal, entendemos pela viabilidade da contratação da obra em questão, que deve se dar através de certame licitatório CONCORRÊNCIA regido pela Lei n° 14.133 de 1º de abril de 2021, o critério de julgamento TÉCNICA E PREÇO, e o regime EMPREITADA POR PREÇO GLOBAL.</w:t>
      </w:r>
    </w:p>
    <w:p w14:paraId="42F0D05C" w14:textId="77777777" w:rsidR="003A4B8D" w:rsidRDefault="00E65D7B">
      <w:pPr>
        <w:spacing w:line="276" w:lineRule="auto"/>
        <w:ind w:left="0" w:firstLine="0"/>
        <w:jc w:val="both"/>
        <w:rPr>
          <w:rFonts w:ascii="Arial" w:eastAsia="Merriweather" w:hAnsi="Arial" w:cs="Arial"/>
          <w:sz w:val="22"/>
          <w:szCs w:val="22"/>
        </w:rPr>
      </w:pPr>
      <w:r>
        <w:rPr>
          <w:rFonts w:ascii="Arial" w:eastAsia="Merriweather" w:hAnsi="Arial" w:cs="Arial"/>
          <w:b/>
          <w:sz w:val="22"/>
          <w:szCs w:val="22"/>
        </w:rPr>
        <w:t xml:space="preserve"> </w:t>
      </w:r>
      <w:r>
        <w:rPr>
          <w:rFonts w:ascii="Arial" w:eastAsia="Merriweather" w:hAnsi="Arial" w:cs="Arial"/>
          <w:b/>
          <w:sz w:val="22"/>
          <w:szCs w:val="22"/>
        </w:rPr>
        <w:tab/>
      </w:r>
      <w:r>
        <w:rPr>
          <w:rFonts w:ascii="Arial" w:eastAsia="Merriweather" w:hAnsi="Arial" w:cs="Arial"/>
          <w:sz w:val="22"/>
          <w:szCs w:val="22"/>
        </w:rPr>
        <w:t>Por fim, caso o Ordenador de Despesas acate as conclusões e levantamentos realizados neste estudo técnico, o setor competente poderá utilizar as informações presentes neste planejamento prévio para realizar o Projeto Básico/ Termo de referência da licitação a ser realizada.</w:t>
      </w:r>
    </w:p>
    <w:p w14:paraId="2B762314" w14:textId="77777777" w:rsidR="003A4B8D" w:rsidRDefault="003A4B8D">
      <w:pPr>
        <w:spacing w:line="276" w:lineRule="auto"/>
        <w:ind w:left="0" w:firstLine="0"/>
        <w:jc w:val="both"/>
        <w:rPr>
          <w:rFonts w:ascii="Arial" w:eastAsia="Merriweather" w:hAnsi="Arial" w:cs="Arial"/>
        </w:rPr>
      </w:pPr>
    </w:p>
    <w:p w14:paraId="3C0EEB19" w14:textId="3EBCB744" w:rsidR="003A4B8D" w:rsidRDefault="00E65D7B" w:rsidP="00E65D7B">
      <w:pPr>
        <w:spacing w:line="276" w:lineRule="auto"/>
        <w:ind w:left="0" w:firstLine="0"/>
        <w:jc w:val="center"/>
        <w:rPr>
          <w:rFonts w:ascii="Arial" w:eastAsia="Merriweather" w:hAnsi="Arial" w:cs="Arial"/>
        </w:rPr>
      </w:pPr>
      <w:r>
        <w:rPr>
          <w:rFonts w:ascii="Arial" w:eastAsia="Merriweather" w:hAnsi="Arial" w:cs="Arial"/>
        </w:rPr>
        <w:t>Bandeirantes, 03</w:t>
      </w:r>
      <w:r>
        <w:rPr>
          <w:rFonts w:ascii="Arial" w:eastAsia="Merriweather" w:hAnsi="Arial" w:cs="Arial"/>
        </w:rPr>
        <w:t xml:space="preserve"> de Junho d</w:t>
      </w:r>
      <w:r>
        <w:rPr>
          <w:rFonts w:ascii="Arial" w:eastAsia="Merriweather" w:hAnsi="Arial" w:cs="Arial"/>
        </w:rPr>
        <w:t>e 2025.</w:t>
      </w:r>
    </w:p>
    <w:p w14:paraId="235DE830" w14:textId="77777777" w:rsidR="003A4B8D" w:rsidRDefault="003A4B8D">
      <w:pPr>
        <w:spacing w:line="276" w:lineRule="auto"/>
        <w:ind w:left="0" w:hanging="2"/>
        <w:jc w:val="center"/>
        <w:rPr>
          <w:rFonts w:ascii="Arial" w:hAnsi="Arial" w:cs="Arial"/>
          <w:color w:val="980000"/>
        </w:rPr>
      </w:pPr>
    </w:p>
    <w:tbl>
      <w:tblPr>
        <w:tblStyle w:val="Tabelacomgrade"/>
        <w:tblW w:w="9090" w:type="dxa"/>
        <w:tblLayout w:type="fixed"/>
        <w:tblLook w:val="04A0" w:firstRow="1" w:lastRow="0" w:firstColumn="1" w:lastColumn="0" w:noHBand="0" w:noVBand="1"/>
      </w:tblPr>
      <w:tblGrid>
        <w:gridCol w:w="3114"/>
        <w:gridCol w:w="3299"/>
        <w:gridCol w:w="2677"/>
      </w:tblGrid>
      <w:tr w:rsidR="003A4B8D" w14:paraId="725AFEE1" w14:textId="77777777">
        <w:trPr>
          <w:trHeight w:val="472"/>
        </w:trPr>
        <w:tc>
          <w:tcPr>
            <w:tcW w:w="3114" w:type="dxa"/>
          </w:tcPr>
          <w:p w14:paraId="64A14590" w14:textId="77777777" w:rsidR="003A4B8D" w:rsidRDefault="00E65D7B">
            <w:pPr>
              <w:spacing w:line="276" w:lineRule="auto"/>
              <w:ind w:left="0" w:firstLine="0"/>
              <w:jc w:val="center"/>
              <w:rPr>
                <w:rFonts w:ascii="Arial" w:eastAsia="Merriweather" w:hAnsi="Arial" w:cs="Arial"/>
                <w:b/>
              </w:rPr>
            </w:pPr>
            <w:r>
              <w:rPr>
                <w:rFonts w:ascii="Arial" w:eastAsia="Merriweather" w:hAnsi="Arial" w:cs="Arial"/>
                <w:b/>
              </w:rPr>
              <w:t>Servidor(a)</w:t>
            </w:r>
          </w:p>
        </w:tc>
        <w:tc>
          <w:tcPr>
            <w:tcW w:w="3299" w:type="dxa"/>
          </w:tcPr>
          <w:p w14:paraId="19F69422" w14:textId="77777777" w:rsidR="003A4B8D" w:rsidRDefault="00E65D7B">
            <w:pPr>
              <w:spacing w:line="276" w:lineRule="auto"/>
              <w:ind w:left="0" w:firstLine="0"/>
              <w:jc w:val="center"/>
              <w:rPr>
                <w:rFonts w:ascii="Arial" w:eastAsia="Merriweather" w:hAnsi="Arial" w:cs="Arial"/>
                <w:b/>
              </w:rPr>
            </w:pPr>
            <w:r>
              <w:rPr>
                <w:rFonts w:ascii="Arial" w:eastAsia="Merriweather" w:hAnsi="Arial" w:cs="Arial"/>
                <w:b/>
              </w:rPr>
              <w:t>Função</w:t>
            </w:r>
          </w:p>
        </w:tc>
        <w:tc>
          <w:tcPr>
            <w:tcW w:w="2677" w:type="dxa"/>
          </w:tcPr>
          <w:p w14:paraId="239DA8A1" w14:textId="77777777" w:rsidR="003A4B8D" w:rsidRDefault="00E65D7B">
            <w:pPr>
              <w:spacing w:line="276" w:lineRule="auto"/>
              <w:ind w:left="0" w:firstLine="0"/>
              <w:jc w:val="center"/>
              <w:rPr>
                <w:rFonts w:ascii="Arial" w:eastAsia="Merriweather" w:hAnsi="Arial" w:cs="Arial"/>
                <w:b/>
              </w:rPr>
            </w:pPr>
            <w:r>
              <w:rPr>
                <w:rFonts w:ascii="Arial" w:eastAsia="Merriweather" w:hAnsi="Arial" w:cs="Arial"/>
                <w:b/>
              </w:rPr>
              <w:t>Assinatura</w:t>
            </w:r>
          </w:p>
        </w:tc>
      </w:tr>
      <w:tr w:rsidR="003A4B8D" w14:paraId="3E2A4E4D" w14:textId="77777777">
        <w:trPr>
          <w:trHeight w:val="472"/>
        </w:trPr>
        <w:tc>
          <w:tcPr>
            <w:tcW w:w="3114" w:type="dxa"/>
          </w:tcPr>
          <w:p w14:paraId="27F0E823" w14:textId="77777777" w:rsidR="003A4B8D" w:rsidRDefault="00E65D7B">
            <w:pPr>
              <w:spacing w:line="276" w:lineRule="auto"/>
              <w:ind w:left="0" w:firstLine="0"/>
              <w:jc w:val="both"/>
              <w:rPr>
                <w:rFonts w:ascii="Arial" w:eastAsia="Merriweather" w:hAnsi="Arial" w:cs="Arial"/>
              </w:rPr>
            </w:pPr>
            <w:r>
              <w:rPr>
                <w:rFonts w:ascii="Arial" w:eastAsia="Merriweather" w:hAnsi="Arial" w:cs="Arial"/>
              </w:rPr>
              <w:t>Rômulo Ramalho Farias</w:t>
            </w:r>
          </w:p>
        </w:tc>
        <w:tc>
          <w:tcPr>
            <w:tcW w:w="3299" w:type="dxa"/>
          </w:tcPr>
          <w:p w14:paraId="60065DDB" w14:textId="77777777" w:rsidR="003A4B8D" w:rsidRDefault="00E65D7B">
            <w:pPr>
              <w:spacing w:line="276" w:lineRule="auto"/>
              <w:ind w:left="0" w:firstLine="0"/>
              <w:jc w:val="both"/>
              <w:rPr>
                <w:rFonts w:ascii="Arial" w:eastAsia="Merriweather" w:hAnsi="Arial" w:cs="Arial"/>
              </w:rPr>
            </w:pPr>
            <w:r>
              <w:rPr>
                <w:rFonts w:ascii="Arial" w:eastAsia="Merriweather" w:hAnsi="Arial" w:cs="Arial"/>
              </w:rPr>
              <w:t>Secretário de Obras</w:t>
            </w:r>
          </w:p>
        </w:tc>
        <w:tc>
          <w:tcPr>
            <w:tcW w:w="2677" w:type="dxa"/>
          </w:tcPr>
          <w:p w14:paraId="6F4B7DE9" w14:textId="77777777" w:rsidR="003A4B8D" w:rsidRDefault="003A4B8D">
            <w:pPr>
              <w:spacing w:line="276" w:lineRule="auto"/>
              <w:ind w:left="0" w:firstLine="0"/>
              <w:jc w:val="both"/>
              <w:rPr>
                <w:rFonts w:ascii="Arial" w:eastAsia="Merriweather" w:hAnsi="Arial" w:cs="Arial"/>
              </w:rPr>
            </w:pPr>
          </w:p>
        </w:tc>
      </w:tr>
      <w:tr w:rsidR="003A4B8D" w14:paraId="410D20C1" w14:textId="77777777">
        <w:trPr>
          <w:trHeight w:val="472"/>
        </w:trPr>
        <w:tc>
          <w:tcPr>
            <w:tcW w:w="3114" w:type="dxa"/>
          </w:tcPr>
          <w:p w14:paraId="780AC725" w14:textId="77777777" w:rsidR="003A4B8D" w:rsidRDefault="00E65D7B">
            <w:pPr>
              <w:spacing w:line="276" w:lineRule="auto"/>
              <w:ind w:left="0" w:firstLine="0"/>
              <w:jc w:val="both"/>
              <w:rPr>
                <w:rFonts w:ascii="Arial" w:eastAsia="Merriweather" w:hAnsi="Arial" w:cs="Arial"/>
              </w:rPr>
            </w:pPr>
            <w:r>
              <w:rPr>
                <w:rFonts w:ascii="Arial" w:eastAsia="Merriweather" w:hAnsi="Arial" w:cs="Arial"/>
              </w:rPr>
              <w:t>Claudia Janz da Silva</w:t>
            </w:r>
          </w:p>
        </w:tc>
        <w:tc>
          <w:tcPr>
            <w:tcW w:w="3299" w:type="dxa"/>
          </w:tcPr>
          <w:p w14:paraId="5086DB37" w14:textId="77777777" w:rsidR="003A4B8D" w:rsidRDefault="00E65D7B">
            <w:pPr>
              <w:spacing w:line="276" w:lineRule="auto"/>
              <w:ind w:left="0" w:firstLine="0"/>
              <w:jc w:val="both"/>
              <w:rPr>
                <w:rFonts w:ascii="Arial" w:eastAsia="Merriweather" w:hAnsi="Arial" w:cs="Arial"/>
              </w:rPr>
            </w:pPr>
            <w:r>
              <w:rPr>
                <w:rFonts w:ascii="Arial" w:eastAsia="Merriweather" w:hAnsi="Arial" w:cs="Arial"/>
              </w:rPr>
              <w:t>Secretária de Administração</w:t>
            </w:r>
          </w:p>
        </w:tc>
        <w:tc>
          <w:tcPr>
            <w:tcW w:w="2677" w:type="dxa"/>
          </w:tcPr>
          <w:p w14:paraId="6094A1B9" w14:textId="77777777" w:rsidR="003A4B8D" w:rsidRDefault="003A4B8D">
            <w:pPr>
              <w:spacing w:line="276" w:lineRule="auto"/>
              <w:ind w:left="0" w:firstLine="0"/>
              <w:jc w:val="both"/>
              <w:rPr>
                <w:rFonts w:ascii="Arial" w:eastAsia="Merriweather" w:hAnsi="Arial" w:cs="Arial"/>
              </w:rPr>
            </w:pPr>
          </w:p>
        </w:tc>
      </w:tr>
    </w:tbl>
    <w:p w14:paraId="2FAE7131" w14:textId="77777777" w:rsidR="003A4B8D" w:rsidRDefault="003A4B8D">
      <w:pPr>
        <w:spacing w:line="276" w:lineRule="auto"/>
        <w:ind w:left="0" w:hanging="2"/>
        <w:jc w:val="center"/>
        <w:rPr>
          <w:rFonts w:ascii="Arial" w:hAnsi="Arial" w:cs="Arial"/>
          <w:color w:val="980000"/>
        </w:rPr>
      </w:pPr>
    </w:p>
    <w:p w14:paraId="52393FEA" w14:textId="77777777" w:rsidR="003A4B8D" w:rsidRDefault="003A4B8D">
      <w:pPr>
        <w:spacing w:line="276" w:lineRule="auto"/>
        <w:ind w:left="0" w:hanging="2"/>
        <w:jc w:val="center"/>
        <w:rPr>
          <w:rFonts w:ascii="Arial" w:hAnsi="Arial" w:cs="Arial"/>
          <w:color w:val="980000"/>
        </w:rPr>
      </w:pPr>
    </w:p>
    <w:p w14:paraId="7955C90C" w14:textId="77777777" w:rsidR="003A4B8D" w:rsidRDefault="003A4B8D">
      <w:pPr>
        <w:spacing w:line="276" w:lineRule="auto"/>
        <w:ind w:left="0" w:hanging="2"/>
        <w:jc w:val="center"/>
        <w:rPr>
          <w:rFonts w:ascii="Arial" w:hAnsi="Arial" w:cs="Arial"/>
          <w:color w:val="980000"/>
        </w:rPr>
      </w:pPr>
    </w:p>
    <w:sectPr w:rsidR="003A4B8D" w:rsidSect="00E65D7B">
      <w:headerReference w:type="even" r:id="rId11"/>
      <w:headerReference w:type="default" r:id="rId12"/>
      <w:footerReference w:type="even" r:id="rId13"/>
      <w:footerReference w:type="default" r:id="rId14"/>
      <w:headerReference w:type="first" r:id="rId15"/>
      <w:footerReference w:type="first" r:id="rId16"/>
      <w:pgSz w:w="11906" w:h="16838"/>
      <w:pgMar w:top="2410" w:right="1134" w:bottom="992" w:left="1701"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A20E" w14:textId="77777777" w:rsidR="00E65D7B" w:rsidRDefault="00E65D7B">
      <w:pPr>
        <w:spacing w:line="240" w:lineRule="auto"/>
      </w:pPr>
      <w:r>
        <w:separator/>
      </w:r>
    </w:p>
  </w:endnote>
  <w:endnote w:type="continuationSeparator" w:id="0">
    <w:p w14:paraId="1A04EBF8" w14:textId="77777777" w:rsidR="00E65D7B" w:rsidRDefault="00E65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00"/>
    <w:family w:val="roman"/>
    <w:pitch w:val="variable"/>
  </w:font>
  <w:font w:name="Lucida Sans">
    <w:charset w:val="00"/>
    <w:family w:val="swiss"/>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AC74" w14:textId="77777777" w:rsidR="003A4B8D" w:rsidRDefault="003A4B8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BA26" w14:textId="77777777" w:rsidR="003A4B8D" w:rsidRDefault="00E65D7B">
    <w:pPr>
      <w:ind w:left="0" w:firstLine="0"/>
      <w:jc w:val="center"/>
      <w:rPr>
        <w:sz w:val="14"/>
        <w:szCs w:val="14"/>
      </w:rPr>
    </w:pPr>
    <w:r>
      <w:rPr>
        <w:sz w:val="14"/>
        <w:szCs w:val="14"/>
      </w:rPr>
      <w:t xml:space="preserve">Rua Frei Rafael Proner  nº 1457 – Caixa Postal 281 – CEP 86.360-000 –– Tel: (43) 3542-4525 – Fax 3542-3322  e CNPJ </w:t>
    </w:r>
    <w:r>
      <w:rPr>
        <w:sz w:val="14"/>
        <w:szCs w:val="14"/>
      </w:rPr>
      <w:t>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5C4D" w14:textId="77777777" w:rsidR="003A4B8D" w:rsidRDefault="00E65D7B">
    <w:pPr>
      <w:ind w:left="0" w:firstLine="0"/>
      <w:jc w:val="center"/>
      <w:rPr>
        <w:sz w:val="14"/>
        <w:szCs w:val="14"/>
      </w:rPr>
    </w:pPr>
    <w:r>
      <w:rPr>
        <w:sz w:val="14"/>
        <w:szCs w:val="14"/>
      </w:rPr>
      <w:t>Rua Frei Rafael Proner  nº 1457 – Caixa Postal 281 – CEP 86.360-000 –– Tel: (43) 3542-4525 – Fax 3542-3322  e CNPJ 76.235.753/0001-48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87E4" w14:textId="77777777" w:rsidR="00E65D7B" w:rsidRDefault="00E65D7B">
      <w:pPr>
        <w:spacing w:line="240" w:lineRule="auto"/>
      </w:pPr>
      <w:r>
        <w:separator/>
      </w:r>
    </w:p>
  </w:footnote>
  <w:footnote w:type="continuationSeparator" w:id="0">
    <w:p w14:paraId="658F677E" w14:textId="77777777" w:rsidR="00E65D7B" w:rsidRDefault="00E65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68FC" w14:textId="77777777" w:rsidR="003A4B8D" w:rsidRDefault="003A4B8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1C85" w14:textId="280C5C6F" w:rsidR="003A4B8D" w:rsidRDefault="00E65D7B">
    <w:pPr>
      <w:tabs>
        <w:tab w:val="center" w:pos="4252"/>
        <w:tab w:val="right" w:pos="8504"/>
      </w:tabs>
      <w:spacing w:line="240" w:lineRule="auto"/>
      <w:ind w:left="0" w:hanging="2"/>
      <w:rPr>
        <w:color w:val="000000"/>
      </w:rPr>
    </w:pPr>
    <w:r>
      <w:rPr>
        <w:noProof/>
        <w:color w:val="000000"/>
      </w:rPr>
      <w:drawing>
        <wp:anchor distT="0" distB="0" distL="0" distR="0" simplePos="0" relativeHeight="251654144" behindDoc="1" locked="0" layoutInCell="1" allowOverlap="1" wp14:anchorId="705F8E54" wp14:editId="1CE43304">
          <wp:simplePos x="0" y="0"/>
          <wp:positionH relativeFrom="column">
            <wp:posOffset>-578485</wp:posOffset>
          </wp:positionH>
          <wp:positionV relativeFrom="paragraph">
            <wp:posOffset>-161290</wp:posOffset>
          </wp:positionV>
          <wp:extent cx="1003300" cy="11938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w:r>
    <w:r>
      <w:rPr>
        <w:noProof/>
      </w:rPr>
      <w:pict w14:anchorId="5A8D4077">
        <v:rect id="Quadro1" o:spid="_x0000_s2050" style="position:absolute;margin-left:45.9pt;margin-top:-7.7pt;width:441.45pt;height:78.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" filled="f" stroked="f" strokeweight="0">
          <v:textbox>
            <w:txbxContent>
              <w:p w14:paraId="1FEFCCEF" w14:textId="77777777" w:rsidR="003A4B8D" w:rsidRDefault="00E65D7B">
                <w:pPr>
                  <w:pStyle w:val="Contedodoquadro"/>
                  <w:spacing w:before="360" w:line="240" w:lineRule="auto"/>
                  <w:ind w:left="2" w:hanging="4"/>
                  <w:jc w:val="both"/>
                  <w:rPr>
                    <w:rFonts w:ascii="Arial" w:hAnsi="Arial" w:cs="Arial"/>
                    <w:b/>
                    <w:bCs/>
                    <w:iCs/>
                    <w:sz w:val="36"/>
                    <w:szCs w:val="36"/>
                  </w:rPr>
                </w:pPr>
                <w:r>
                  <w:rPr>
                    <w:rFonts w:ascii="Arial" w:eastAsia="Algerian" w:hAnsi="Arial" w:cs="Arial"/>
                    <w:b/>
                    <w:bCs/>
                    <w:iCs/>
                    <w:color w:val="000000"/>
                    <w:sz w:val="36"/>
                    <w:szCs w:val="36"/>
                  </w:rPr>
                  <w:t>PREFEITURA MUNICIPAL DE BANDEIRANTES</w:t>
                </w:r>
              </w:p>
              <w:p w14:paraId="4D95BDF9" w14:textId="77777777" w:rsidR="003A4B8D" w:rsidRDefault="00E65D7B">
                <w:pPr>
                  <w:pStyle w:val="Contedodoquadro"/>
                  <w:spacing w:before="120" w:line="240" w:lineRule="auto"/>
                  <w:ind w:left="1" w:hanging="3"/>
                  <w:jc w:val="center"/>
                  <w:rPr>
                    <w:rFonts w:ascii="Arial" w:hAnsi="Arial" w:cs="Arial"/>
                    <w:b/>
                    <w:bCs/>
                    <w:iCs/>
                    <w:sz w:val="36"/>
                    <w:szCs w:val="36"/>
                  </w:rPr>
                </w:pPr>
                <w:r>
                  <w:rPr>
                    <w:rFonts w:ascii="Arial" w:eastAsia="Algerian" w:hAnsi="Arial" w:cs="Arial"/>
                    <w:b/>
                    <w:bCs/>
                    <w:iCs/>
                    <w:color w:val="000000"/>
                    <w:sz w:val="36"/>
                    <w:szCs w:val="36"/>
                  </w:rPr>
                  <w:t>ESTADO DO PARANÁ</w:t>
                </w:r>
              </w:p>
              <w:p w14:paraId="04A5C86F" w14:textId="77777777" w:rsidR="003A4B8D" w:rsidRDefault="003A4B8D">
                <w:pPr>
                  <w:pStyle w:val="Contedodoquadro"/>
                  <w:spacing w:line="240" w:lineRule="auto"/>
                  <w:ind w:left="0" w:hanging="2"/>
                </w:pPr>
              </w:p>
            </w:txbxContent>
          </v:textbox>
        </v:rect>
      </w:pict>
    </w:r>
  </w:p>
  <w:p w14:paraId="561ED5E2" w14:textId="77777777" w:rsidR="003A4B8D" w:rsidRDefault="003A4B8D">
    <w:pP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71F4" w14:textId="3F084701" w:rsidR="003A4B8D" w:rsidRDefault="00E65D7B">
    <w:pPr>
      <w:tabs>
        <w:tab w:val="center" w:pos="4252"/>
        <w:tab w:val="right" w:pos="8504"/>
      </w:tabs>
      <w:spacing w:line="240" w:lineRule="auto"/>
      <w:ind w:left="0" w:hanging="2"/>
      <w:rPr>
        <w:color w:val="000000"/>
      </w:rPr>
    </w:pPr>
    <w:r>
      <w:rPr>
        <w:noProof/>
        <w:color w:val="000000"/>
      </w:rPr>
      <w:drawing>
        <wp:anchor distT="0" distB="0" distL="0" distR="0" simplePos="0" relativeHeight="251657216" behindDoc="1" locked="0" layoutInCell="1" allowOverlap="1" wp14:anchorId="288A9645" wp14:editId="67B393DB">
          <wp:simplePos x="0" y="0"/>
          <wp:positionH relativeFrom="column">
            <wp:posOffset>-578485</wp:posOffset>
          </wp:positionH>
          <wp:positionV relativeFrom="paragraph">
            <wp:posOffset>-161290</wp:posOffset>
          </wp:positionV>
          <wp:extent cx="1003300" cy="11938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w:r>
    <w:r>
      <w:rPr>
        <w:noProof/>
      </w:rPr>
      <w:pict w14:anchorId="752B8F9E">
        <v:rect id="_x0000_s2049" style="position:absolute;margin-left:45.9pt;margin-top:-7.7pt;width:441.45pt;height:78.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" filled="f" stroked="f" strokeweight="0">
          <v:textbox>
            <w:txbxContent>
              <w:p w14:paraId="14D89567" w14:textId="77777777" w:rsidR="003A4B8D" w:rsidRDefault="00E65D7B">
                <w:pPr>
                  <w:pStyle w:val="Contedodoquadro"/>
                  <w:spacing w:before="360" w:line="240" w:lineRule="auto"/>
                  <w:ind w:left="2" w:hanging="4"/>
                  <w:jc w:val="both"/>
                  <w:rPr>
                    <w:rFonts w:ascii="Arial" w:hAnsi="Arial" w:cs="Arial"/>
                    <w:b/>
                    <w:bCs/>
                    <w:iCs/>
                    <w:sz w:val="36"/>
                    <w:szCs w:val="36"/>
                  </w:rPr>
                </w:pPr>
                <w:r>
                  <w:rPr>
                    <w:rFonts w:ascii="Arial" w:eastAsia="Algerian" w:hAnsi="Arial" w:cs="Arial"/>
                    <w:b/>
                    <w:bCs/>
                    <w:iCs/>
                    <w:color w:val="000000"/>
                    <w:sz w:val="36"/>
                    <w:szCs w:val="36"/>
                  </w:rPr>
                  <w:t>PREFEITURA MUNICIPAL DE BANDEIRANTES</w:t>
                </w:r>
              </w:p>
              <w:p w14:paraId="53E84EAF" w14:textId="77777777" w:rsidR="003A4B8D" w:rsidRDefault="00E65D7B">
                <w:pPr>
                  <w:pStyle w:val="Contedodoquadro"/>
                  <w:spacing w:before="120" w:line="240" w:lineRule="auto"/>
                  <w:ind w:left="1" w:hanging="3"/>
                  <w:jc w:val="center"/>
                  <w:rPr>
                    <w:rFonts w:ascii="Arial" w:hAnsi="Arial" w:cs="Arial"/>
                    <w:b/>
                    <w:bCs/>
                    <w:iCs/>
                    <w:sz w:val="36"/>
                    <w:szCs w:val="36"/>
                  </w:rPr>
                </w:pPr>
                <w:r>
                  <w:rPr>
                    <w:rFonts w:ascii="Arial" w:eastAsia="Algerian" w:hAnsi="Arial" w:cs="Arial"/>
                    <w:b/>
                    <w:bCs/>
                    <w:iCs/>
                    <w:color w:val="000000"/>
                    <w:sz w:val="36"/>
                    <w:szCs w:val="36"/>
                  </w:rPr>
                  <w:t>ESTADO DO PARANÁ</w:t>
                </w:r>
              </w:p>
              <w:p w14:paraId="121F673E" w14:textId="77777777" w:rsidR="003A4B8D" w:rsidRDefault="003A4B8D">
                <w:pPr>
                  <w:pStyle w:val="Contedodoquadro"/>
                  <w:spacing w:line="240" w:lineRule="auto"/>
                  <w:ind w:left="0" w:hanging="2"/>
                </w:pPr>
              </w:p>
            </w:txbxContent>
          </v:textbox>
        </v:rect>
      </w:pict>
    </w:r>
  </w:p>
  <w:p w14:paraId="05B67F20" w14:textId="77777777" w:rsidR="003A4B8D" w:rsidRDefault="003A4B8D">
    <w:pP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4C09"/>
    <w:multiLevelType w:val="multilevel"/>
    <w:tmpl w:val="846212EC"/>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BB328C"/>
    <w:multiLevelType w:val="multilevel"/>
    <w:tmpl w:val="CB8A1D2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1B276040"/>
    <w:multiLevelType w:val="multilevel"/>
    <w:tmpl w:val="968609D8"/>
    <w:lvl w:ilvl="0">
      <w:start w:val="1"/>
      <w:numFmt w:val="decimal"/>
      <w:lvlText w:val="%1."/>
      <w:lvlJc w:val="left"/>
      <w:pPr>
        <w:tabs>
          <w:tab w:val="num" w:pos="0"/>
        </w:tabs>
        <w:ind w:left="722" w:hanging="360"/>
      </w:pPr>
      <w:rPr>
        <w:u w:val="none"/>
      </w:rPr>
    </w:lvl>
    <w:lvl w:ilvl="1">
      <w:start w:val="1"/>
      <w:numFmt w:val="lowerLetter"/>
      <w:lvlText w:val="%2."/>
      <w:lvlJc w:val="left"/>
      <w:pPr>
        <w:tabs>
          <w:tab w:val="num" w:pos="0"/>
        </w:tabs>
        <w:ind w:left="1442" w:hanging="360"/>
      </w:pPr>
      <w:rPr>
        <w:u w:val="none"/>
      </w:rPr>
    </w:lvl>
    <w:lvl w:ilvl="2">
      <w:start w:val="1"/>
      <w:numFmt w:val="lowerRoman"/>
      <w:lvlText w:val="%3."/>
      <w:lvlJc w:val="right"/>
      <w:pPr>
        <w:tabs>
          <w:tab w:val="num" w:pos="0"/>
        </w:tabs>
        <w:ind w:left="2162" w:hanging="360"/>
      </w:pPr>
      <w:rPr>
        <w:u w:val="none"/>
      </w:rPr>
    </w:lvl>
    <w:lvl w:ilvl="3">
      <w:start w:val="1"/>
      <w:numFmt w:val="decimal"/>
      <w:lvlText w:val="%4."/>
      <w:lvlJc w:val="left"/>
      <w:pPr>
        <w:tabs>
          <w:tab w:val="num" w:pos="0"/>
        </w:tabs>
        <w:ind w:left="2882" w:hanging="360"/>
      </w:pPr>
      <w:rPr>
        <w:u w:val="none"/>
      </w:rPr>
    </w:lvl>
    <w:lvl w:ilvl="4">
      <w:start w:val="1"/>
      <w:numFmt w:val="lowerLetter"/>
      <w:lvlText w:val="%5."/>
      <w:lvlJc w:val="left"/>
      <w:pPr>
        <w:tabs>
          <w:tab w:val="num" w:pos="0"/>
        </w:tabs>
        <w:ind w:left="3602" w:hanging="360"/>
      </w:pPr>
      <w:rPr>
        <w:u w:val="none"/>
      </w:rPr>
    </w:lvl>
    <w:lvl w:ilvl="5">
      <w:start w:val="1"/>
      <w:numFmt w:val="lowerRoman"/>
      <w:lvlText w:val="%6."/>
      <w:lvlJc w:val="right"/>
      <w:pPr>
        <w:tabs>
          <w:tab w:val="num" w:pos="0"/>
        </w:tabs>
        <w:ind w:left="4322" w:hanging="360"/>
      </w:pPr>
      <w:rPr>
        <w:u w:val="none"/>
      </w:rPr>
    </w:lvl>
    <w:lvl w:ilvl="6">
      <w:start w:val="1"/>
      <w:numFmt w:val="decimal"/>
      <w:lvlText w:val="%7."/>
      <w:lvlJc w:val="left"/>
      <w:pPr>
        <w:tabs>
          <w:tab w:val="num" w:pos="0"/>
        </w:tabs>
        <w:ind w:left="5042" w:hanging="360"/>
      </w:pPr>
      <w:rPr>
        <w:u w:val="none"/>
      </w:rPr>
    </w:lvl>
    <w:lvl w:ilvl="7">
      <w:start w:val="1"/>
      <w:numFmt w:val="lowerLetter"/>
      <w:lvlText w:val="%8."/>
      <w:lvlJc w:val="left"/>
      <w:pPr>
        <w:tabs>
          <w:tab w:val="num" w:pos="0"/>
        </w:tabs>
        <w:ind w:left="5762" w:hanging="360"/>
      </w:pPr>
      <w:rPr>
        <w:u w:val="none"/>
      </w:rPr>
    </w:lvl>
    <w:lvl w:ilvl="8">
      <w:start w:val="1"/>
      <w:numFmt w:val="lowerRoman"/>
      <w:lvlText w:val="%9."/>
      <w:lvlJc w:val="right"/>
      <w:pPr>
        <w:tabs>
          <w:tab w:val="num" w:pos="0"/>
        </w:tabs>
        <w:ind w:left="6482" w:hanging="360"/>
      </w:pPr>
      <w:rPr>
        <w:u w:val="none"/>
      </w:rPr>
    </w:lvl>
  </w:abstractNum>
  <w:abstractNum w:abstractNumId="3" w15:restartNumberingAfterBreak="0">
    <w:nsid w:val="403F79D0"/>
    <w:multiLevelType w:val="multilevel"/>
    <w:tmpl w:val="F12480E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5EB4603A"/>
    <w:multiLevelType w:val="multilevel"/>
    <w:tmpl w:val="A482A2E0"/>
    <w:lvl w:ilvl="0">
      <w:start w:val="1"/>
      <w:numFmt w:val="lowerLetter"/>
      <w:lvlText w:val="%1)"/>
      <w:lvlJc w:val="left"/>
      <w:pPr>
        <w:tabs>
          <w:tab w:val="num" w:pos="0"/>
        </w:tabs>
        <w:ind w:left="1079" w:hanging="360"/>
      </w:pPr>
    </w:lvl>
    <w:lvl w:ilvl="1">
      <w:start w:val="1"/>
      <w:numFmt w:val="lowerLetter"/>
      <w:lvlText w:val="%2."/>
      <w:lvlJc w:val="left"/>
      <w:pPr>
        <w:tabs>
          <w:tab w:val="num" w:pos="0"/>
        </w:tabs>
        <w:ind w:left="1799" w:hanging="360"/>
      </w:pPr>
    </w:lvl>
    <w:lvl w:ilvl="2">
      <w:start w:val="1"/>
      <w:numFmt w:val="lowerRoman"/>
      <w:lvlText w:val="%3."/>
      <w:lvlJc w:val="right"/>
      <w:pPr>
        <w:tabs>
          <w:tab w:val="num" w:pos="0"/>
        </w:tabs>
        <w:ind w:left="2519" w:hanging="180"/>
      </w:pPr>
    </w:lvl>
    <w:lvl w:ilvl="3">
      <w:start w:val="1"/>
      <w:numFmt w:val="decimal"/>
      <w:lvlText w:val="%4."/>
      <w:lvlJc w:val="left"/>
      <w:pPr>
        <w:tabs>
          <w:tab w:val="num" w:pos="0"/>
        </w:tabs>
        <w:ind w:left="3239" w:hanging="360"/>
      </w:pPr>
    </w:lvl>
    <w:lvl w:ilvl="4">
      <w:start w:val="1"/>
      <w:numFmt w:val="lowerLetter"/>
      <w:lvlText w:val="%5."/>
      <w:lvlJc w:val="left"/>
      <w:pPr>
        <w:tabs>
          <w:tab w:val="num" w:pos="0"/>
        </w:tabs>
        <w:ind w:left="3959" w:hanging="360"/>
      </w:pPr>
    </w:lvl>
    <w:lvl w:ilvl="5">
      <w:start w:val="1"/>
      <w:numFmt w:val="lowerRoman"/>
      <w:lvlText w:val="%6."/>
      <w:lvlJc w:val="right"/>
      <w:pPr>
        <w:tabs>
          <w:tab w:val="num" w:pos="0"/>
        </w:tabs>
        <w:ind w:left="4679" w:hanging="180"/>
      </w:pPr>
    </w:lvl>
    <w:lvl w:ilvl="6">
      <w:start w:val="1"/>
      <w:numFmt w:val="decimal"/>
      <w:lvlText w:val="%7."/>
      <w:lvlJc w:val="left"/>
      <w:pPr>
        <w:tabs>
          <w:tab w:val="num" w:pos="0"/>
        </w:tabs>
        <w:ind w:left="5399" w:hanging="360"/>
      </w:pPr>
    </w:lvl>
    <w:lvl w:ilvl="7">
      <w:start w:val="1"/>
      <w:numFmt w:val="lowerLetter"/>
      <w:lvlText w:val="%8."/>
      <w:lvlJc w:val="left"/>
      <w:pPr>
        <w:tabs>
          <w:tab w:val="num" w:pos="0"/>
        </w:tabs>
        <w:ind w:left="6119" w:hanging="360"/>
      </w:pPr>
    </w:lvl>
    <w:lvl w:ilvl="8">
      <w:start w:val="1"/>
      <w:numFmt w:val="lowerRoman"/>
      <w:lvlText w:val="%9."/>
      <w:lvlJc w:val="right"/>
      <w:pPr>
        <w:tabs>
          <w:tab w:val="num" w:pos="0"/>
        </w:tabs>
        <w:ind w:left="6839" w:hanging="180"/>
      </w:pPr>
    </w:lvl>
  </w:abstractNum>
  <w:abstractNum w:abstractNumId="5" w15:restartNumberingAfterBreak="0">
    <w:nsid w:val="6A61562A"/>
    <w:multiLevelType w:val="multilevel"/>
    <w:tmpl w:val="964EBFD8"/>
    <w:lvl w:ilvl="0">
      <w:start w:val="1"/>
      <w:numFmt w:val="decimal"/>
      <w:lvlText w:val="%1."/>
      <w:lvlJc w:val="left"/>
      <w:pPr>
        <w:tabs>
          <w:tab w:val="num" w:pos="0"/>
        </w:tabs>
        <w:ind w:left="358" w:hanging="360"/>
      </w:pPr>
      <w:rPr>
        <w:rFonts w:eastAsia="Merriweather"/>
      </w:r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6" w15:restartNumberingAfterBreak="0">
    <w:nsid w:val="6B7A6C48"/>
    <w:multiLevelType w:val="multilevel"/>
    <w:tmpl w:val="9A3A17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7C5220D7"/>
    <w:multiLevelType w:val="multilevel"/>
    <w:tmpl w:val="33268A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3295852">
    <w:abstractNumId w:val="2"/>
  </w:num>
  <w:num w:numId="2" w16cid:durableId="346292892">
    <w:abstractNumId w:val="1"/>
  </w:num>
  <w:num w:numId="3" w16cid:durableId="1921255500">
    <w:abstractNumId w:val="3"/>
  </w:num>
  <w:num w:numId="4" w16cid:durableId="1243684732">
    <w:abstractNumId w:val="0"/>
  </w:num>
  <w:num w:numId="5" w16cid:durableId="673530761">
    <w:abstractNumId w:val="4"/>
  </w:num>
  <w:num w:numId="6" w16cid:durableId="26612993">
    <w:abstractNumId w:val="5"/>
  </w:num>
  <w:num w:numId="7" w16cid:durableId="1952977021">
    <w:abstractNumId w:val="6"/>
  </w:num>
  <w:num w:numId="8" w16cid:durableId="877858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4B8D"/>
    <w:rsid w:val="003A4B8D"/>
    <w:rsid w:val="00A96994"/>
    <w:rsid w:val="00E65D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6A9E9D"/>
  <w15:docId w15:val="{BFDEC5CE-42F5-43B5-BC3D-5688E76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position w:val="-1"/>
    </w:rPr>
  </w:style>
  <w:style w:type="paragraph" w:styleId="Ttulo1">
    <w:name w:val="heading 1"/>
    <w:basedOn w:val="Normal"/>
    <w:next w:val="Normal"/>
    <w:qFormat/>
    <w:pPr>
      <w:keepNext/>
      <w:ind w:left="3969"/>
      <w:jc w:val="both"/>
    </w:pPr>
    <w:rPr>
      <w:b/>
      <w:szCs w:val="20"/>
      <w:u w:val="single"/>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qFormat/>
    <w:rPr>
      <w:w w:val="100"/>
      <w:position w:val="0"/>
      <w:sz w:val="24"/>
      <w:szCs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Ttulo3Char">
    <w:name w:val="Título 3 Char"/>
    <w:qFormat/>
    <w:rPr>
      <w:rFonts w:ascii="Calibri Light" w:eastAsia="Times New Roman" w:hAnsi="Calibri Light" w:cs="Times New Roman"/>
      <w:b/>
      <w:bCs/>
      <w:w w:val="100"/>
      <w:position w:val="0"/>
      <w:sz w:val="26"/>
      <w:szCs w:val="26"/>
      <w:effect w:val="none"/>
      <w:vertAlign w:val="baseline"/>
      <w:em w:val="none"/>
    </w:rPr>
  </w:style>
  <w:style w:type="character" w:customStyle="1" w:styleId="Recuodecorpodetexto3Char">
    <w:name w:val="Recuo de corpo de texto 3 Char"/>
    <w:qFormat/>
    <w:rPr>
      <w:w w:val="100"/>
      <w:position w:val="0"/>
      <w:sz w:val="16"/>
      <w:szCs w:val="16"/>
      <w:effect w:val="none"/>
      <w:vertAlign w:val="baseline"/>
      <w:em w:val="none"/>
    </w:rPr>
  </w:style>
  <w:style w:type="character" w:customStyle="1" w:styleId="Smbolosdenumerao">
    <w:name w:val="Símbolos de numeração"/>
    <w:qFormat/>
  </w:style>
  <w:style w:type="character" w:styleId="Hyperlink">
    <w:name w:val="Hyperlink"/>
    <w:rPr>
      <w:color w:val="000080"/>
      <w:u w:val="single"/>
    </w:rPr>
  </w:style>
  <w:style w:type="character" w:styleId="Forte">
    <w:name w:val="Strong"/>
    <w:qFormat/>
    <w:rPr>
      <w:b/>
      <w:bCs/>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pPr>
      <w:suppressLineNumbers/>
      <w:spacing w:before="120" w:after="120"/>
    </w:pPr>
    <w:rPr>
      <w:rFonts w:cs="Lucida Sans"/>
      <w:i/>
      <w:iCs/>
    </w:rPr>
  </w:style>
  <w:style w:type="paragraph" w:styleId="Recuodecorpodetexto">
    <w:name w:val="Body Text Indent"/>
    <w:basedOn w:val="Normal"/>
    <w:pPr>
      <w:ind w:left="851" w:firstLine="3118"/>
      <w:jc w:val="both"/>
    </w:pPr>
    <w:rPr>
      <w:sz w:val="28"/>
      <w:szCs w:val="20"/>
    </w:rPr>
  </w:style>
  <w:style w:type="paragraph" w:styleId="Recuodecorpodetexto2">
    <w:name w:val="Body Text Indent 2"/>
    <w:basedOn w:val="Normal"/>
    <w:qFormat/>
    <w:pPr>
      <w:ind w:left="1080" w:firstLine="2889"/>
      <w:jc w:val="both"/>
    </w:pPr>
    <w:rPr>
      <w:bCs/>
      <w:sz w:val="25"/>
      <w:szCs w:val="28"/>
    </w:rPr>
  </w:style>
  <w:style w:type="paragraph" w:customStyle="1" w:styleId="CabealhoeRodap">
    <w:name w:val="Cabeçalho e Rodapé"/>
    <w:basedOn w:val="Normal"/>
    <w:qFormat/>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qFormat/>
    <w:rPr>
      <w:rFonts w:ascii="Segoe UI" w:hAnsi="Segoe UI"/>
      <w:sz w:val="18"/>
      <w:szCs w:val="18"/>
    </w:rPr>
  </w:style>
  <w:style w:type="paragraph" w:styleId="Recuodecorpodetexto3">
    <w:name w:val="Body Text Indent 3"/>
    <w:basedOn w:val="Normal"/>
    <w:qFormat/>
    <w:pPr>
      <w:spacing w:after="120"/>
      <w:ind w:left="283"/>
    </w:pPr>
    <w:rPr>
      <w:sz w:val="16"/>
      <w:szCs w:val="16"/>
    </w:rPr>
  </w:style>
  <w:style w:type="paragraph" w:customStyle="1" w:styleId="Default">
    <w:name w:val="Default"/>
    <w:qFormat/>
    <w:pPr>
      <w:spacing w:line="1" w:lineRule="atLeast"/>
      <w:ind w:left="-1" w:hanging="1"/>
      <w:textAlignment w:val="top"/>
      <w:outlineLvl w:val="0"/>
    </w:pPr>
    <w:rPr>
      <w:rFonts w:ascii="Nyala" w:eastAsia="Calibri" w:hAnsi="Nyala" w:cs="Nyala"/>
      <w:color w:val="000000"/>
      <w:position w:val="-1"/>
      <w:lang w:eastAsia="en-U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8C49D4"/>
    <w:pPr>
      <w:ind w:left="720"/>
      <w:contextualSpacing/>
    </w:pPr>
  </w:style>
  <w:style w:type="paragraph" w:customStyle="1" w:styleId="Contedodoquadro">
    <w:name w:val="Conteúdo do quadro"/>
    <w:basedOn w:val="Normal"/>
    <w:qFormat/>
  </w:style>
  <w:style w:type="paragraph" w:customStyle="1" w:styleId="Blocodecitao">
    <w:name w:val="Bloco de citação"/>
    <w:basedOn w:val="Normal"/>
    <w:qFormat/>
    <w:pPr>
      <w:spacing w:after="283"/>
      <w:ind w:left="567" w:right="567" w:firstLine="0"/>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256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br/secom/pt-br/acesso-a-informacao/comunicabr/lista-de-acoes-e-programas/microempreendedor-individual-mei" TargetMode="External"/><Relationship Id="rId4" Type="http://schemas.openxmlformats.org/officeDocument/2006/relationships/styles" Target="styles.xml"/><Relationship Id="rId9" Type="http://schemas.openxmlformats.org/officeDocument/2006/relationships/hyperlink" Target="https://www.gov.br/secom/pt-br/acesso-a-informacao/comunicabr/lista-de-acoes-e-programas/microempreendedor-individual-me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roundtripDataSignature="AMtx7mhntcHSairM9QTtieFN58MAzFcMjw==">AMUW2mVPyfKu3KjpVqnlyxPlD3Xm43oYp56W6M3ymJ2HnoCJC9z84tNoTonBy/KwhAJFo55cON+xUxNW4VXnulePCDBUQDAcaOW98AGpIwCqz9YimtNyhxg=</go:docsCustomData>
</go:gDocsCustomXmlDataStorage>
</file>

<file path=customXml/itemProps1.xml><?xml version="1.0" encoding="utf-8"?>
<ds:datastoreItem xmlns:ds="http://schemas.openxmlformats.org/officeDocument/2006/customXml" ds:itemID="{D3DC2837-3B28-401C-9E94-48A64B42B7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13</Pages>
  <Words>6022</Words>
  <Characters>32524</Characters>
  <Application>Microsoft Office Word</Application>
  <DocSecurity>0</DocSecurity>
  <Lines>271</Lines>
  <Paragraphs>76</Paragraphs>
  <ScaleCrop>false</ScaleCrop>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PC</cp:lastModifiedBy>
  <cp:revision>48</cp:revision>
  <cp:lastPrinted>2025-06-03T19:18:00Z</cp:lastPrinted>
  <dcterms:created xsi:type="dcterms:W3CDTF">2024-03-14T11:52:00Z</dcterms:created>
  <dcterms:modified xsi:type="dcterms:W3CDTF">2025-06-03T19:18:00Z</dcterms:modified>
  <dc:language>pt-BR</dc:language>
</cp:coreProperties>
</file>