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88B" w:rsidRPr="005C00CC" w:rsidRDefault="00EA788B" w:rsidP="00A129F0">
      <w:pPr>
        <w:ind w:left="0" w:hanging="2"/>
        <w:rPr>
          <w:rFonts w:eastAsia="Merriweather"/>
        </w:rPr>
      </w:pPr>
    </w:p>
    <w:p w:rsidR="004C2BF6" w:rsidRPr="00E80589" w:rsidRDefault="004C2BF6" w:rsidP="008C64C8">
      <w:pPr>
        <w:spacing w:after="57"/>
        <w:ind w:left="0" w:hanging="2"/>
        <w:jc w:val="center"/>
        <w:rPr>
          <w:b/>
          <w:sz w:val="22"/>
          <w:szCs w:val="22"/>
        </w:rPr>
      </w:pPr>
      <w:r w:rsidRPr="00E80589">
        <w:rPr>
          <w:b/>
          <w:sz w:val="22"/>
          <w:szCs w:val="22"/>
        </w:rPr>
        <w:t xml:space="preserve">MAPA DE RISCO </w:t>
      </w:r>
    </w:p>
    <w:p w:rsidR="004C2BF6" w:rsidRPr="00E80589" w:rsidRDefault="004C2BF6" w:rsidP="008C64C8">
      <w:pPr>
        <w:spacing w:after="57"/>
        <w:ind w:left="0" w:hanging="2"/>
        <w:jc w:val="center"/>
        <w:rPr>
          <w:b/>
          <w:sz w:val="22"/>
          <w:szCs w:val="22"/>
        </w:rPr>
      </w:pPr>
    </w:p>
    <w:p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8E6F50" w:rsidTr="008F6EBA">
        <w:tc>
          <w:tcPr>
            <w:tcW w:w="15446" w:type="dxa"/>
            <w:vAlign w:val="center"/>
          </w:tcPr>
          <w:p w:rsidR="004C2BF6" w:rsidRPr="008E6F50" w:rsidRDefault="004C2BF6" w:rsidP="00D115A9">
            <w:pPr>
              <w:spacing w:after="57" w:line="276" w:lineRule="auto"/>
              <w:ind w:leftChars="0" w:left="0" w:firstLineChars="0" w:firstLine="0"/>
              <w:rPr>
                <w:color w:val="000000" w:themeColor="text1"/>
                <w:sz w:val="22"/>
                <w:szCs w:val="22"/>
              </w:rPr>
            </w:pPr>
            <w:r w:rsidRPr="008E6F50">
              <w:rPr>
                <w:color w:val="000000" w:themeColor="text1"/>
                <w:sz w:val="22"/>
                <w:szCs w:val="22"/>
              </w:rPr>
              <w:t>Responsável pela Edição:</w:t>
            </w:r>
            <w:r w:rsidRPr="008E6F50">
              <w:rPr>
                <w:color w:val="000000" w:themeColor="text1"/>
              </w:rPr>
              <w:t xml:space="preserve"> </w:t>
            </w:r>
            <w:r w:rsidR="00D115A9">
              <w:rPr>
                <w:color w:val="000000" w:themeColor="text1"/>
                <w:sz w:val="22"/>
                <w:szCs w:val="22"/>
              </w:rPr>
              <w:t xml:space="preserve">Claudia </w:t>
            </w:r>
            <w:proofErr w:type="spellStart"/>
            <w:r w:rsidR="00D115A9">
              <w:rPr>
                <w:color w:val="000000" w:themeColor="text1"/>
                <w:sz w:val="22"/>
                <w:szCs w:val="22"/>
              </w:rPr>
              <w:t>Janz</w:t>
            </w:r>
            <w:proofErr w:type="spellEnd"/>
            <w:r w:rsidR="00D115A9">
              <w:rPr>
                <w:color w:val="000000" w:themeColor="text1"/>
                <w:sz w:val="22"/>
                <w:szCs w:val="22"/>
              </w:rPr>
              <w:t xml:space="preserve"> da Silva</w:t>
            </w:r>
            <w:r w:rsidR="003B59B5" w:rsidRPr="008E6F50">
              <w:rPr>
                <w:color w:val="000000" w:themeColor="text1"/>
                <w:sz w:val="22"/>
                <w:szCs w:val="22"/>
              </w:rPr>
              <w:t xml:space="preserve"> </w:t>
            </w:r>
          </w:p>
        </w:tc>
      </w:tr>
      <w:tr w:rsidR="004C2BF6" w:rsidRPr="008E6F50" w:rsidTr="008F6EBA">
        <w:tc>
          <w:tcPr>
            <w:tcW w:w="15446" w:type="dxa"/>
            <w:vAlign w:val="center"/>
          </w:tcPr>
          <w:p w:rsidR="004C2BF6" w:rsidRPr="008E6F50" w:rsidRDefault="004C2BF6" w:rsidP="00D115A9">
            <w:pPr>
              <w:spacing w:after="57" w:line="276" w:lineRule="auto"/>
              <w:ind w:leftChars="0" w:left="0" w:firstLineChars="0" w:firstLine="0"/>
              <w:rPr>
                <w:color w:val="000000" w:themeColor="text1"/>
                <w:sz w:val="22"/>
                <w:szCs w:val="22"/>
              </w:rPr>
            </w:pPr>
            <w:r w:rsidRPr="008E6F50">
              <w:rPr>
                <w:color w:val="000000" w:themeColor="text1"/>
                <w:sz w:val="22"/>
                <w:szCs w:val="22"/>
              </w:rPr>
              <w:t>Data de Criação:</w:t>
            </w:r>
            <w:r w:rsidR="001131C3" w:rsidRPr="008E6F50">
              <w:rPr>
                <w:color w:val="000000" w:themeColor="text1"/>
                <w:sz w:val="22"/>
                <w:szCs w:val="22"/>
              </w:rPr>
              <w:t xml:space="preserve"> </w:t>
            </w:r>
            <w:r w:rsidR="00D115A9">
              <w:rPr>
                <w:color w:val="000000" w:themeColor="text1"/>
                <w:sz w:val="22"/>
                <w:szCs w:val="22"/>
              </w:rPr>
              <w:t>26</w:t>
            </w:r>
            <w:r w:rsidR="008E6F50" w:rsidRPr="008E6F50">
              <w:rPr>
                <w:color w:val="000000" w:themeColor="text1"/>
                <w:sz w:val="22"/>
                <w:szCs w:val="22"/>
              </w:rPr>
              <w:t xml:space="preserve"> de </w:t>
            </w:r>
            <w:r w:rsidR="00D115A9">
              <w:rPr>
                <w:color w:val="000000" w:themeColor="text1"/>
                <w:sz w:val="22"/>
                <w:szCs w:val="22"/>
              </w:rPr>
              <w:t xml:space="preserve">junho </w:t>
            </w:r>
            <w:r w:rsidR="008E6F50" w:rsidRPr="008E6F50">
              <w:rPr>
                <w:color w:val="000000" w:themeColor="text1"/>
                <w:sz w:val="22"/>
                <w:szCs w:val="22"/>
              </w:rPr>
              <w:t>de 2025</w:t>
            </w:r>
          </w:p>
        </w:tc>
      </w:tr>
      <w:tr w:rsidR="0005724D" w:rsidRPr="008E6F50" w:rsidTr="008F6EBA">
        <w:tc>
          <w:tcPr>
            <w:tcW w:w="15446" w:type="dxa"/>
            <w:vAlign w:val="center"/>
          </w:tcPr>
          <w:p w:rsidR="0005724D" w:rsidRPr="008E6F50" w:rsidRDefault="00D115A9" w:rsidP="003B59B5">
            <w:pPr>
              <w:suppressAutoHyphens w:val="0"/>
              <w:spacing w:line="240" w:lineRule="auto"/>
              <w:ind w:leftChars="0" w:left="0" w:firstLineChars="0" w:firstLine="0"/>
              <w:jc w:val="both"/>
              <w:textDirection w:val="lrTb"/>
              <w:textAlignment w:val="auto"/>
              <w:outlineLvl w:val="9"/>
              <w:rPr>
                <w:position w:val="0"/>
                <w:sz w:val="18"/>
                <w:szCs w:val="18"/>
              </w:rPr>
            </w:pPr>
            <w:r>
              <w:rPr>
                <w:sz w:val="22"/>
                <w:szCs w:val="22"/>
              </w:rPr>
              <w:t>“CONTRATAÇÃO DE PESSOA JURÍDICA PARA AQUISIÇÃO DE PEÇAS E EQUIPAMENTOS para atender a SECRETARIA DE ADMINISTRAÇÃO do Município de Bandeirantes, Estado do Paraná.”</w:t>
            </w:r>
          </w:p>
        </w:tc>
      </w:tr>
    </w:tbl>
    <w:p w:rsidR="004C2BF6" w:rsidRPr="008E6F50"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8E6F50"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RESPONSAVEL</w:t>
            </w:r>
          </w:p>
        </w:tc>
      </w:tr>
      <w:tr w:rsidR="004C2BF6" w:rsidRPr="008E6F50"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8E6F50">
              <w:rPr>
                <w:color w:val="000000"/>
                <w:position w:val="0"/>
                <w:sz w:val="18"/>
                <w:szCs w:val="18"/>
              </w:rPr>
              <w:t>à</w:t>
            </w:r>
            <w:r w:rsidRPr="008E6F50">
              <w:rPr>
                <w:color w:val="000000"/>
                <w:position w:val="0"/>
                <w:sz w:val="18"/>
                <w:szCs w:val="18"/>
              </w:rPr>
              <w:t xml:space="preserve"> necessidade que </w:t>
            </w:r>
            <w:r w:rsidR="008F6EBA" w:rsidRPr="008E6F50">
              <w:rPr>
                <w:color w:val="000000"/>
                <w:position w:val="0"/>
                <w:sz w:val="18"/>
                <w:szCs w:val="18"/>
              </w:rPr>
              <w:t>este contenha</w:t>
            </w:r>
            <w:r w:rsidRPr="008E6F50">
              <w:rPr>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AUTORIDADE COMPETENTE</w:t>
            </w:r>
          </w:p>
        </w:tc>
      </w:tr>
      <w:tr w:rsidR="004C2BF6" w:rsidRPr="008E6F50"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2</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Contratação iniciada por outro o ator que não seja o efetivo requisitante, levando a contratação de uma solução que não atenda à necessidade de negócio que a desencadeou, com consequente necessidade de </w:t>
            </w:r>
            <w:r w:rsidRPr="008E6F50">
              <w:rPr>
                <w:color w:val="000000"/>
                <w:position w:val="0"/>
                <w:sz w:val="18"/>
                <w:szCs w:val="18"/>
              </w:rPr>
              <w:lastRenderedPageBreak/>
              <w:t>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lastRenderedPageBreak/>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Requisitante deve ser a autora do Documento de Formalização da Demanda (DFD); Identificar corretamente os setores responsáveis; Verificar corretamente a </w:t>
            </w:r>
            <w:r w:rsidR="008F6EBA" w:rsidRPr="008E6F50">
              <w:rPr>
                <w:color w:val="000000"/>
                <w:position w:val="0"/>
                <w:sz w:val="18"/>
                <w:szCs w:val="18"/>
              </w:rPr>
              <w:t>demanda.</w:t>
            </w:r>
            <w:r w:rsidRPr="008E6F50">
              <w:rPr>
                <w:color w:val="000000"/>
                <w:position w:val="0"/>
                <w:sz w:val="18"/>
                <w:szCs w:val="18"/>
              </w:rPr>
              <w:t xml:space="preserve"> </w:t>
            </w:r>
            <w:r w:rsidR="008F6EBA" w:rsidRPr="008E6F50">
              <w:rPr>
                <w:color w:val="000000"/>
                <w:position w:val="0"/>
                <w:sz w:val="18"/>
                <w:szCs w:val="18"/>
              </w:rPr>
              <w:t>Envolver</w:t>
            </w:r>
            <w:r w:rsidRPr="008E6F50">
              <w:rPr>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w:t>
            </w:r>
            <w:r w:rsidRPr="008E6F50">
              <w:rPr>
                <w:color w:val="000000"/>
                <w:position w:val="0"/>
                <w:sz w:val="18"/>
                <w:szCs w:val="18"/>
              </w:rPr>
              <w:lastRenderedPageBreak/>
              <w:t>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lastRenderedPageBreak/>
              <w:t>AUTORIDADE COMPETENTE</w:t>
            </w:r>
          </w:p>
        </w:tc>
      </w:tr>
      <w:tr w:rsidR="004C2BF6" w:rsidRPr="008E6F50"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lastRenderedPageBreak/>
              <w:t>3</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 xml:space="preserve">AUTORIDADE COMPETENTE; EQUIPE DE PLANEJAMENTO </w:t>
            </w:r>
          </w:p>
        </w:tc>
      </w:tr>
      <w:tr w:rsidR="004C2BF6" w:rsidRPr="008E6F50"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4</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w:t>
            </w:r>
            <w:r w:rsidRPr="008E6F50">
              <w:rPr>
                <w:color w:val="000000"/>
                <w:position w:val="0"/>
                <w:sz w:val="18"/>
                <w:szCs w:val="18"/>
              </w:rPr>
              <w:lastRenderedPageBreak/>
              <w:t xml:space="preserve">possibilidade de substituir </w:t>
            </w:r>
            <w:r w:rsidR="008F6EBA" w:rsidRPr="008E6F50">
              <w:rPr>
                <w:color w:val="000000"/>
                <w:position w:val="0"/>
                <w:sz w:val="18"/>
                <w:szCs w:val="18"/>
              </w:rPr>
              <w:t>fiscal que</w:t>
            </w:r>
            <w:r w:rsidRPr="008E6F50">
              <w:rPr>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lastRenderedPageBreak/>
              <w:t>REQUISITANTE DA DEMANDA; EQUIPE DE PLANEJAMENTO</w:t>
            </w:r>
          </w:p>
        </w:tc>
      </w:tr>
      <w:tr w:rsidR="004C2BF6" w:rsidRPr="008E6F50"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lastRenderedPageBreak/>
              <w:t>5</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r>
      <w:tr w:rsidR="004C2BF6" w:rsidRPr="008E6F50"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r>
      <w:tr w:rsidR="004C2BF6" w:rsidRPr="008E6F50" w:rsidTr="008E6F50">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7</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 REQUISITANTE DA DEMANDA</w:t>
            </w:r>
          </w:p>
        </w:tc>
      </w:tr>
      <w:tr w:rsidR="004C2BF6" w:rsidRPr="008E6F50" w:rsidTr="008E6F50">
        <w:trPr>
          <w:trHeight w:val="14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lastRenderedPageBreak/>
              <w:t>8</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Pesquisa de mercado insuficiente ou com problemas</w:t>
            </w:r>
          </w:p>
        </w:tc>
        <w:tc>
          <w:tcPr>
            <w:tcW w:w="1221" w:type="dxa"/>
            <w:tcBorders>
              <w:top w:val="single" w:sz="4" w:space="0" w:color="auto"/>
              <w:left w:val="single" w:sz="4" w:space="0" w:color="auto"/>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PROVAVEL</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Não atendimento ao princípio da economicidade. Contrato sobre precificado ou inexequível</w:t>
            </w:r>
          </w:p>
        </w:tc>
        <w:tc>
          <w:tcPr>
            <w:tcW w:w="860" w:type="dxa"/>
            <w:tcBorders>
              <w:top w:val="single" w:sz="4" w:space="0" w:color="auto"/>
              <w:left w:val="single" w:sz="4" w:space="0" w:color="auto"/>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MUITO ALTO</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r>
      <w:tr w:rsidR="004C2BF6" w:rsidRPr="008E6F50"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9</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Ausência de ato designatório da equipe de Planejamento de Contratação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Descumprimento de formalidade legal.</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BAIXO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Adotar </w:t>
            </w:r>
            <w:proofErr w:type="spellStart"/>
            <w:r w:rsidRPr="008E6F50">
              <w:rPr>
                <w:color w:val="000000"/>
                <w:position w:val="0"/>
                <w:sz w:val="18"/>
                <w:szCs w:val="18"/>
              </w:rPr>
              <w:t>checklist</w:t>
            </w:r>
            <w:proofErr w:type="spellEnd"/>
            <w:r w:rsidRPr="008E6F50">
              <w:rPr>
                <w:color w:val="000000"/>
                <w:position w:val="0"/>
                <w:sz w:val="18"/>
                <w:szCs w:val="18"/>
              </w:rPr>
              <w:t xml:space="preserve"> dos procedimentos a serem adotados para o planejamento de contratação</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AUTORIDADE COMPETENTE</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Providenciar o ato de designação formal da equipe de planejamento</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AUTORIDADE COMPETENTE</w:t>
            </w:r>
          </w:p>
        </w:tc>
      </w:tr>
      <w:tr w:rsidR="008F6EBA" w:rsidRPr="008E6F50"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8E6F50">
              <w:rPr>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Elaborar </w:t>
            </w:r>
            <w:proofErr w:type="spellStart"/>
            <w:r w:rsidRPr="008E6F50">
              <w:rPr>
                <w:color w:val="000000" w:themeColor="text1"/>
                <w:position w:val="0"/>
                <w:sz w:val="18"/>
                <w:szCs w:val="18"/>
              </w:rPr>
              <w:t>checklist</w:t>
            </w:r>
            <w:proofErr w:type="spellEnd"/>
            <w:r w:rsidRPr="008E6F50">
              <w:rPr>
                <w:color w:val="000000" w:themeColor="text1"/>
                <w:position w:val="0"/>
                <w:sz w:val="18"/>
                <w:szCs w:val="18"/>
              </w:rPr>
              <w:t xml:space="preserve"> que contemple, no que couber, os requisitos do</w:t>
            </w:r>
            <w:r w:rsidRPr="008E6F50">
              <w:rPr>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EQUIPE DE PLANEJAMENTO</w:t>
            </w:r>
          </w:p>
        </w:tc>
      </w:tr>
      <w:tr w:rsidR="004C2BF6" w:rsidRPr="008E6F50"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8F6EBA"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AUTORIDADE COMPETENTE</w:t>
            </w:r>
          </w:p>
        </w:tc>
      </w:tr>
      <w:tr w:rsidR="004C2BF6" w:rsidRPr="008E6F50"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r>
      <w:tr w:rsidR="004C2BF6" w:rsidRPr="008E6F50" w:rsidTr="008E6F50">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13</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8F6EBA">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 REQUISITANTE DA DEMANDA; AUTORIDADE COMPETENTE</w:t>
            </w:r>
          </w:p>
        </w:tc>
      </w:tr>
      <w:tr w:rsidR="008F6EBA" w:rsidRPr="008E6F50"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8E6F50">
              <w:rPr>
                <w:color w:val="000000" w:themeColor="text1"/>
                <w:position w:val="0"/>
                <w:sz w:val="18"/>
                <w:szCs w:val="18"/>
              </w:rPr>
              <w:lastRenderedPageBreak/>
              <w:t>14</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PLANEJAMENTO DA CONTRATAÇÃO</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Falha na elaboração do termo de referência</w:t>
            </w:r>
          </w:p>
        </w:tc>
        <w:tc>
          <w:tcPr>
            <w:tcW w:w="1221" w:type="dxa"/>
            <w:tcBorders>
              <w:top w:val="single" w:sz="4" w:space="0" w:color="auto"/>
              <w:left w:val="single" w:sz="4" w:space="0" w:color="auto"/>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PROVAVEL</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8F6EBA">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Licitação fracassada, deserta ou contratação deficiente, gastos com processo licitatório ineficiente</w:t>
            </w:r>
          </w:p>
        </w:tc>
        <w:tc>
          <w:tcPr>
            <w:tcW w:w="860" w:type="dxa"/>
            <w:tcBorders>
              <w:top w:val="single" w:sz="4" w:space="0" w:color="auto"/>
              <w:left w:val="single" w:sz="4" w:space="0" w:color="auto"/>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ALTO</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Elaborar </w:t>
            </w:r>
            <w:proofErr w:type="spellStart"/>
            <w:r w:rsidRPr="008E6F50">
              <w:rPr>
                <w:color w:val="000000" w:themeColor="text1"/>
                <w:position w:val="0"/>
                <w:sz w:val="18"/>
                <w:szCs w:val="18"/>
              </w:rPr>
              <w:t>checklist</w:t>
            </w:r>
            <w:proofErr w:type="spellEnd"/>
            <w:r w:rsidRPr="008E6F50">
              <w:rPr>
                <w:color w:val="000000" w:themeColor="text1"/>
                <w:position w:val="0"/>
                <w:sz w:val="18"/>
                <w:szCs w:val="18"/>
              </w:rPr>
              <w:t xml:space="preserve"> que contemple, no que couber, os requisitos do Decreto 3.537/2023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EQUIPE DE PLANEJAMENTO</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Revisão do termo de referência com inclusão das instruções ausentes</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EQUIPE DE PLANEJAMENTO</w:t>
            </w:r>
          </w:p>
        </w:tc>
      </w:tr>
      <w:tr w:rsidR="004C2BF6" w:rsidRPr="008E6F50"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15</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Ausência de aprovação do termo de referência</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Atraso na contratação do objeto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MEDIO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Adoção de </w:t>
            </w:r>
            <w:proofErr w:type="spellStart"/>
            <w:r w:rsidRPr="008E6F50">
              <w:rPr>
                <w:color w:val="000000"/>
                <w:position w:val="0"/>
                <w:sz w:val="18"/>
                <w:szCs w:val="18"/>
              </w:rPr>
              <w:t>checklist</w:t>
            </w:r>
            <w:proofErr w:type="spellEnd"/>
            <w:r w:rsidRPr="008E6F50">
              <w:rPr>
                <w:color w:val="000000"/>
                <w:position w:val="0"/>
                <w:sz w:val="18"/>
                <w:szCs w:val="18"/>
              </w:rPr>
              <w:t xml:space="preserve"> com item de aprovação do TR pela autoridade competente.</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Encaminhar à autoridade competente o processo para aprovação do Termo de Referência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EQUIPE DE PLANEJAMENTO; REQUISITANTE DA DEMANDA; AUTORIDADE COMPETENTE</w:t>
            </w:r>
          </w:p>
        </w:tc>
      </w:tr>
      <w:tr w:rsidR="004C2BF6" w:rsidRPr="008E6F50"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8E6F50">
              <w:rPr>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8E6F50">
              <w:rPr>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8E6F50">
              <w:rPr>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8E6F50">
              <w:rPr>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8E6F50">
              <w:rPr>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8E6F50">
              <w:rPr>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8E6F50">
              <w:rPr>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8E6F50">
              <w:rPr>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position w:val="0"/>
                <w:sz w:val="18"/>
                <w:szCs w:val="18"/>
              </w:rPr>
            </w:pPr>
            <w:r w:rsidRPr="008E6F50">
              <w:rPr>
                <w:position w:val="0"/>
                <w:sz w:val="18"/>
                <w:szCs w:val="18"/>
              </w:rPr>
              <w:t>EQUIPE DE PLANEJAMENTO; REQUISITANTE DA DEMANDA; AUTORIDADE COMPETENTE</w:t>
            </w:r>
          </w:p>
        </w:tc>
      </w:tr>
      <w:tr w:rsidR="004C2BF6" w:rsidRPr="008E6F50"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17</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8F6EBA"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Readequação do edital com retirada </w:t>
            </w:r>
            <w:r w:rsidR="004C2BF6" w:rsidRPr="008E6F50">
              <w:rPr>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COMISSÃO DE LICITAÇÃO/PREGOEIRO</w:t>
            </w:r>
          </w:p>
        </w:tc>
      </w:tr>
      <w:tr w:rsidR="004C2BF6" w:rsidRPr="008E6F50"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Adoção de </w:t>
            </w:r>
            <w:proofErr w:type="spellStart"/>
            <w:r w:rsidRPr="008E6F50">
              <w:rPr>
                <w:color w:val="000000"/>
                <w:position w:val="0"/>
                <w:sz w:val="18"/>
                <w:szCs w:val="18"/>
              </w:rPr>
              <w:t>checklist</w:t>
            </w:r>
            <w:proofErr w:type="spellEnd"/>
            <w:r w:rsidRPr="008E6F50">
              <w:rPr>
                <w:color w:val="000000"/>
                <w:position w:val="0"/>
                <w:sz w:val="18"/>
                <w:szCs w:val="18"/>
              </w:rPr>
              <w:t xml:space="preserve">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COMISSÃO DE LICITAÇÃO/PREGOEIRO</w:t>
            </w:r>
          </w:p>
        </w:tc>
      </w:tr>
      <w:tr w:rsidR="004C2BF6" w:rsidRPr="008E6F50"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position w:val="0"/>
                <w:sz w:val="18"/>
                <w:szCs w:val="18"/>
              </w:rPr>
            </w:pPr>
            <w:r w:rsidRPr="008E6F50">
              <w:rPr>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Atuar com celeridade nas respostas aos questionamentos efetuados; </w:t>
            </w:r>
            <w:r w:rsidRPr="008E6F50">
              <w:rPr>
                <w:color w:val="000000"/>
                <w:position w:val="0"/>
                <w:sz w:val="18"/>
                <w:szCs w:val="18"/>
              </w:rPr>
              <w:lastRenderedPageBreak/>
              <w:t>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lastRenderedPageBreak/>
              <w:t>DEPARTAMENTO DE LICITAÇÃO</w:t>
            </w:r>
          </w:p>
        </w:tc>
      </w:tr>
      <w:tr w:rsidR="004C2BF6" w:rsidRPr="008E6F50"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8F6EBA" w:rsidP="008F6EBA">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lastRenderedPageBreak/>
              <w:t>20</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8F6EBA">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Verificação na fase de habilitação certame que o fornecedor reúne todos os requisitos </w:t>
            </w:r>
            <w:r w:rsidR="008F6EBA" w:rsidRPr="008E6F50">
              <w:rPr>
                <w:color w:val="000000"/>
                <w:position w:val="0"/>
                <w:sz w:val="18"/>
                <w:szCs w:val="18"/>
              </w:rPr>
              <w:t>de habilitação</w:t>
            </w:r>
            <w:r w:rsidRPr="008E6F50">
              <w:rPr>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COMISSÃO DE LICITAÇÃO/PREGOEIRO</w:t>
            </w:r>
          </w:p>
        </w:tc>
      </w:tr>
      <w:tr w:rsidR="004C2BF6" w:rsidRPr="008E6F50"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8F6EBA" w:rsidP="004C2BF6">
            <w:pPr>
              <w:suppressAutoHyphens w:val="0"/>
              <w:spacing w:line="240" w:lineRule="auto"/>
              <w:ind w:leftChars="0" w:left="0" w:firstLineChars="0" w:firstLine="0"/>
              <w:jc w:val="right"/>
              <w:textDirection w:val="lrTb"/>
              <w:textAlignment w:val="auto"/>
              <w:outlineLvl w:val="9"/>
              <w:rPr>
                <w:color w:val="000000"/>
                <w:position w:val="0"/>
                <w:sz w:val="18"/>
                <w:szCs w:val="18"/>
              </w:rPr>
            </w:pPr>
            <w:r w:rsidRPr="008E6F50">
              <w:rPr>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8"/>
                <w:szCs w:val="18"/>
              </w:rPr>
            </w:pPr>
            <w:r w:rsidRPr="008E6F50">
              <w:rPr>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 xml:space="preserve">Adoção de </w:t>
            </w:r>
            <w:proofErr w:type="spellStart"/>
            <w:r w:rsidRPr="008E6F50">
              <w:rPr>
                <w:color w:val="000000"/>
                <w:position w:val="0"/>
                <w:sz w:val="18"/>
                <w:szCs w:val="18"/>
              </w:rPr>
              <w:t>checklist</w:t>
            </w:r>
            <w:proofErr w:type="spellEnd"/>
            <w:r w:rsidRPr="008E6F50">
              <w:rPr>
                <w:color w:val="000000"/>
                <w:position w:val="0"/>
                <w:sz w:val="18"/>
                <w:szCs w:val="18"/>
              </w:rPr>
              <w:t xml:space="preserve">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position w:val="0"/>
                <w:sz w:val="18"/>
                <w:szCs w:val="18"/>
              </w:rPr>
            </w:pPr>
            <w:r w:rsidRPr="008E6F50">
              <w:rPr>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8E6F50">
              <w:rPr>
                <w:color w:val="000000"/>
                <w:position w:val="0"/>
                <w:sz w:val="18"/>
                <w:szCs w:val="18"/>
              </w:rPr>
              <w:t>DEPARTAMENTO DE LICITAÇÃO</w:t>
            </w:r>
          </w:p>
        </w:tc>
      </w:tr>
      <w:tr w:rsidR="008F6EBA" w:rsidRPr="008E6F50"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8E6F50">
              <w:rPr>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GESTOR DE CONTRATO/FISCAL DE CONTRATO</w:t>
            </w:r>
          </w:p>
        </w:tc>
      </w:tr>
      <w:tr w:rsidR="008F6EBA" w:rsidRPr="008E6F50" w:rsidTr="008E6F50">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E6F50"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8E6F50">
              <w:rPr>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GESTOR DE CONTRATO/FISCAL DE CONTRATO</w:t>
            </w:r>
          </w:p>
        </w:tc>
      </w:tr>
      <w:tr w:rsidR="008F6EBA" w:rsidRPr="008E6F50" w:rsidTr="008E6F50">
        <w:trPr>
          <w:trHeight w:val="360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8E6F50">
              <w:rPr>
                <w:color w:val="000000" w:themeColor="text1"/>
                <w:position w:val="0"/>
                <w:sz w:val="18"/>
                <w:szCs w:val="18"/>
              </w:rPr>
              <w:lastRenderedPageBreak/>
              <w:t>24</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GESTÃO DE CONTRATO </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E6F50">
              <w:rPr>
                <w:color w:val="000000" w:themeColor="text1"/>
                <w:position w:val="0"/>
                <w:sz w:val="18"/>
                <w:szCs w:val="18"/>
              </w:rPr>
              <w:t>/</w:t>
            </w:r>
            <w:r w:rsidRPr="008E6F50">
              <w:rPr>
                <w:color w:val="000000" w:themeColor="text1"/>
                <w:position w:val="0"/>
                <w:sz w:val="18"/>
                <w:szCs w:val="18"/>
              </w:rPr>
              <w:t xml:space="preserve">financeiro. </w:t>
            </w:r>
          </w:p>
        </w:tc>
        <w:tc>
          <w:tcPr>
            <w:tcW w:w="1221" w:type="dxa"/>
            <w:tcBorders>
              <w:top w:val="single" w:sz="4" w:space="0" w:color="auto"/>
              <w:left w:val="single" w:sz="4" w:space="0" w:color="auto"/>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PROVAVEL</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Atraso na contratação dos serviços. Custos para a Administração</w:t>
            </w:r>
          </w:p>
        </w:tc>
        <w:tc>
          <w:tcPr>
            <w:tcW w:w="860" w:type="dxa"/>
            <w:tcBorders>
              <w:top w:val="single" w:sz="4" w:space="0" w:color="auto"/>
              <w:left w:val="single" w:sz="4" w:space="0" w:color="auto"/>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MEDIO</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Adotar procedimentos de controle</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COMISSÃO DE LICITAÇÃO/PREGOEIRO</w:t>
            </w:r>
          </w:p>
        </w:tc>
        <w:tc>
          <w:tcPr>
            <w:tcW w:w="22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Na elaboração do edital </w:t>
            </w:r>
            <w:r w:rsidR="008F6EBA" w:rsidRPr="008E6F50">
              <w:rPr>
                <w:color w:val="000000" w:themeColor="text1"/>
                <w:position w:val="0"/>
                <w:sz w:val="18"/>
                <w:szCs w:val="18"/>
              </w:rPr>
              <w:t>prever clausulas</w:t>
            </w:r>
            <w:r w:rsidRPr="008E6F50">
              <w:rPr>
                <w:color w:val="000000" w:themeColor="text1"/>
                <w:position w:val="0"/>
                <w:sz w:val="18"/>
                <w:szCs w:val="18"/>
              </w:rPr>
              <w:t xml:space="preserve"> que respaldem a administração para eventual extinção anormal do </w:t>
            </w:r>
            <w:r w:rsidR="008F6EBA" w:rsidRPr="008E6F50">
              <w:rPr>
                <w:color w:val="000000" w:themeColor="text1"/>
                <w:position w:val="0"/>
                <w:sz w:val="18"/>
                <w:szCs w:val="18"/>
              </w:rPr>
              <w:t>contrato. Exigir</w:t>
            </w:r>
            <w:r w:rsidRPr="008E6F50">
              <w:rPr>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DEPARTAMENTO DE LICITAÇÃO</w:t>
            </w:r>
          </w:p>
        </w:tc>
      </w:tr>
      <w:tr w:rsidR="008F6EBA" w:rsidRPr="008E6F50" w:rsidTr="008E6F50">
        <w:trPr>
          <w:trHeight w:val="72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8E6F50" w:rsidRDefault="008F6EBA" w:rsidP="004C2BF6">
            <w:pPr>
              <w:suppressAutoHyphens w:val="0"/>
              <w:spacing w:line="240" w:lineRule="auto"/>
              <w:ind w:leftChars="0" w:left="0" w:firstLineChars="0" w:firstLine="0"/>
              <w:jc w:val="right"/>
              <w:textDirection w:val="lrTb"/>
              <w:textAlignment w:val="auto"/>
              <w:outlineLvl w:val="9"/>
              <w:rPr>
                <w:color w:val="000000" w:themeColor="text1"/>
                <w:position w:val="0"/>
                <w:sz w:val="18"/>
                <w:szCs w:val="18"/>
              </w:rPr>
            </w:pPr>
            <w:r w:rsidRPr="008E6F50">
              <w:rPr>
                <w:color w:val="000000" w:themeColor="text1"/>
                <w:position w:val="0"/>
                <w:sz w:val="18"/>
                <w:szCs w:val="18"/>
              </w:rPr>
              <w:t>25</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GESTÃO DE CONTRATO </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Não execução ou má execução do serviço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 xml:space="preserve">POUCO PROVAVEL </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 xml:space="preserve"> Impactará a continuidade e funcionamento do serviço publico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b/>
                <w:bCs/>
                <w:color w:val="000000" w:themeColor="text1"/>
                <w:position w:val="0"/>
                <w:sz w:val="18"/>
                <w:szCs w:val="18"/>
              </w:rPr>
            </w:pPr>
            <w:r w:rsidRPr="008E6F50">
              <w:rPr>
                <w:b/>
                <w:bCs/>
                <w:color w:val="000000" w:themeColor="text1"/>
                <w:position w:val="0"/>
                <w:sz w:val="18"/>
                <w:szCs w:val="18"/>
              </w:rPr>
              <w:t> </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Na execução do ETP e do Termo de Referência dotar procedimentos de controle de seleção de fornecedor.</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GESTOR DE CONTRATO/FISCAL DE CONTRATO</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8E6F50">
              <w:rPr>
                <w:color w:val="000000" w:themeColor="text1"/>
                <w:position w:val="0"/>
                <w:sz w:val="18"/>
                <w:szCs w:val="18"/>
              </w:rPr>
              <w:t>Exigir no contrato alguma garantia, prazos e/ou sanções de acordo com legislação vigente.</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8E6F50" w:rsidRDefault="004C2BF6" w:rsidP="004C2BF6">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8E6F50">
              <w:rPr>
                <w:color w:val="000000" w:themeColor="text1"/>
                <w:position w:val="0"/>
                <w:sz w:val="18"/>
                <w:szCs w:val="18"/>
              </w:rPr>
              <w:t>GESTOR DE CONTRATO/FISCAL DE CONTRATO</w:t>
            </w:r>
          </w:p>
        </w:tc>
      </w:tr>
    </w:tbl>
    <w:p w:rsidR="004C2BF6" w:rsidRDefault="004C2BF6" w:rsidP="001968B4">
      <w:pPr>
        <w:ind w:left="1" w:hanging="3"/>
        <w:jc w:val="center"/>
        <w:rPr>
          <w:rFonts w:eastAsia="Merriweather"/>
          <w:b/>
          <w:sz w:val="28"/>
          <w:szCs w:val="28"/>
        </w:rPr>
      </w:pPr>
    </w:p>
    <w:p w:rsidR="009A57C6" w:rsidRPr="004C2BF6" w:rsidRDefault="009A57C6" w:rsidP="004C2BF6">
      <w:pPr>
        <w:ind w:left="0" w:hanging="2"/>
        <w:jc w:val="center"/>
        <w:rPr>
          <w:rFonts w:ascii="Cambria Math" w:hAnsi="Cambria Math"/>
          <w:sz w:val="22"/>
          <w:szCs w:val="22"/>
        </w:rPr>
      </w:pPr>
    </w:p>
    <w:p w:rsidR="004C2BF6" w:rsidRDefault="00D115A9" w:rsidP="009A57C6">
      <w:pPr>
        <w:ind w:left="0" w:hanging="2"/>
        <w:jc w:val="center"/>
        <w:rPr>
          <w:sz w:val="22"/>
          <w:szCs w:val="22"/>
        </w:rPr>
      </w:pPr>
      <w:r>
        <w:rPr>
          <w:sz w:val="22"/>
          <w:szCs w:val="22"/>
        </w:rPr>
        <w:t xml:space="preserve">Claudia </w:t>
      </w:r>
      <w:proofErr w:type="spellStart"/>
      <w:r>
        <w:rPr>
          <w:sz w:val="22"/>
          <w:szCs w:val="22"/>
        </w:rPr>
        <w:t>Janz</w:t>
      </w:r>
      <w:proofErr w:type="spellEnd"/>
      <w:r>
        <w:rPr>
          <w:sz w:val="22"/>
          <w:szCs w:val="22"/>
        </w:rPr>
        <w:t xml:space="preserve"> da Silva</w:t>
      </w:r>
    </w:p>
    <w:p w:rsidR="008E6F50" w:rsidRPr="008E6F50" w:rsidRDefault="008E6F50" w:rsidP="009A57C6">
      <w:pPr>
        <w:ind w:left="0" w:hanging="2"/>
        <w:jc w:val="center"/>
        <w:rPr>
          <w:rFonts w:eastAsia="SimSun"/>
          <w:kern w:val="3"/>
          <w:sz w:val="22"/>
          <w:szCs w:val="22"/>
          <w:lang w:eastAsia="zh-CN" w:bidi="hi-IN"/>
        </w:rPr>
      </w:pPr>
      <w:r>
        <w:rPr>
          <w:sz w:val="22"/>
          <w:szCs w:val="22"/>
        </w:rPr>
        <w:t xml:space="preserve">Secretário(a) Municipal </w:t>
      </w:r>
      <w:r w:rsidR="00D115A9">
        <w:rPr>
          <w:sz w:val="22"/>
          <w:szCs w:val="22"/>
        </w:rPr>
        <w:t>Administração</w:t>
      </w:r>
      <w:bookmarkStart w:id="0" w:name="_GoBack"/>
      <w:bookmarkEnd w:id="0"/>
    </w:p>
    <w:p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AE8" w:rsidRDefault="00767AE8">
      <w:pPr>
        <w:spacing w:line="240" w:lineRule="auto"/>
        <w:ind w:left="0" w:hanging="2"/>
      </w:pPr>
      <w:r>
        <w:separator/>
      </w:r>
    </w:p>
  </w:endnote>
  <w:endnote w:type="continuationSeparator" w:id="0">
    <w:p w:rsidR="00767AE8" w:rsidRDefault="00767AE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AE8" w:rsidRDefault="00767AE8">
      <w:pPr>
        <w:spacing w:line="240" w:lineRule="auto"/>
        <w:ind w:left="0" w:hanging="2"/>
      </w:pPr>
      <w:r>
        <w:separator/>
      </w:r>
    </w:p>
  </w:footnote>
  <w:footnote w:type="continuationSeparator" w:id="0">
    <w:p w:rsidR="00767AE8" w:rsidRDefault="00767AE8">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1131C3" w:rsidP="001131C3">
    <w:pPr>
      <w:pBdr>
        <w:top w:val="nil"/>
        <w:left w:val="nil"/>
        <w:bottom w:val="nil"/>
        <w:right w:val="nil"/>
        <w:between w:val="nil"/>
      </w:pBdr>
      <w:tabs>
        <w:tab w:val="left" w:pos="3780"/>
      </w:tabs>
      <w:spacing w:line="240" w:lineRule="auto"/>
      <w:ind w:left="0" w:hanging="2"/>
      <w:rPr>
        <w:color w:val="000000"/>
      </w:rPr>
    </w:pPr>
    <w:r>
      <w:rPr>
        <w:noProof/>
      </w:rPr>
      <w:drawing>
        <wp:anchor distT="0" distB="0" distL="0" distR="0" simplePos="0" relativeHeight="251658240" behindDoc="1" locked="0" layoutInCell="1" allowOverlap="1" wp14:anchorId="0BB33B56" wp14:editId="75F80AE3">
          <wp:simplePos x="0" y="0"/>
          <wp:positionH relativeFrom="column">
            <wp:posOffset>2393950</wp:posOffset>
          </wp:positionH>
          <wp:positionV relativeFrom="paragraph">
            <wp:posOffset>0</wp:posOffset>
          </wp:positionV>
          <wp:extent cx="819150" cy="8382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19150" cy="838200"/>
                  </a:xfrm>
                  <a:prstGeom prst="rect">
                    <a:avLst/>
                  </a:prstGeom>
                  <a:ln/>
                </pic:spPr>
              </pic:pic>
            </a:graphicData>
          </a:graphic>
          <wp14:sizeRelH relativeFrom="margin">
            <wp14:pctWidth>0</wp14:pctWidth>
          </wp14:sizeRelH>
          <wp14:sizeRelV relativeFrom="margin">
            <wp14:pctHeight>0</wp14:pctHeight>
          </wp14:sizeRelV>
        </wp:anchor>
      </w:drawing>
    </w:r>
    <w:r w:rsidR="0065255A">
      <w:rPr>
        <w:noProof/>
      </w:rPr>
      <mc:AlternateContent>
        <mc:Choice Requires="wps">
          <w:drawing>
            <wp:anchor distT="0" distB="0" distL="114300" distR="114300" simplePos="0" relativeHeight="251659264" behindDoc="0" locked="0" layoutInCell="1" allowOverlap="1" wp14:anchorId="1A8E4D00" wp14:editId="602CBF82">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255A" w:rsidRPr="008E6F50" w:rsidRDefault="0065255A" w:rsidP="000C7D11">
                          <w:pPr>
                            <w:spacing w:before="360" w:line="240" w:lineRule="auto"/>
                            <w:ind w:left="0" w:hanging="2"/>
                            <w:jc w:val="center"/>
                            <w:rPr>
                              <w:b/>
                              <w:sz w:val="22"/>
                              <w:szCs w:val="22"/>
                            </w:rPr>
                          </w:pPr>
                          <w:r w:rsidRPr="008E6F50">
                            <w:rPr>
                              <w:rFonts w:eastAsia="Algerian"/>
                              <w:b/>
                              <w:color w:val="000000"/>
                              <w:sz w:val="22"/>
                              <w:szCs w:val="22"/>
                            </w:rPr>
                            <w:t xml:space="preserve">PREFEITURA </w:t>
                          </w:r>
                          <w:r w:rsidR="008E6F50">
                            <w:rPr>
                              <w:rFonts w:eastAsia="Algerian"/>
                              <w:b/>
                              <w:color w:val="000000"/>
                              <w:sz w:val="22"/>
                              <w:szCs w:val="22"/>
                            </w:rPr>
                            <w:t>DO MUNICÍPIO</w:t>
                          </w:r>
                          <w:r w:rsidRPr="008E6F50">
                            <w:rPr>
                              <w:rFonts w:eastAsia="Algerian"/>
                              <w:b/>
                              <w:color w:val="000000"/>
                              <w:sz w:val="22"/>
                              <w:szCs w:val="22"/>
                            </w:rPr>
                            <w:t xml:space="preserve"> DE BANDEIRANTES</w:t>
                          </w:r>
                        </w:p>
                        <w:p w:rsidR="0065255A" w:rsidRPr="008E6F50" w:rsidRDefault="0065255A" w:rsidP="000C7D11">
                          <w:pPr>
                            <w:spacing w:before="120" w:line="240" w:lineRule="auto"/>
                            <w:ind w:left="0" w:hanging="2"/>
                            <w:jc w:val="center"/>
                            <w:rPr>
                              <w:sz w:val="22"/>
                              <w:szCs w:val="22"/>
                            </w:rPr>
                          </w:pPr>
                          <w:r w:rsidRPr="008E6F50">
                            <w:rPr>
                              <w:rFonts w:eastAsia="Algerian"/>
                              <w:color w:val="000000"/>
                              <w:sz w:val="22"/>
                              <w:szCs w:val="22"/>
                            </w:rPr>
                            <w:t>ESTADO DO PARANÁ</w:t>
                          </w:r>
                        </w:p>
                        <w:p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6"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" filled="f" stroked="f">
              <v:textbox inset="2.53958mm,1.2694mm,2.53958mm,1.2694mm">
                <w:txbxContent>
                  <w:p w:rsidR="0065255A" w:rsidRPr="008E6F50" w:rsidRDefault="0065255A" w:rsidP="000C7D11">
                    <w:pPr>
                      <w:spacing w:before="360" w:line="240" w:lineRule="auto"/>
                      <w:ind w:left="0" w:hanging="2"/>
                      <w:jc w:val="center"/>
                      <w:rPr>
                        <w:b/>
                        <w:sz w:val="22"/>
                        <w:szCs w:val="22"/>
                      </w:rPr>
                    </w:pPr>
                    <w:r w:rsidRPr="008E6F50">
                      <w:rPr>
                        <w:rFonts w:eastAsia="Algerian"/>
                        <w:b/>
                        <w:color w:val="000000"/>
                        <w:sz w:val="22"/>
                        <w:szCs w:val="22"/>
                      </w:rPr>
                      <w:t xml:space="preserve">PREFEITURA </w:t>
                    </w:r>
                    <w:r w:rsidR="008E6F50">
                      <w:rPr>
                        <w:rFonts w:eastAsia="Algerian"/>
                        <w:b/>
                        <w:color w:val="000000"/>
                        <w:sz w:val="22"/>
                        <w:szCs w:val="22"/>
                      </w:rPr>
                      <w:t>DO MUNICÍPIO</w:t>
                    </w:r>
                    <w:r w:rsidRPr="008E6F50">
                      <w:rPr>
                        <w:rFonts w:eastAsia="Algerian"/>
                        <w:b/>
                        <w:color w:val="000000"/>
                        <w:sz w:val="22"/>
                        <w:szCs w:val="22"/>
                      </w:rPr>
                      <w:t xml:space="preserve"> DE BANDEIRANTES</w:t>
                    </w:r>
                  </w:p>
                  <w:p w:rsidR="0065255A" w:rsidRPr="008E6F50" w:rsidRDefault="0065255A" w:rsidP="000C7D11">
                    <w:pPr>
                      <w:spacing w:before="120" w:line="240" w:lineRule="auto"/>
                      <w:ind w:left="0" w:hanging="2"/>
                      <w:jc w:val="center"/>
                      <w:rPr>
                        <w:sz w:val="22"/>
                        <w:szCs w:val="22"/>
                      </w:rPr>
                    </w:pPr>
                    <w:r w:rsidRPr="008E6F50">
                      <w:rPr>
                        <w:rFonts w:eastAsia="Algerian"/>
                        <w:color w:val="000000"/>
                        <w:sz w:val="22"/>
                        <w:szCs w:val="22"/>
                      </w:rPr>
                      <w:t>ESTADO DO PARANÁ</w:t>
                    </w:r>
                  </w:p>
                  <w:p w:rsidR="0065255A" w:rsidRDefault="0065255A">
                    <w:pPr>
                      <w:spacing w:line="240" w:lineRule="auto"/>
                      <w:ind w:left="0" w:hanging="2"/>
                    </w:pPr>
                  </w:p>
                </w:txbxContent>
              </v:textbox>
            </v:rect>
          </w:pict>
        </mc:Fallback>
      </mc:AlternateContent>
    </w:r>
    <w:r>
      <w:rPr>
        <w:color w:val="000000"/>
      </w:rPr>
      <w:tab/>
    </w:r>
    <w:r>
      <w:rPr>
        <w:color w:val="000000"/>
      </w:rPr>
      <w:tab/>
    </w:r>
  </w:p>
  <w:p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16"/>
  </w:num>
  <w:num w:numId="4">
    <w:abstractNumId w:val="19"/>
  </w:num>
  <w:num w:numId="5">
    <w:abstractNumId w:val="6"/>
  </w:num>
  <w:num w:numId="6">
    <w:abstractNumId w:val="3"/>
  </w:num>
  <w:num w:numId="7">
    <w:abstractNumId w:val="1"/>
  </w:num>
  <w:num w:numId="8">
    <w:abstractNumId w:val="12"/>
  </w:num>
  <w:num w:numId="9">
    <w:abstractNumId w:val="7"/>
  </w:num>
  <w:num w:numId="10">
    <w:abstractNumId w:val="5"/>
  </w:num>
  <w:num w:numId="11">
    <w:abstractNumId w:val="14"/>
  </w:num>
  <w:num w:numId="12">
    <w:abstractNumId w:val="4"/>
  </w:num>
  <w:num w:numId="13">
    <w:abstractNumId w:val="18"/>
  </w:num>
  <w:num w:numId="14">
    <w:abstractNumId w:val="20"/>
  </w:num>
  <w:num w:numId="15">
    <w:abstractNumId w:val="2"/>
  </w:num>
  <w:num w:numId="16">
    <w:abstractNumId w:val="2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1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30EA3"/>
    <w:rsid w:val="00031683"/>
    <w:rsid w:val="00032780"/>
    <w:rsid w:val="0003535C"/>
    <w:rsid w:val="0005135E"/>
    <w:rsid w:val="0005724D"/>
    <w:rsid w:val="000745B8"/>
    <w:rsid w:val="00075F1D"/>
    <w:rsid w:val="000A2439"/>
    <w:rsid w:val="000C0916"/>
    <w:rsid w:val="000C7D11"/>
    <w:rsid w:val="000D32A6"/>
    <w:rsid w:val="000D4FCB"/>
    <w:rsid w:val="000E7410"/>
    <w:rsid w:val="000F24EC"/>
    <w:rsid w:val="0010130F"/>
    <w:rsid w:val="0010234A"/>
    <w:rsid w:val="001131C3"/>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63CE3"/>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9B5"/>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67AE8"/>
    <w:rsid w:val="00780B25"/>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7396F"/>
    <w:rsid w:val="00885556"/>
    <w:rsid w:val="0089294A"/>
    <w:rsid w:val="00896988"/>
    <w:rsid w:val="008A1BFF"/>
    <w:rsid w:val="008A3FE4"/>
    <w:rsid w:val="008B2AAB"/>
    <w:rsid w:val="008B394A"/>
    <w:rsid w:val="008C3CC0"/>
    <w:rsid w:val="008C672B"/>
    <w:rsid w:val="008C7155"/>
    <w:rsid w:val="008E087A"/>
    <w:rsid w:val="008E2644"/>
    <w:rsid w:val="008E5678"/>
    <w:rsid w:val="008E6F50"/>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D6D13"/>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15A9"/>
    <w:rsid w:val="00D14115"/>
    <w:rsid w:val="00D27823"/>
    <w:rsid w:val="00D444F6"/>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72B6"/>
    <w:rsid w:val="00E62D2D"/>
    <w:rsid w:val="00E6721F"/>
    <w:rsid w:val="00E800E7"/>
    <w:rsid w:val="00E82C33"/>
    <w:rsid w:val="00EA29FC"/>
    <w:rsid w:val="00EA51E7"/>
    <w:rsid w:val="00EA788B"/>
    <w:rsid w:val="00EB4BAE"/>
    <w:rsid w:val="00EC2F19"/>
    <w:rsid w:val="00ED14E1"/>
    <w:rsid w:val="00ED50C2"/>
    <w:rsid w:val="00EE0407"/>
    <w:rsid w:val="00EE4918"/>
    <w:rsid w:val="00EE6F55"/>
    <w:rsid w:val="00F25120"/>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847C984-58AA-41F2-B23B-6B8F5F4D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2280</Words>
  <Characters>12316</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14</cp:revision>
  <cp:lastPrinted>2025-06-26T17:47:00Z</cp:lastPrinted>
  <dcterms:created xsi:type="dcterms:W3CDTF">2024-07-31T20:59:00Z</dcterms:created>
  <dcterms:modified xsi:type="dcterms:W3CDTF">2025-06-26T17:47:00Z</dcterms:modified>
</cp:coreProperties>
</file>