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81E" w:rsidRDefault="008314A7">
      <w:pPr>
        <w:spacing w:after="120" w:line="240" w:lineRule="auto"/>
        <w:ind w:left="0" w:firstLine="0"/>
        <w:jc w:val="center"/>
        <w:textAlignment w:val="auto"/>
        <w:outlineLvl w:val="1"/>
        <w:rPr>
          <w:b/>
          <w:bCs/>
          <w:u w:val="single"/>
          <w:lang w:eastAsia="ar-SA"/>
        </w:rPr>
      </w:pPr>
      <w:r>
        <w:rPr>
          <w:b/>
          <w:bCs/>
          <w:u w:val="single"/>
          <w:lang w:eastAsia="ar-SA"/>
        </w:rPr>
        <w:t>ANÁLISE CRÍTICA DOS ORÇAMENTOS COLETADOS</w:t>
      </w:r>
    </w:p>
    <w:p w:rsidR="00B6181E" w:rsidRDefault="00B6181E">
      <w:pPr>
        <w:spacing w:after="120" w:line="240" w:lineRule="auto"/>
        <w:ind w:left="0" w:firstLine="0"/>
        <w:jc w:val="center"/>
        <w:textAlignment w:val="auto"/>
        <w:outlineLvl w:val="1"/>
        <w:rPr>
          <w:b/>
          <w:u w:val="single"/>
          <w:lang w:eastAsia="ar-SA"/>
        </w:rPr>
      </w:pPr>
    </w:p>
    <w:p w:rsidR="00B6181E" w:rsidRPr="005A7FBE" w:rsidRDefault="008314A7">
      <w:pPr>
        <w:suppressAutoHyphens w:val="0"/>
        <w:spacing w:after="200"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  <w:r w:rsidRPr="005A7FBE">
        <w:rPr>
          <w:rFonts w:eastAsia="Calibri"/>
          <w:color w:val="000000" w:themeColor="text1"/>
          <w:lang w:eastAsia="en-US"/>
        </w:rPr>
        <w:t>Com base no Decreto Municipal de nº 3.537/2023 onde no seu Art.368 trata dos Orçamentos Estimativos para Contratação de Bens e Serviços, temos as seguintes considerações:</w:t>
      </w:r>
    </w:p>
    <w:p w:rsidR="00B6181E" w:rsidRPr="005A7FBE" w:rsidRDefault="008314A7" w:rsidP="009F4EAF">
      <w:pPr>
        <w:spacing w:line="240" w:lineRule="auto"/>
        <w:ind w:left="0" w:firstLine="0"/>
        <w:jc w:val="both"/>
        <w:textAlignment w:val="auto"/>
        <w:outlineLvl w:val="9"/>
        <w:rPr>
          <w:rFonts w:eastAsia="Calibri"/>
          <w:b/>
          <w:i/>
          <w:iCs/>
          <w:color w:val="000000" w:themeColor="text1"/>
          <w:lang w:eastAsia="en-US"/>
        </w:rPr>
      </w:pPr>
      <w:r w:rsidRPr="005A7FBE">
        <w:rPr>
          <w:rFonts w:eastAsia="Calibri"/>
          <w:b/>
          <w:i/>
          <w:iCs/>
          <w:color w:val="000000" w:themeColor="text1"/>
          <w:lang w:eastAsia="en-US"/>
        </w:rPr>
        <w:t xml:space="preserve">I - </w:t>
      </w:r>
      <w:bookmarkStart w:id="0" w:name="_Hlk172010450"/>
      <w:r w:rsidRPr="005A7FBE">
        <w:rPr>
          <w:rFonts w:eastAsia="Calibri"/>
          <w:b/>
          <w:i/>
          <w:iCs/>
          <w:color w:val="000000" w:themeColor="text1"/>
          <w:lang w:eastAsia="en-US"/>
        </w:rPr>
        <w:t>a composição de custos unitários menores ou iguais à mediana do item correspondente no painel para consulta de preços, nos bancos de preços e/ou no Portal Nacional de Contratações Públicas (PNCP)</w:t>
      </w:r>
      <w:bookmarkEnd w:id="0"/>
      <w:r w:rsidRPr="005A7FBE">
        <w:rPr>
          <w:rFonts w:eastAsia="Calibri"/>
          <w:b/>
          <w:i/>
          <w:iCs/>
          <w:color w:val="000000" w:themeColor="text1"/>
          <w:lang w:eastAsia="en-US"/>
        </w:rPr>
        <w:t>:</w:t>
      </w:r>
    </w:p>
    <w:p w:rsidR="00B6181E" w:rsidRPr="005A7FBE" w:rsidRDefault="008314A7" w:rsidP="009F4EAF">
      <w:pPr>
        <w:spacing w:line="240" w:lineRule="auto"/>
        <w:ind w:left="0" w:firstLine="0"/>
        <w:jc w:val="both"/>
        <w:textAlignment w:val="auto"/>
        <w:outlineLvl w:val="9"/>
        <w:rPr>
          <w:rFonts w:eastAsia="Calibri"/>
          <w:b/>
          <w:i/>
          <w:iCs/>
          <w:color w:val="000000" w:themeColor="text1"/>
          <w:lang w:eastAsia="en-US"/>
        </w:rPr>
      </w:pPr>
      <w:r w:rsidRPr="005A7FBE">
        <w:rPr>
          <w:b/>
          <w:color w:val="000000" w:themeColor="text1"/>
        </w:rPr>
        <w:t xml:space="preserve">Realizamos pesquisas nos sites </w:t>
      </w:r>
      <w:hyperlink r:id="rId10" w:tgtFrame="_new">
        <w:r w:rsidRPr="005A7FBE">
          <w:rPr>
            <w:b/>
            <w:color w:val="000000" w:themeColor="text1"/>
            <w:u w:val="single"/>
          </w:rPr>
          <w:t>https://paineldeprecos.planejamento.gov.br/</w:t>
        </w:r>
      </w:hyperlink>
      <w:r w:rsidRPr="005A7FBE">
        <w:rPr>
          <w:b/>
          <w:color w:val="000000" w:themeColor="text1"/>
        </w:rPr>
        <w:t xml:space="preserve"> e </w:t>
      </w:r>
      <w:hyperlink r:id="rId11">
        <w:r w:rsidRPr="005A7FBE">
          <w:rPr>
            <w:rStyle w:val="Hyperlink"/>
            <w:b/>
            <w:color w:val="000000" w:themeColor="text1"/>
          </w:rPr>
          <w:t>https://www.gov.br/pncp/pt-br</w:t>
        </w:r>
      </w:hyperlink>
      <w:r w:rsidRPr="005A7FBE">
        <w:rPr>
          <w:b/>
          <w:color w:val="000000" w:themeColor="text1"/>
        </w:rPr>
        <w:t>, conforme os documentos anexos, onde foram observadas as seguintes constatações:</w:t>
      </w:r>
    </w:p>
    <w:p w:rsidR="00330A67" w:rsidRPr="005A7FBE" w:rsidRDefault="008314A7" w:rsidP="00240D63">
      <w:pPr>
        <w:spacing w:before="100" w:beforeAutospacing="1" w:after="100" w:afterAutospacing="1"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5A7FBE">
        <w:rPr>
          <w:color w:val="000000" w:themeColor="text1"/>
        </w:rPr>
        <w:t xml:space="preserve">a) </w:t>
      </w:r>
      <w:r w:rsidRPr="005A7FBE">
        <w:rPr>
          <w:b/>
          <w:bCs/>
          <w:color w:val="000000" w:themeColor="text1"/>
        </w:rPr>
        <w:t>Painel de Preços</w:t>
      </w:r>
      <w:r w:rsidRPr="005A7FBE">
        <w:rPr>
          <w:color w:val="000000" w:themeColor="text1"/>
        </w:rPr>
        <w:t xml:space="preserve">: </w:t>
      </w:r>
      <w:r w:rsidR="00D8779D" w:rsidRPr="005A7FBE">
        <w:rPr>
          <w:color w:val="000000" w:themeColor="text1"/>
        </w:rPr>
        <w:t xml:space="preserve">Durante a pesquisa de preços realizada no portal Painel de Preços, foram identificados valores referentes aos </w:t>
      </w:r>
      <w:r w:rsidR="00CB562F" w:rsidRPr="00CB562F">
        <w:rPr>
          <w:color w:val="000000" w:themeColor="text1"/>
        </w:rPr>
        <w:t>serviços de rastreamento, monitoramento e telemetria de veículos via satélite por GPS/GSM/GPRS/4G/5G ou tecnologia superior</w:t>
      </w:r>
      <w:r w:rsidR="00227EF8">
        <w:rPr>
          <w:color w:val="000000" w:themeColor="text1"/>
        </w:rPr>
        <w:t xml:space="preserve"> e o valor foi usado para geração do preço médio.</w:t>
      </w:r>
    </w:p>
    <w:p w:rsidR="00C93378" w:rsidRDefault="008314A7" w:rsidP="00ED4804">
      <w:pPr>
        <w:pStyle w:val="Cabealho"/>
        <w:jc w:val="both"/>
        <w:rPr>
          <w:color w:val="000000" w:themeColor="text1"/>
        </w:rPr>
      </w:pPr>
      <w:r w:rsidRPr="005A7FBE">
        <w:rPr>
          <w:color w:val="000000" w:themeColor="text1"/>
        </w:rPr>
        <w:t xml:space="preserve">b) </w:t>
      </w:r>
      <w:r w:rsidRPr="005A7FBE">
        <w:rPr>
          <w:b/>
          <w:bCs/>
          <w:color w:val="000000" w:themeColor="text1"/>
        </w:rPr>
        <w:t>Portal Nacional de Contratações Públicas (PNCP)</w:t>
      </w:r>
      <w:r w:rsidR="00255060" w:rsidRPr="005A7FBE">
        <w:rPr>
          <w:color w:val="000000" w:themeColor="text1"/>
        </w:rPr>
        <w:t xml:space="preserve">: </w:t>
      </w:r>
      <w:r w:rsidR="001824A8" w:rsidRPr="001824A8">
        <w:rPr>
          <w:color w:val="000000" w:themeColor="text1"/>
        </w:rPr>
        <w:t xml:space="preserve">Também foram levantadas informações no PNCP, onde constam registros de contratações realizadas por outros municípios para objetos idênticos ou similares. Dada a padronização do serviço — que apresenta variações mínimas por veículo rastreado — os valores identificados foram considerados compatíveis com os preços de mercado e, portanto, aptos a </w:t>
      </w:r>
      <w:r w:rsidR="00ED4804" w:rsidRPr="001824A8">
        <w:rPr>
          <w:color w:val="000000" w:themeColor="text1"/>
        </w:rPr>
        <w:t>auxiliar</w:t>
      </w:r>
      <w:r w:rsidR="001824A8" w:rsidRPr="001824A8">
        <w:rPr>
          <w:color w:val="000000" w:themeColor="text1"/>
        </w:rPr>
        <w:t xml:space="preserve"> a formação da estimativa de </w:t>
      </w:r>
      <w:r w:rsidR="00ED4804">
        <w:rPr>
          <w:color w:val="000000" w:themeColor="text1"/>
        </w:rPr>
        <w:t>preço</w:t>
      </w:r>
      <w:r w:rsidR="001824A8" w:rsidRPr="001824A8">
        <w:rPr>
          <w:color w:val="000000" w:themeColor="text1"/>
        </w:rPr>
        <w:t xml:space="preserve"> para a abertura do processo licitatório.</w:t>
      </w:r>
    </w:p>
    <w:p w:rsidR="00ED4804" w:rsidRPr="005A7FBE" w:rsidRDefault="00ED4804" w:rsidP="00ED4804">
      <w:pPr>
        <w:pStyle w:val="Cabealho"/>
        <w:jc w:val="both"/>
        <w:rPr>
          <w:color w:val="000000" w:themeColor="text1"/>
        </w:rPr>
      </w:pPr>
    </w:p>
    <w:p w:rsidR="00E92527" w:rsidRPr="005A7FBE" w:rsidRDefault="008314A7" w:rsidP="009F4EAF">
      <w:pPr>
        <w:pStyle w:val="Cabealho"/>
        <w:ind w:left="0" w:firstLine="0"/>
        <w:jc w:val="both"/>
        <w:rPr>
          <w:rFonts w:eastAsia="Calibri"/>
          <w:b/>
          <w:color w:val="000000" w:themeColor="text1"/>
          <w:lang w:eastAsia="en-US"/>
        </w:rPr>
      </w:pPr>
      <w:r w:rsidRPr="005A7FBE">
        <w:rPr>
          <w:rFonts w:eastAsia="Calibri"/>
          <w:b/>
          <w:color w:val="000000" w:themeColor="text1"/>
          <w:lang w:eastAsia="en-US"/>
        </w:rPr>
        <w:t>II - os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correspondente:</w:t>
      </w:r>
    </w:p>
    <w:p w:rsidR="000505C7" w:rsidRDefault="00727C08" w:rsidP="009F4EAF">
      <w:pPr>
        <w:pStyle w:val="Cabealho"/>
        <w:ind w:left="0" w:firstLine="0"/>
        <w:jc w:val="both"/>
        <w:rPr>
          <w:color w:val="000000" w:themeColor="text1"/>
        </w:rPr>
      </w:pPr>
      <w:r w:rsidRPr="005A7FBE">
        <w:rPr>
          <w:color w:val="000000" w:themeColor="text1"/>
        </w:rPr>
        <w:t xml:space="preserve">Realizamos </w:t>
      </w:r>
      <w:r w:rsidR="00A038E9" w:rsidRPr="005A7FBE">
        <w:rPr>
          <w:color w:val="000000" w:themeColor="text1"/>
        </w:rPr>
        <w:t>pesquisa</w:t>
      </w:r>
      <w:r w:rsidRPr="005A7FBE">
        <w:rPr>
          <w:color w:val="000000" w:themeColor="text1"/>
        </w:rPr>
        <w:t>s</w:t>
      </w:r>
      <w:r w:rsidR="00A038E9" w:rsidRPr="005A7FBE">
        <w:rPr>
          <w:color w:val="000000" w:themeColor="text1"/>
        </w:rPr>
        <w:t xml:space="preserve"> em processos de contratação efetivados pela Administração Pública, identificando processos homologados em municípios como </w:t>
      </w:r>
      <w:r w:rsidR="00AD42F4" w:rsidRPr="005A7FBE">
        <w:rPr>
          <w:color w:val="000000" w:themeColor="text1"/>
        </w:rPr>
        <w:t xml:space="preserve">Prefeitura Municipal de </w:t>
      </w:r>
      <w:r w:rsidR="00980EC8">
        <w:rPr>
          <w:color w:val="000000" w:themeColor="text1"/>
        </w:rPr>
        <w:t>Goianá</w:t>
      </w:r>
      <w:r w:rsidR="00A038E9" w:rsidRPr="005A7FBE">
        <w:rPr>
          <w:color w:val="000000" w:themeColor="text1"/>
        </w:rPr>
        <w:t xml:space="preserve">, </w:t>
      </w:r>
      <w:r w:rsidR="00AD42F4" w:rsidRPr="005A7FBE">
        <w:rPr>
          <w:color w:val="000000" w:themeColor="text1"/>
        </w:rPr>
        <w:t xml:space="preserve">Prefeitura Municipal de </w:t>
      </w:r>
      <w:r w:rsidR="00980EC8">
        <w:rPr>
          <w:color w:val="000000" w:themeColor="text1"/>
        </w:rPr>
        <w:t>Cachoeira da Prata e</w:t>
      </w:r>
      <w:r w:rsidR="00AD42F4" w:rsidRPr="005A7FBE">
        <w:rPr>
          <w:color w:val="000000" w:themeColor="text1"/>
        </w:rPr>
        <w:t xml:space="preserve"> Prefeitura Municipal </w:t>
      </w:r>
      <w:r w:rsidR="00980EC8">
        <w:rPr>
          <w:color w:val="000000" w:themeColor="text1"/>
        </w:rPr>
        <w:t>de Mutum.</w:t>
      </w:r>
    </w:p>
    <w:p w:rsidR="00980EC8" w:rsidRDefault="00980EC8" w:rsidP="00297749">
      <w:pPr>
        <w:pStyle w:val="Cabealho"/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Assim como mencionado nas pesquisas realizadas no PCNP, </w:t>
      </w:r>
      <w:r w:rsidRPr="001824A8">
        <w:rPr>
          <w:color w:val="000000" w:themeColor="text1"/>
        </w:rPr>
        <w:t>os valores identificados foram considerados comp</w:t>
      </w:r>
      <w:r>
        <w:rPr>
          <w:color w:val="000000" w:themeColor="text1"/>
        </w:rPr>
        <w:t>atíveis com os preços de mercado e foram utilizados para geração do preço médio para abertura do processo licitatório.</w:t>
      </w:r>
    </w:p>
    <w:p w:rsidR="00980EC8" w:rsidRPr="005A7FBE" w:rsidRDefault="00980EC8" w:rsidP="00297749">
      <w:pPr>
        <w:pStyle w:val="Cabealho"/>
        <w:ind w:left="0" w:firstLine="0"/>
        <w:jc w:val="both"/>
        <w:rPr>
          <w:color w:val="000000" w:themeColor="text1"/>
        </w:rPr>
      </w:pPr>
    </w:p>
    <w:p w:rsidR="00B6181E" w:rsidRPr="005A7FBE" w:rsidRDefault="008314A7" w:rsidP="009F4EAF">
      <w:pPr>
        <w:pStyle w:val="Cabealho"/>
        <w:ind w:left="0" w:firstLine="0"/>
        <w:jc w:val="both"/>
        <w:rPr>
          <w:b/>
          <w:color w:val="000000" w:themeColor="text1"/>
        </w:rPr>
      </w:pPr>
      <w:r w:rsidRPr="005A7FBE">
        <w:rPr>
          <w:b/>
          <w:color w:val="000000" w:themeColor="text1"/>
        </w:rPr>
        <w:t>III - a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:rsidR="00025980" w:rsidRDefault="00980EC8" w:rsidP="00980EC8">
      <w:pPr>
        <w:spacing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980EC8">
        <w:rPr>
          <w:color w:val="000000" w:themeColor="text1"/>
        </w:rPr>
        <w:t>Não se mostra viável a utilização de dados provenientes de mídias especializadas, tabelas de referência formalmente aprovadas ou sítios eletrônicos de domínio amplo para a pesquisa de preços referente aos serviços de rastreamento veicular, tendo em vista que esse tipo de serviço apresenta particularidades técnicas que variam conforme a necessi</w:t>
      </w:r>
      <w:r>
        <w:rPr>
          <w:color w:val="000000" w:themeColor="text1"/>
        </w:rPr>
        <w:t>dade de cada contratante</w:t>
      </w:r>
      <w:r w:rsidRPr="00980EC8">
        <w:rPr>
          <w:color w:val="000000" w:themeColor="text1"/>
        </w:rPr>
        <w:t xml:space="preserve">. A configuração da frota, os critérios de monitoramento, os parâmetros de telemetria exigidos e as condições de instalação dos equipamentos impactam diretamente na composição dos custos, tornando imprecisa a utilização de fontes genéricas ou não customizadas. Diante disso, a forma mais adequada e tecnicamente segura de estimar os valores para este objeto é por </w:t>
      </w:r>
      <w:r w:rsidRPr="00980EC8">
        <w:rPr>
          <w:color w:val="000000" w:themeColor="text1"/>
        </w:rPr>
        <w:lastRenderedPageBreak/>
        <w:t>meio da solicitação formal de orçamentos diretamente a empresas especializadas, que, ao analisarem as demandas específicas da Administração, podem apresentar propostas aderentes às exigências contratuais. Ressalta-se que tais cotações foram devidamente obtidas e serão descritas no item IV desta análise crítica.</w:t>
      </w:r>
    </w:p>
    <w:p w:rsidR="00980EC8" w:rsidRPr="005A7FBE" w:rsidRDefault="00980EC8" w:rsidP="00980EC8">
      <w:pPr>
        <w:spacing w:line="240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</w:p>
    <w:p w:rsidR="00B6181E" w:rsidRPr="005A7FBE" w:rsidRDefault="008314A7" w:rsidP="000A41AD">
      <w:pPr>
        <w:spacing w:line="240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5A7FBE">
        <w:rPr>
          <w:rFonts w:eastAsia="Calibri"/>
          <w:b/>
          <w:color w:val="000000" w:themeColor="text1"/>
          <w:lang w:eastAsia="en-US"/>
        </w:rPr>
        <w:t>IV – a pesquisa direta com no mínimo 03 (três) fornecedores ou prestadores de serviços, conforme o caso, desde que seja apresentada justificativa da escolha desses fornecedores:</w:t>
      </w:r>
    </w:p>
    <w:p w:rsidR="00B6181E" w:rsidRPr="00980EC8" w:rsidRDefault="008314A7" w:rsidP="000A41AD">
      <w:pPr>
        <w:spacing w:line="240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  <w14:ligatures w14:val="standardContextual"/>
        </w:rPr>
      </w:pPr>
      <w:r w:rsidRPr="00980EC8">
        <w:rPr>
          <w:rFonts w:eastAsia="Calibri"/>
          <w:color w:val="000000" w:themeColor="text1"/>
          <w:kern w:val="2"/>
          <w:lang w:eastAsia="en-US"/>
          <w14:ligatures w14:val="standardContextual"/>
        </w:rPr>
        <w:t>Entramos em contato com empresas pertencentes ao ramo do objeto demandado, onde encontramos os contatos através de processos realizados por outros órgãos públicos, o qual obtivemos retorno dos seguintes fornecedores:</w:t>
      </w:r>
    </w:p>
    <w:p w:rsidR="0089667E" w:rsidRPr="005A7FBE" w:rsidRDefault="00DE0746">
      <w:pPr>
        <w:pStyle w:val="PargrafodaLista"/>
        <w:numPr>
          <w:ilvl w:val="0"/>
          <w:numId w:val="3"/>
        </w:numPr>
        <w:suppressAutoHyphens w:val="0"/>
        <w:spacing w:line="240" w:lineRule="auto"/>
        <w:jc w:val="both"/>
        <w:textAlignment w:val="auto"/>
        <w:outlineLvl w:val="9"/>
        <w:rPr>
          <w:color w:val="000000" w:themeColor="text1"/>
        </w:rPr>
      </w:pPr>
      <w:r>
        <w:rPr>
          <w:color w:val="000000" w:themeColor="text1"/>
        </w:rPr>
        <w:t>TECTRACKER MONITORAMENTO DE VEICULOS LTDA – CNPJ: 10.205.198/0001-01</w:t>
      </w:r>
    </w:p>
    <w:p w:rsidR="00445184" w:rsidRDefault="00DE0746">
      <w:pPr>
        <w:pStyle w:val="PargrafodaLista"/>
        <w:numPr>
          <w:ilvl w:val="0"/>
          <w:numId w:val="3"/>
        </w:numPr>
        <w:suppressAutoHyphens w:val="0"/>
        <w:spacing w:line="240" w:lineRule="auto"/>
        <w:jc w:val="both"/>
        <w:textAlignment w:val="auto"/>
        <w:outlineLvl w:val="9"/>
        <w:rPr>
          <w:color w:val="000000" w:themeColor="text1"/>
        </w:rPr>
      </w:pPr>
      <w:r>
        <w:rPr>
          <w:color w:val="000000" w:themeColor="text1"/>
        </w:rPr>
        <w:t>ACAILANDIA RASTREAMENTO E SEGURANÇA ELETRONICA</w:t>
      </w:r>
      <w:r w:rsidR="00445184" w:rsidRPr="005A7FB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LTDA </w:t>
      </w:r>
      <w:r w:rsidR="00445184" w:rsidRPr="005A7FBE">
        <w:rPr>
          <w:color w:val="000000" w:themeColor="text1"/>
        </w:rPr>
        <w:t>– CNPJ</w:t>
      </w:r>
      <w:r>
        <w:rPr>
          <w:color w:val="000000" w:themeColor="text1"/>
        </w:rPr>
        <w:t>:</w:t>
      </w:r>
      <w:r w:rsidR="00445184" w:rsidRPr="005A7FBE">
        <w:rPr>
          <w:color w:val="000000" w:themeColor="text1"/>
        </w:rPr>
        <w:t xml:space="preserve"> </w:t>
      </w:r>
      <w:r>
        <w:rPr>
          <w:color w:val="000000" w:themeColor="text1"/>
        </w:rPr>
        <w:t>50.643.652/0001-12</w:t>
      </w:r>
    </w:p>
    <w:p w:rsidR="00F1581D" w:rsidRPr="005A7FBE" w:rsidRDefault="00F1581D" w:rsidP="004353DF">
      <w:pPr>
        <w:spacing w:line="240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</w:p>
    <w:p w:rsidR="007F5E37" w:rsidRPr="005A7FBE" w:rsidRDefault="004353DF" w:rsidP="00C95B17">
      <w:pPr>
        <w:spacing w:line="240" w:lineRule="auto"/>
        <w:ind w:left="0" w:firstLine="0"/>
        <w:textAlignment w:val="auto"/>
        <w:outlineLvl w:val="9"/>
        <w:rPr>
          <w:color w:val="000000" w:themeColor="text1"/>
        </w:rPr>
      </w:pPr>
      <w:r w:rsidRPr="005A7FBE">
        <w:rPr>
          <w:color w:val="000000" w:themeColor="text1"/>
        </w:rPr>
        <w:t>Informamos ainda que enviamos e-mail para os seguintes endereços</w:t>
      </w:r>
      <w:r w:rsidR="00610AF4" w:rsidRPr="005A7FBE">
        <w:rPr>
          <w:color w:val="000000" w:themeColor="text1"/>
        </w:rPr>
        <w:t xml:space="preserve"> porem não obtivemos resposta</w:t>
      </w:r>
      <w:r w:rsidRPr="005A7FBE">
        <w:rPr>
          <w:color w:val="000000" w:themeColor="text1"/>
        </w:rPr>
        <w:t xml:space="preserve">: </w:t>
      </w:r>
    </w:p>
    <w:p w:rsidR="005952F4" w:rsidRPr="005A7FBE" w:rsidRDefault="005952F4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eastAsia="SimSun"/>
          <w:color w:val="000000" w:themeColor="text1"/>
          <w:position w:val="0"/>
          <w:sz w:val="20"/>
          <w:szCs w:val="20"/>
          <w:lang w:eastAsia="zh-CN" w:bidi="hi-IN"/>
        </w:rPr>
      </w:pPr>
      <w:r w:rsidRPr="005A7FBE">
        <w:rPr>
          <w:color w:val="000000" w:themeColor="text1"/>
        </w:rPr>
        <w:fldChar w:fldCharType="begin"/>
      </w:r>
      <w:r w:rsidRPr="005A7FBE">
        <w:rPr>
          <w:color w:val="000000" w:themeColor="text1"/>
        </w:rPr>
        <w:instrText xml:space="preserve"> LINK Excel.Sheet.12 "Pasta1" "Plan1!L1C1:L13C2" \a \f 5 \h  \* MERGEFORMAT </w:instrText>
      </w:r>
      <w:r w:rsidRPr="005A7FBE">
        <w:rPr>
          <w:color w:val="000000" w:themeColor="text1"/>
        </w:rPr>
        <w:fldChar w:fldCharType="separate"/>
      </w:r>
    </w:p>
    <w:tbl>
      <w:tblPr>
        <w:tblStyle w:val="Tabelacomgrade"/>
        <w:tblpPr w:leftFromText="141" w:rightFromText="141" w:vertAnchor="text" w:tblpX="2626" w:tblpY="1"/>
        <w:tblOverlap w:val="never"/>
        <w:tblW w:w="4223" w:type="dxa"/>
        <w:tblLook w:val="04A0" w:firstRow="1" w:lastRow="0" w:firstColumn="1" w:lastColumn="0" w:noHBand="0" w:noVBand="1"/>
      </w:tblPr>
      <w:tblGrid>
        <w:gridCol w:w="4223"/>
      </w:tblGrid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12" w:tooltip="comercial@qualysat.com.br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comercial@qualysat.com.br</w:t>
              </w:r>
            </w:hyperlink>
          </w:p>
        </w:tc>
      </w:tr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13" w:tooltip="vendas@rotaexata.com.br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vendas@rotaexata.com.br</w:t>
              </w:r>
            </w:hyperlink>
          </w:p>
        </w:tc>
      </w:tr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14" w:tooltip="contato@torkys.com.br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contato@torkys.com.br</w:t>
              </w:r>
            </w:hyperlink>
          </w:p>
        </w:tc>
      </w:tr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15" w:tooltip="administrativo@inviocar.com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administrativo@inviocar.com</w:t>
              </w:r>
            </w:hyperlink>
          </w:p>
        </w:tc>
      </w:tr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16" w:tooltip="contato@carmon.com.br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contato@carmon.com.br</w:t>
              </w:r>
            </w:hyperlink>
          </w:p>
        </w:tc>
      </w:tr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17" w:tooltip="contato@webrasterfrotas.com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contato@webrasterfrotas.com</w:t>
              </w:r>
            </w:hyperlink>
          </w:p>
        </w:tc>
      </w:tr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18" w:tooltip="contato@brazilgps.com.br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contato@brazilgps.com.br</w:t>
              </w:r>
            </w:hyperlink>
          </w:p>
        </w:tc>
      </w:tr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19" w:tooltip="contato@bmsrastreamento.com.br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contato@bmsrastreamento.com.br</w:t>
              </w:r>
            </w:hyperlink>
          </w:p>
        </w:tc>
      </w:tr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20" w:tooltip="atendimento@localizarastreamento.com.br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atendimento@localizarastreamento.com.br</w:t>
              </w:r>
            </w:hyperlink>
          </w:p>
        </w:tc>
      </w:tr>
      <w:tr w:rsidR="00583D3B" w:rsidRPr="005A7FBE" w:rsidTr="00583D3B">
        <w:trPr>
          <w:trHeight w:val="300"/>
        </w:trPr>
        <w:tc>
          <w:tcPr>
            <w:tcW w:w="4223" w:type="dxa"/>
            <w:shd w:val="clear" w:color="auto" w:fill="auto"/>
            <w:noWrap/>
          </w:tcPr>
          <w:p w:rsidR="00583D3B" w:rsidRPr="00583D3B" w:rsidRDefault="00583D3B" w:rsidP="00583D3B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 w:themeColor="text1"/>
              </w:rPr>
            </w:pPr>
            <w:hyperlink r:id="rId21" w:tooltip="atendimento@grupoconnection.com" w:history="1">
              <w:r w:rsidRPr="00583D3B">
                <w:rPr>
                  <w:rStyle w:val="Hyperlink"/>
                  <w:rFonts w:ascii="Arial" w:hAnsi="Arial" w:cs="Arial"/>
                  <w:color w:val="000000" w:themeColor="text1"/>
                  <w:sz w:val="21"/>
                  <w:szCs w:val="21"/>
                  <w:shd w:val="clear" w:color="auto" w:fill="FFFFFF"/>
                </w:rPr>
                <w:t>atendimento@grupoconnection.com</w:t>
              </w:r>
            </w:hyperlink>
          </w:p>
        </w:tc>
      </w:tr>
    </w:tbl>
    <w:p w:rsidR="00E92527" w:rsidRPr="005A7FBE" w:rsidRDefault="005952F4">
      <w:pPr>
        <w:suppressAutoHyphens w:val="0"/>
        <w:spacing w:line="240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  <w:r w:rsidRPr="005A7FBE">
        <w:rPr>
          <w:color w:val="000000" w:themeColor="text1"/>
        </w:rPr>
        <w:fldChar w:fldCharType="end"/>
      </w:r>
      <w:r w:rsidRPr="005A7FBE">
        <w:rPr>
          <w:rFonts w:eastAsia="Calibri"/>
          <w:color w:val="000000" w:themeColor="text1"/>
          <w:lang w:eastAsia="en-US"/>
        </w:rPr>
        <w:br w:type="textWrapping" w:clear="all"/>
      </w:r>
    </w:p>
    <w:p w:rsidR="00B6181E" w:rsidRPr="005A7FBE" w:rsidRDefault="008314A7" w:rsidP="00866EC7">
      <w:pPr>
        <w:tabs>
          <w:tab w:val="left" w:pos="3780"/>
        </w:tabs>
        <w:spacing w:line="240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5A7FBE">
        <w:rPr>
          <w:rFonts w:eastAsia="Calibri"/>
          <w:b/>
          <w:color w:val="000000" w:themeColor="text1"/>
          <w:lang w:eastAsia="en-US"/>
        </w:rPr>
        <w:t>V - a pesquisa na base nacional de notas fiscais eletrônicas ou no aplicativo Notas Paraná:</w:t>
      </w:r>
    </w:p>
    <w:p w:rsidR="00B6181E" w:rsidRPr="005A7FBE" w:rsidRDefault="008314A7" w:rsidP="00B56A25">
      <w:pPr>
        <w:spacing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5A7FBE">
        <w:rPr>
          <w:color w:val="000000" w:themeColor="text1"/>
        </w:rPr>
        <w:t>Foram realizadas as pesquisas no site (</w:t>
      </w:r>
      <w:hyperlink r:id="rId22" w:tgtFrame="_new">
        <w:r w:rsidRPr="005A7FBE">
          <w:rPr>
            <w:color w:val="000000" w:themeColor="text1"/>
            <w:u w:val="single"/>
          </w:rPr>
          <w:t>http://www.notaparana.pr.gov.br</w:t>
        </w:r>
      </w:hyperlink>
      <w:r w:rsidRPr="005A7FBE">
        <w:rPr>
          <w:color w:val="000000" w:themeColor="text1"/>
        </w:rPr>
        <w:t xml:space="preserve">), entretanto, não foi possível obter informações, conforme demonstrado nos documentos anexos. </w:t>
      </w:r>
    </w:p>
    <w:p w:rsidR="00F82438" w:rsidRPr="005A7FBE" w:rsidRDefault="00F82438" w:rsidP="00B56A25">
      <w:pPr>
        <w:spacing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:rsidR="00F82438" w:rsidRPr="005A7FBE" w:rsidRDefault="00F82438" w:rsidP="00B56A25">
      <w:pPr>
        <w:spacing w:line="240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5A7FBE">
        <w:rPr>
          <w:b/>
          <w:color w:val="000000" w:themeColor="text1"/>
        </w:rPr>
        <w:t>VI - Os preços de tabelas oficiais:</w:t>
      </w:r>
    </w:p>
    <w:p w:rsidR="00F82438" w:rsidRPr="005A7FBE" w:rsidRDefault="00F82438" w:rsidP="00B56A25">
      <w:pPr>
        <w:spacing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5A7FBE">
        <w:rPr>
          <w:color w:val="000000" w:themeColor="text1"/>
        </w:rPr>
        <w:t xml:space="preserve">Não foram encontradas tabelas de preços oficiais, </w:t>
      </w:r>
      <w:r w:rsidR="002C3A4D" w:rsidRPr="005A7FBE">
        <w:rPr>
          <w:color w:val="000000" w:themeColor="text1"/>
        </w:rPr>
        <w:t>tampouco</w:t>
      </w:r>
      <w:r w:rsidRPr="005A7FBE">
        <w:rPr>
          <w:color w:val="000000" w:themeColor="text1"/>
        </w:rPr>
        <w:t xml:space="preserve"> foram encontrados valores aproximados uma vez que as empresas </w:t>
      </w:r>
      <w:r w:rsidR="002C3A4D" w:rsidRPr="005A7FBE">
        <w:rPr>
          <w:color w:val="000000" w:themeColor="text1"/>
        </w:rPr>
        <w:t xml:space="preserve">não </w:t>
      </w:r>
      <w:r w:rsidRPr="005A7FBE">
        <w:rPr>
          <w:color w:val="000000" w:themeColor="text1"/>
        </w:rPr>
        <w:t>aplicam valores médios de mercado</w:t>
      </w:r>
      <w:r w:rsidR="002C3A4D" w:rsidRPr="005A7FBE">
        <w:rPr>
          <w:color w:val="000000" w:themeColor="text1"/>
        </w:rPr>
        <w:t xml:space="preserve"> como explicado no item III deste documento</w:t>
      </w:r>
      <w:r w:rsidRPr="005A7FBE">
        <w:rPr>
          <w:color w:val="000000" w:themeColor="text1"/>
        </w:rPr>
        <w:t>.</w:t>
      </w:r>
    </w:p>
    <w:p w:rsidR="00E82AA0" w:rsidRPr="005A7FBE" w:rsidRDefault="00E82AA0" w:rsidP="00B56A25">
      <w:pPr>
        <w:spacing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:rsidR="00583D3B" w:rsidRDefault="00F82438" w:rsidP="00583D3B">
      <w:pPr>
        <w:spacing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5A7FBE">
        <w:rPr>
          <w:color w:val="000000" w:themeColor="text1"/>
        </w:rPr>
        <w:t>Conclusão:</w:t>
      </w:r>
      <w:r w:rsidR="00003542" w:rsidRPr="005A7FBE">
        <w:rPr>
          <w:color w:val="000000" w:themeColor="text1"/>
        </w:rPr>
        <w:t xml:space="preserve"> </w:t>
      </w:r>
      <w:r w:rsidR="00583D3B" w:rsidRPr="00583D3B">
        <w:rPr>
          <w:color w:val="000000" w:themeColor="text1"/>
        </w:rPr>
        <w:t xml:space="preserve">Concluída a etapa de levantamento de preços, definiu-se o valor de referência para a abertura do processo licitatório com base nas informações obtidas nos itens I, II e IV. No item I, foram considerados os valores disponíveis nos portais oficiais Painel de Preços e PNCP, que apresentaram registros de contratações similares. No item II, utilizaram-se os dados de processos homologados em outras administrações públicas no período de até um ano, corroborando os preços praticados no mercado. No item IV, foram considerados os </w:t>
      </w:r>
      <w:r w:rsidR="00583D3B" w:rsidRPr="00583D3B">
        <w:rPr>
          <w:color w:val="000000" w:themeColor="text1"/>
        </w:rPr>
        <w:lastRenderedPageBreak/>
        <w:t>orçamentos formais recebidos diretamente de empresas especializadas, que permitiram uma estimativa mais aderente às especificidades do objeto contratado.</w:t>
      </w:r>
    </w:p>
    <w:p w:rsidR="00943B48" w:rsidRPr="005A7FBE" w:rsidRDefault="00583D3B" w:rsidP="00583D3B">
      <w:pPr>
        <w:spacing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583D3B">
        <w:rPr>
          <w:color w:val="000000" w:themeColor="text1"/>
        </w:rPr>
        <w:t>Dessa forma, o valor médio apurado a partir das fontes mencionadas, especialmente com ênfase nos orçamentos efetivamente recebidos de empresas do setor (item IV), foi considerado o mais adequado para compor a estimativa da contratação, assegurando confiabilidade, aderência às necessidades da Administração e alinhamento com os preços efetivamente praticados no mercado.</w:t>
      </w:r>
    </w:p>
    <w:p w:rsidR="00B6181E" w:rsidRPr="005A7FBE" w:rsidRDefault="00701655" w:rsidP="00F77451">
      <w:pPr>
        <w:spacing w:line="240" w:lineRule="auto"/>
        <w:ind w:left="0" w:firstLine="0"/>
        <w:jc w:val="right"/>
        <w:textAlignment w:val="auto"/>
        <w:outlineLvl w:val="9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5A7FBE">
        <w:rPr>
          <w:bCs/>
          <w:color w:val="000000" w:themeColor="text1"/>
          <w:lang w:eastAsia="ar-SA"/>
        </w:rPr>
        <w:t xml:space="preserve">Bandeirantes, </w:t>
      </w:r>
      <w:r w:rsidR="000B4A56">
        <w:rPr>
          <w:bCs/>
          <w:color w:val="000000" w:themeColor="text1"/>
          <w:lang w:eastAsia="ar-SA"/>
        </w:rPr>
        <w:t>08</w:t>
      </w:r>
      <w:r w:rsidR="008314A7" w:rsidRPr="005A7FBE">
        <w:rPr>
          <w:bCs/>
          <w:color w:val="000000" w:themeColor="text1"/>
          <w:lang w:eastAsia="ar-SA"/>
        </w:rPr>
        <w:t xml:space="preserve"> de </w:t>
      </w:r>
      <w:r w:rsidR="000B4A56">
        <w:rPr>
          <w:bCs/>
          <w:color w:val="000000" w:themeColor="text1"/>
          <w:lang w:eastAsia="ar-SA"/>
        </w:rPr>
        <w:t>maio</w:t>
      </w:r>
      <w:r w:rsidR="00F77451">
        <w:rPr>
          <w:bCs/>
          <w:color w:val="000000" w:themeColor="text1"/>
          <w:lang w:eastAsia="ar-SA"/>
        </w:rPr>
        <w:t xml:space="preserve"> de 2025</w:t>
      </w:r>
    </w:p>
    <w:p w:rsidR="00360B32" w:rsidRPr="005A7FBE" w:rsidRDefault="00360B32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B6181E" w:rsidRDefault="00B6181E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EB2376" w:rsidRDefault="00EB237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EB2376" w:rsidRPr="005A7FBE" w:rsidRDefault="00EB237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B6181E" w:rsidRDefault="00B6181E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0B4A56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0B4A56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0B4A56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0B4A56" w:rsidRPr="005A7FBE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bookmarkStart w:id="1" w:name="_GoBack"/>
      <w:bookmarkEnd w:id="1"/>
    </w:p>
    <w:p w:rsidR="00B11318" w:rsidRPr="005A7FBE" w:rsidRDefault="00B11318" w:rsidP="00B11318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b/>
          <w:iCs/>
          <w:color w:val="000000" w:themeColor="text1"/>
          <w:lang w:eastAsia="en-US"/>
        </w:rPr>
      </w:pPr>
      <w:r w:rsidRPr="005A7FBE">
        <w:rPr>
          <w:rFonts w:eastAsia="Calibri"/>
          <w:b/>
          <w:iCs/>
          <w:color w:val="000000" w:themeColor="text1"/>
          <w:lang w:eastAsia="en-US"/>
        </w:rPr>
        <w:t>FRANCIANNE KARLLA ASSOLARI DA SILVA</w:t>
      </w:r>
    </w:p>
    <w:p w:rsidR="00B6181E" w:rsidRPr="005A7FBE" w:rsidRDefault="00B11318" w:rsidP="00866EC7">
      <w:pPr>
        <w:spacing w:after="60" w:line="240" w:lineRule="auto"/>
        <w:ind w:left="0" w:firstLine="0"/>
        <w:jc w:val="center"/>
        <w:textAlignment w:val="auto"/>
        <w:outlineLvl w:val="1"/>
        <w:rPr>
          <w:rFonts w:eastAsia="Merriweather"/>
          <w:color w:val="000000" w:themeColor="text1"/>
        </w:rPr>
      </w:pPr>
      <w:r w:rsidRPr="005A7FBE">
        <w:rPr>
          <w:rFonts w:eastAsia="Calibri"/>
          <w:iCs/>
          <w:color w:val="000000" w:themeColor="text1"/>
          <w:lang w:eastAsia="en-US"/>
        </w:rPr>
        <w:t>Chefe da Divisão de Orçamentos e Pesquisa de Preços</w:t>
      </w:r>
    </w:p>
    <w:sectPr w:rsidR="00B6181E" w:rsidRPr="005A7FB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2410" w:right="1701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26C" w:rsidRDefault="00A4026C">
      <w:pPr>
        <w:spacing w:line="240" w:lineRule="auto"/>
      </w:pPr>
      <w:r>
        <w:separator/>
      </w:r>
    </w:p>
  </w:endnote>
  <w:endnote w:type="continuationSeparator" w:id="0">
    <w:p w:rsidR="00A4026C" w:rsidRDefault="00A402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roman"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pStyle w:val="Rodap"/>
      <w:ind w:left="0" w:hanging="2"/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26C" w:rsidRDefault="00A4026C">
      <w:pPr>
        <w:spacing w:line="240" w:lineRule="auto"/>
      </w:pPr>
      <w:r>
        <w:separator/>
      </w:r>
    </w:p>
  </w:footnote>
  <w:footnote w:type="continuationSeparator" w:id="0">
    <w:p w:rsidR="00A4026C" w:rsidRDefault="00A402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1" name="image1.pn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9264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145405" cy="1078230"/>
              <wp:effectExtent l="0" t="0" r="0" b="825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6181E" w:rsidRDefault="008314A7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B6181E" w:rsidRDefault="008314A7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B6181E" w:rsidRDefault="00B6181E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2" o:spid="_x0000_s1026" style="position:absolute;margin-left:0;margin-top:.05pt;width:405.15pt;height:84.9pt;z-index:-251657216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" filled="f" stroked="f" strokeweight="0">
              <v:textbox>
                <w:txbxContent>
                  <w:p w:rsidR="00B6181E" w:rsidRDefault="008314A7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B6181E" w:rsidRDefault="008314A7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B6181E" w:rsidRDefault="00B6181E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:rsidR="00B6181E" w:rsidRDefault="00B6181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168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7216" behindDoc="1" locked="0" layoutInCell="1" allowOverlap="1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4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6181E" w:rsidRDefault="008314A7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B6181E" w:rsidRDefault="008314A7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B6181E" w:rsidRDefault="00B6181E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3" o:spid="_x0000_s1027" style="position:absolute;margin-left:57.7pt;margin-top:-8.05pt;width:405.15pt;height:84.9pt;z-index:-251659264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" filled="f" stroked="f" strokeweight="0">
              <v:textbox>
                <w:txbxContent>
                  <w:p w:rsidR="00B6181E" w:rsidRDefault="008314A7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B6181E" w:rsidRDefault="008314A7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B6181E" w:rsidRDefault="00B6181E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:rsidR="00B6181E" w:rsidRDefault="00B6181E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6192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8240" behindDoc="1" locked="0" layoutInCell="1" allowOverlap="1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6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6181E" w:rsidRDefault="008314A7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B6181E" w:rsidRDefault="008314A7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B6181E" w:rsidRDefault="00B6181E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8" style="position:absolute;margin-left:57.7pt;margin-top:-8.05pt;width:405.15pt;height:84.9pt;z-index:-251658240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" filled="f" stroked="f" strokeweight="0">
              <v:textbox>
                <w:txbxContent>
                  <w:p w:rsidR="00B6181E" w:rsidRDefault="008314A7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B6181E" w:rsidRDefault="008314A7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B6181E" w:rsidRDefault="00B6181E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:rsidR="00B6181E" w:rsidRDefault="00B6181E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8071F"/>
    <w:multiLevelType w:val="multilevel"/>
    <w:tmpl w:val="C8DE9D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233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1C0201"/>
    <w:multiLevelType w:val="multilevel"/>
    <w:tmpl w:val="18AAA304"/>
    <w:lvl w:ilvl="0">
      <w:start w:val="5"/>
      <w:numFmt w:val="decimal"/>
      <w:suff w:val="space"/>
      <w:lvlText w:val="%1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97F1671"/>
    <w:multiLevelType w:val="multilevel"/>
    <w:tmpl w:val="515238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D0C3D98"/>
    <w:multiLevelType w:val="multilevel"/>
    <w:tmpl w:val="7C90273A"/>
    <w:lvl w:ilvl="0">
      <w:start w:val="1"/>
      <w:numFmt w:val="bullet"/>
      <w:lvlText w:val=""/>
      <w:lvlJc w:val="left"/>
      <w:pPr>
        <w:tabs>
          <w:tab w:val="num" w:pos="0"/>
        </w:tabs>
        <w:ind w:left="38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5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2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9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7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4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1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8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59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1E"/>
    <w:rsid w:val="00003542"/>
    <w:rsid w:val="00012478"/>
    <w:rsid w:val="00015D95"/>
    <w:rsid w:val="00025980"/>
    <w:rsid w:val="00037301"/>
    <w:rsid w:val="00045E3D"/>
    <w:rsid w:val="000505C7"/>
    <w:rsid w:val="0007072F"/>
    <w:rsid w:val="000902BA"/>
    <w:rsid w:val="000A30C1"/>
    <w:rsid w:val="000A41AD"/>
    <w:rsid w:val="000B1D84"/>
    <w:rsid w:val="000B4A56"/>
    <w:rsid w:val="000C49C6"/>
    <w:rsid w:val="000C6EE5"/>
    <w:rsid w:val="000D6303"/>
    <w:rsid w:val="000F3FDF"/>
    <w:rsid w:val="000F7FD9"/>
    <w:rsid w:val="001824A8"/>
    <w:rsid w:val="00191C58"/>
    <w:rsid w:val="001A73BA"/>
    <w:rsid w:val="001F3DED"/>
    <w:rsid w:val="001F4284"/>
    <w:rsid w:val="00204F08"/>
    <w:rsid w:val="00227EF8"/>
    <w:rsid w:val="00240D63"/>
    <w:rsid w:val="00255060"/>
    <w:rsid w:val="00277375"/>
    <w:rsid w:val="00295345"/>
    <w:rsid w:val="00297749"/>
    <w:rsid w:val="002C3A4D"/>
    <w:rsid w:val="002C6795"/>
    <w:rsid w:val="002D0444"/>
    <w:rsid w:val="002E0C46"/>
    <w:rsid w:val="002E4C77"/>
    <w:rsid w:val="002F2947"/>
    <w:rsid w:val="002F6558"/>
    <w:rsid w:val="002F66B8"/>
    <w:rsid w:val="00303FCA"/>
    <w:rsid w:val="003050A1"/>
    <w:rsid w:val="003253DF"/>
    <w:rsid w:val="00327AC9"/>
    <w:rsid w:val="00330603"/>
    <w:rsid w:val="00330A67"/>
    <w:rsid w:val="0035429E"/>
    <w:rsid w:val="00356926"/>
    <w:rsid w:val="00360B32"/>
    <w:rsid w:val="0036692F"/>
    <w:rsid w:val="00367E4C"/>
    <w:rsid w:val="00370D47"/>
    <w:rsid w:val="003820E1"/>
    <w:rsid w:val="00392012"/>
    <w:rsid w:val="003C47E0"/>
    <w:rsid w:val="003C5036"/>
    <w:rsid w:val="003C56C1"/>
    <w:rsid w:val="003D2920"/>
    <w:rsid w:val="003E7674"/>
    <w:rsid w:val="00401D88"/>
    <w:rsid w:val="00402D36"/>
    <w:rsid w:val="00412BDB"/>
    <w:rsid w:val="00421F89"/>
    <w:rsid w:val="0042207D"/>
    <w:rsid w:val="00432072"/>
    <w:rsid w:val="004353DF"/>
    <w:rsid w:val="00445184"/>
    <w:rsid w:val="0046472A"/>
    <w:rsid w:val="004A10BC"/>
    <w:rsid w:val="004A1C6B"/>
    <w:rsid w:val="004E1FD1"/>
    <w:rsid w:val="0053474B"/>
    <w:rsid w:val="00541FD1"/>
    <w:rsid w:val="00583D3B"/>
    <w:rsid w:val="0058718E"/>
    <w:rsid w:val="005952F4"/>
    <w:rsid w:val="005A18F5"/>
    <w:rsid w:val="005A7FBE"/>
    <w:rsid w:val="005C3299"/>
    <w:rsid w:val="005F266F"/>
    <w:rsid w:val="005F7507"/>
    <w:rsid w:val="006070A6"/>
    <w:rsid w:val="00610AF4"/>
    <w:rsid w:val="00622A04"/>
    <w:rsid w:val="00622B7F"/>
    <w:rsid w:val="0062601B"/>
    <w:rsid w:val="00646FC8"/>
    <w:rsid w:val="0066028A"/>
    <w:rsid w:val="0066516D"/>
    <w:rsid w:val="00697A0F"/>
    <w:rsid w:val="006D67AF"/>
    <w:rsid w:val="006E10C3"/>
    <w:rsid w:val="006E1682"/>
    <w:rsid w:val="006E6E76"/>
    <w:rsid w:val="00701655"/>
    <w:rsid w:val="00714192"/>
    <w:rsid w:val="00717EA1"/>
    <w:rsid w:val="007273D4"/>
    <w:rsid w:val="00727C08"/>
    <w:rsid w:val="00744EE7"/>
    <w:rsid w:val="00756604"/>
    <w:rsid w:val="00766915"/>
    <w:rsid w:val="007A4AC1"/>
    <w:rsid w:val="007B090D"/>
    <w:rsid w:val="007B13D7"/>
    <w:rsid w:val="007D1159"/>
    <w:rsid w:val="007F5E37"/>
    <w:rsid w:val="00811CA4"/>
    <w:rsid w:val="00811FFD"/>
    <w:rsid w:val="00823A2F"/>
    <w:rsid w:val="008314A7"/>
    <w:rsid w:val="00844871"/>
    <w:rsid w:val="00866EC7"/>
    <w:rsid w:val="00872824"/>
    <w:rsid w:val="0089667E"/>
    <w:rsid w:val="008A372C"/>
    <w:rsid w:val="008B013E"/>
    <w:rsid w:val="008B1A29"/>
    <w:rsid w:val="008C2835"/>
    <w:rsid w:val="0090796F"/>
    <w:rsid w:val="009406D9"/>
    <w:rsid w:val="00943B48"/>
    <w:rsid w:val="00962971"/>
    <w:rsid w:val="009713FB"/>
    <w:rsid w:val="00980EC8"/>
    <w:rsid w:val="009B4013"/>
    <w:rsid w:val="009D645A"/>
    <w:rsid w:val="009E1B22"/>
    <w:rsid w:val="009F01DA"/>
    <w:rsid w:val="009F4EAF"/>
    <w:rsid w:val="009F5480"/>
    <w:rsid w:val="00A038E9"/>
    <w:rsid w:val="00A34B82"/>
    <w:rsid w:val="00A4026C"/>
    <w:rsid w:val="00A6624A"/>
    <w:rsid w:val="00A73A00"/>
    <w:rsid w:val="00A81155"/>
    <w:rsid w:val="00A87B1A"/>
    <w:rsid w:val="00AA6B86"/>
    <w:rsid w:val="00AC2D76"/>
    <w:rsid w:val="00AD42F4"/>
    <w:rsid w:val="00AE14A0"/>
    <w:rsid w:val="00AE230D"/>
    <w:rsid w:val="00AE4B8A"/>
    <w:rsid w:val="00AF0EE4"/>
    <w:rsid w:val="00AF566D"/>
    <w:rsid w:val="00B11318"/>
    <w:rsid w:val="00B452BA"/>
    <w:rsid w:val="00B56A25"/>
    <w:rsid w:val="00B6181E"/>
    <w:rsid w:val="00BB2D87"/>
    <w:rsid w:val="00BB3648"/>
    <w:rsid w:val="00BC1120"/>
    <w:rsid w:val="00C04C05"/>
    <w:rsid w:val="00C1354F"/>
    <w:rsid w:val="00C36E4B"/>
    <w:rsid w:val="00C93378"/>
    <w:rsid w:val="00C95B17"/>
    <w:rsid w:val="00CA620D"/>
    <w:rsid w:val="00CB562F"/>
    <w:rsid w:val="00CC73D5"/>
    <w:rsid w:val="00CD7020"/>
    <w:rsid w:val="00CD7B6E"/>
    <w:rsid w:val="00CE0724"/>
    <w:rsid w:val="00D058C8"/>
    <w:rsid w:val="00D37233"/>
    <w:rsid w:val="00D42E55"/>
    <w:rsid w:val="00D4761D"/>
    <w:rsid w:val="00D73FC9"/>
    <w:rsid w:val="00D8779D"/>
    <w:rsid w:val="00D94588"/>
    <w:rsid w:val="00DB0D75"/>
    <w:rsid w:val="00DB21A5"/>
    <w:rsid w:val="00DC0FBC"/>
    <w:rsid w:val="00DC59FA"/>
    <w:rsid w:val="00DE0746"/>
    <w:rsid w:val="00DE2E3F"/>
    <w:rsid w:val="00E12889"/>
    <w:rsid w:val="00E62F50"/>
    <w:rsid w:val="00E662C6"/>
    <w:rsid w:val="00E70C86"/>
    <w:rsid w:val="00E82120"/>
    <w:rsid w:val="00E82AA0"/>
    <w:rsid w:val="00E92527"/>
    <w:rsid w:val="00EB2376"/>
    <w:rsid w:val="00EC03F0"/>
    <w:rsid w:val="00EC20C8"/>
    <w:rsid w:val="00ED0CC2"/>
    <w:rsid w:val="00ED2590"/>
    <w:rsid w:val="00ED4804"/>
    <w:rsid w:val="00ED65E6"/>
    <w:rsid w:val="00EF483D"/>
    <w:rsid w:val="00F02751"/>
    <w:rsid w:val="00F14463"/>
    <w:rsid w:val="00F14EE3"/>
    <w:rsid w:val="00F1581D"/>
    <w:rsid w:val="00F203AC"/>
    <w:rsid w:val="00F338E6"/>
    <w:rsid w:val="00F405BA"/>
    <w:rsid w:val="00F65821"/>
    <w:rsid w:val="00F65EFC"/>
    <w:rsid w:val="00F7360D"/>
    <w:rsid w:val="00F77451"/>
    <w:rsid w:val="00F82438"/>
    <w:rsid w:val="00F972F0"/>
    <w:rsid w:val="00FB6244"/>
    <w:rsid w:val="00FB761B"/>
    <w:rsid w:val="00FC0E24"/>
    <w:rsid w:val="00FC2A1B"/>
    <w:rsid w:val="00FC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08C01-E8F7-4F20-83F2-D435CF8D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rFonts w:eastAsia="Times New Roman"/>
      <w:position w:val="-1"/>
      <w:sz w:val="24"/>
      <w:szCs w:val="24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CabealhoChar">
    <w:name w:val="Cabeçalho Char"/>
    <w:qFormat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vertAlign w:val="baseli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Pr>
      <w:sz w:val="20"/>
      <w:szCs w:val="20"/>
      <w:vertAlign w:val="subscript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qFormat/>
    <w:rPr>
      <w:vertAlign w:val="subscript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abealhoChar1">
    <w:name w:val="Cabeçalho Char1"/>
    <w:link w:val="Cabealho"/>
    <w:qFormat/>
  </w:style>
  <w:style w:type="character" w:customStyle="1" w:styleId="NormalWebChar">
    <w:name w:val="Normal (Web) Char"/>
    <w:link w:val="NormalWeb"/>
    <w:uiPriority w:val="99"/>
    <w:qFormat/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link w:val="CorpodetextoChar"/>
    <w:uiPriority w:val="99"/>
    <w:semiHidden/>
    <w:unhideWhenUsed/>
    <w:qFormat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styleId="NormalWeb">
    <w:name w:val="Normal (Web)"/>
    <w:basedOn w:val="Normal"/>
    <w:link w:val="NormalWebChar"/>
    <w:uiPriority w:val="99"/>
    <w:unhideWhenUsed/>
    <w:qFormat/>
    <w:pPr>
      <w:suppressAutoHyphens w:val="0"/>
      <w:spacing w:beforeAutospacing="1" w:afterAutospacing="1" w:line="240" w:lineRule="auto"/>
      <w:ind w:left="0" w:firstLine="0"/>
      <w:textAlignment w:val="auto"/>
      <w:outlineLvl w:val="9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1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Recuodecorpodetexto">
    <w:name w:val="Body Text Indent"/>
    <w:basedOn w:val="Normal"/>
    <w:qFormat/>
    <w:pPr>
      <w:ind w:left="851" w:firstLine="3118"/>
      <w:jc w:val="both"/>
    </w:pPr>
    <w:rPr>
      <w:sz w:val="28"/>
      <w:szCs w:val="20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sz w:val="24"/>
      <w:szCs w:val="24"/>
      <w:lang w:eastAsia="en-US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spacing w:line="240" w:lineRule="auto"/>
      <w:ind w:left="0" w:firstLine="0"/>
      <w:textAlignment w:val="auto"/>
      <w:outlineLvl w:val="9"/>
    </w:pPr>
    <w:rPr>
      <w:sz w:val="22"/>
      <w:szCs w:val="22"/>
      <w:lang w:val="pt-PT" w:eastAsia="en-US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rte">
    <w:name w:val="Strong"/>
    <w:basedOn w:val="Fontepargpadro"/>
    <w:uiPriority w:val="22"/>
    <w:qFormat/>
    <w:rsid w:val="00330603"/>
    <w:rPr>
      <w:b/>
      <w:bCs/>
    </w:rPr>
  </w:style>
  <w:style w:type="character" w:customStyle="1" w:styleId="adr">
    <w:name w:val="adr"/>
    <w:basedOn w:val="Fontepargpadro"/>
    <w:rsid w:val="00C9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endas@rotaexata.com.br" TargetMode="External"/><Relationship Id="rId18" Type="http://schemas.openxmlformats.org/officeDocument/2006/relationships/hyperlink" Target="mailto:contato@brazilgps.com.br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atendimento@grupoconnection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comercial@qualysat.com.br" TargetMode="External"/><Relationship Id="rId17" Type="http://schemas.openxmlformats.org/officeDocument/2006/relationships/hyperlink" Target="mailto:contato@webrasterfrotas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contato@carmon.com.br" TargetMode="External"/><Relationship Id="rId20" Type="http://schemas.openxmlformats.org/officeDocument/2006/relationships/hyperlink" Target="mailto:atendimento@localizarastreamento.com.b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v.br/pncp/pt-br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mailto:administrativo@inviocar.com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paineldeprecos.planejamento.gov.br/" TargetMode="External"/><Relationship Id="rId19" Type="http://schemas.openxmlformats.org/officeDocument/2006/relationships/hyperlink" Target="mailto:contato@bmsrastreamento.com.b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ontato@torkys.com.br" TargetMode="External"/><Relationship Id="rId22" Type="http://schemas.openxmlformats.org/officeDocument/2006/relationships/hyperlink" Target="http://www.notaparana.pr.gov.br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58585FC-8729-4C78-AF14-02818A7C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</Pages>
  <Words>1125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199</cp:revision>
  <cp:lastPrinted>2025-05-08T18:42:00Z</cp:lastPrinted>
  <dcterms:created xsi:type="dcterms:W3CDTF">2025-02-10T09:52:00Z</dcterms:created>
  <dcterms:modified xsi:type="dcterms:W3CDTF">2025-05-08T18:42:00Z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02EB394237CB46E0A9EBFE38C250FDE4_13</vt:lpwstr>
  </property>
  <property fmtid="{D5CDD505-2E9C-101B-9397-08002B2CF9AE}" pid="3" name="KSOProductBuildVer">
    <vt:lpwstr>1046-12.2.0.19805</vt:lpwstr>
  </property>
</Properties>
</file>